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7CF5" w:rsidRPr="00BC54B0" w:rsidRDefault="00BC54B0" w:rsidP="00C87CF5">
      <w:pPr>
        <w:jc w:val="both"/>
        <w:rPr>
          <w:rFonts w:asciiTheme="minorBidi" w:eastAsia="Times New Roman" w:hAnsiTheme="minorBidi"/>
          <w:b/>
          <w:bCs/>
          <w:sz w:val="18"/>
          <w:szCs w:val="18"/>
        </w:rPr>
      </w:pPr>
      <w:bookmarkStart w:id="0" w:name="_GoBack"/>
      <w:bookmarkEnd w:id="0"/>
      <w:r w:rsidRPr="00BC54B0">
        <w:rPr>
          <w:rFonts w:asciiTheme="minorBidi" w:eastAsia="Times New Roman" w:hAnsiTheme="minorBidi"/>
          <w:b/>
          <w:bCs/>
          <w:sz w:val="18"/>
          <w:szCs w:val="18"/>
        </w:rPr>
        <w:t>III</w:t>
      </w:r>
      <w:r w:rsidR="00C87CF5" w:rsidRPr="00BC54B0">
        <w:rPr>
          <w:rFonts w:asciiTheme="minorBidi" w:eastAsia="Times New Roman" w:hAnsiTheme="minorBidi"/>
          <w:b/>
          <w:bCs/>
          <w:sz w:val="18"/>
          <w:szCs w:val="18"/>
        </w:rPr>
        <w:t xml:space="preserve">. Results </w:t>
      </w:r>
    </w:p>
    <w:p w:rsidR="00BC54B0" w:rsidRDefault="00BC54B0" w:rsidP="005A7CD3">
      <w:pPr>
        <w:ind w:firstLine="360"/>
        <w:jc w:val="both"/>
        <w:rPr>
          <w:rFonts w:asciiTheme="majorBidi" w:eastAsia="Times New Roman" w:hAnsiTheme="majorBidi" w:cstheme="majorBidi"/>
          <w:sz w:val="20"/>
          <w:szCs w:val="20"/>
        </w:rPr>
        <w:sectPr w:rsidR="00BC54B0" w:rsidSect="00BC54B0">
          <w:footerReference w:type="default" r:id="rId8"/>
          <w:type w:val="continuous"/>
          <w:pgSz w:w="11520" w:h="15667" w:code="1"/>
          <w:pgMar w:top="346" w:right="634" w:bottom="274" w:left="619" w:header="0" w:footer="0" w:gutter="0"/>
          <w:cols w:space="720"/>
          <w:docGrid w:linePitch="360"/>
        </w:sectPr>
      </w:pPr>
    </w:p>
    <w:p w:rsidR="00C87CF5" w:rsidRPr="00BC54B0" w:rsidRDefault="00C87CF5" w:rsidP="00975458">
      <w:pPr>
        <w:spacing w:after="0" w:line="250" w:lineRule="auto"/>
        <w:ind w:firstLine="360"/>
        <w:jc w:val="both"/>
        <w:rPr>
          <w:rFonts w:asciiTheme="majorBidi" w:eastAsia="Calibri" w:hAnsiTheme="majorBidi" w:cstheme="majorBidi"/>
          <w:sz w:val="20"/>
          <w:szCs w:val="20"/>
          <w:lang w:bidi="ar-EG"/>
        </w:rPr>
      </w:pPr>
      <w:r w:rsidRPr="00BC54B0">
        <w:rPr>
          <w:rFonts w:asciiTheme="majorBidi" w:eastAsia="Times New Roman" w:hAnsiTheme="majorBidi" w:cstheme="majorBidi"/>
          <w:sz w:val="20"/>
          <w:szCs w:val="20"/>
        </w:rPr>
        <w:lastRenderedPageBreak/>
        <w:t xml:space="preserve">The distribution of the transition counts among the states </w:t>
      </w:r>
      <w:r w:rsidR="005A7CD3" w:rsidRPr="00BC54B0">
        <w:rPr>
          <w:rFonts w:asciiTheme="majorBidi" w:eastAsia="Times New Roman" w:hAnsiTheme="majorBidi" w:cstheme="majorBidi"/>
          <w:sz w:val="20"/>
          <w:szCs w:val="20"/>
        </w:rPr>
        <w:t>wa</w:t>
      </w:r>
      <w:r w:rsidRPr="00BC54B0">
        <w:rPr>
          <w:rFonts w:asciiTheme="majorBidi" w:eastAsia="Times New Roman" w:hAnsiTheme="majorBidi" w:cstheme="majorBidi"/>
          <w:sz w:val="20"/>
          <w:szCs w:val="20"/>
        </w:rPr>
        <w:t>s Poisson. This can obvious</w:t>
      </w:r>
      <w:r w:rsidR="005A7CD3" w:rsidRPr="00BC54B0">
        <w:rPr>
          <w:rFonts w:asciiTheme="majorBidi" w:eastAsia="Times New Roman" w:hAnsiTheme="majorBidi" w:cstheme="majorBidi"/>
          <w:sz w:val="20"/>
          <w:szCs w:val="20"/>
        </w:rPr>
        <w:t>ly</w:t>
      </w:r>
      <w:r w:rsidR="00975458">
        <w:rPr>
          <w:rFonts w:asciiTheme="majorBidi" w:eastAsia="Times New Roman" w:hAnsiTheme="majorBidi" w:cstheme="majorBidi"/>
          <w:sz w:val="20"/>
          <w:szCs w:val="20"/>
        </w:rPr>
        <w:t xml:space="preserve"> be</w:t>
      </w:r>
      <w:r w:rsidR="005A7CD3" w:rsidRPr="00BC54B0">
        <w:rPr>
          <w:rFonts w:asciiTheme="majorBidi" w:eastAsia="Times New Roman" w:hAnsiTheme="majorBidi" w:cstheme="majorBidi"/>
          <w:sz w:val="20"/>
          <w:szCs w:val="20"/>
        </w:rPr>
        <w:t xml:space="preserve"> seen</w:t>
      </w:r>
      <w:r w:rsidRPr="00BC54B0">
        <w:rPr>
          <w:rFonts w:asciiTheme="majorBidi" w:eastAsia="Times New Roman" w:hAnsiTheme="majorBidi" w:cstheme="majorBidi"/>
          <w:sz w:val="20"/>
          <w:szCs w:val="20"/>
        </w:rPr>
        <w:t xml:space="preserve"> from the dispersion index for each rate as well as the frequency distribution using STATA14 and StatGraphic 19 </w:t>
      </w:r>
      <w:r w:rsidRPr="00BC54B0">
        <w:rPr>
          <w:rFonts w:asciiTheme="majorBidi" w:eastAsia="Times New Roman" w:hAnsiTheme="majorBidi" w:cstheme="majorBidi"/>
          <w:i/>
          <w:iCs/>
          <w:sz w:val="20"/>
          <w:szCs w:val="20"/>
        </w:rPr>
        <w:t>.</w:t>
      </w:r>
      <w:r w:rsidRPr="00BC54B0">
        <w:rPr>
          <w:rFonts w:asciiTheme="majorBidi" w:eastAsia="Times New Roman" w:hAnsiTheme="majorBidi" w:cstheme="majorBidi"/>
          <w:sz w:val="20"/>
          <w:szCs w:val="20"/>
        </w:rPr>
        <w:t xml:space="preserve">The </w:t>
      </w:r>
      <w:r w:rsidRPr="00BC54B0">
        <w:rPr>
          <w:rFonts w:asciiTheme="majorBidi" w:eastAsia="Times New Roman" w:hAnsiTheme="majorBidi" w:cstheme="majorBidi"/>
          <w:sz w:val="20"/>
          <w:szCs w:val="20"/>
        </w:rPr>
        <w:lastRenderedPageBreak/>
        <w:t>characteristics of the patients are shown in Table (1).</w:t>
      </w:r>
      <w:r w:rsidR="00680BE3">
        <w:rPr>
          <w:rFonts w:asciiTheme="majorBidi" w:eastAsia="Times New Roman" w:hAnsiTheme="majorBidi" w:cstheme="majorBidi"/>
          <w:sz w:val="20"/>
          <w:szCs w:val="20"/>
        </w:rPr>
        <w:t xml:space="preserve"> </w:t>
      </w:r>
      <w:r w:rsidR="008762B7">
        <w:rPr>
          <w:rFonts w:asciiTheme="majorBidi" w:eastAsia="Times New Roman" w:hAnsiTheme="majorBidi" w:cstheme="majorBidi"/>
          <w:sz w:val="20"/>
          <w:szCs w:val="20"/>
        </w:rPr>
        <w:t>T</w:t>
      </w:r>
      <w:r w:rsidRPr="00BC54B0">
        <w:rPr>
          <w:rFonts w:asciiTheme="majorBidi" w:eastAsia="Times New Roman" w:hAnsiTheme="majorBidi" w:cstheme="majorBidi"/>
          <w:sz w:val="20"/>
          <w:szCs w:val="20"/>
        </w:rPr>
        <w:t>able</w:t>
      </w:r>
      <w:r w:rsidR="00680BE3">
        <w:rPr>
          <w:rFonts w:asciiTheme="majorBidi" w:eastAsia="Times New Roman" w:hAnsiTheme="majorBidi" w:cstheme="majorBidi"/>
          <w:sz w:val="20"/>
          <w:szCs w:val="20"/>
        </w:rPr>
        <w:t xml:space="preserve"> </w:t>
      </w:r>
      <w:r w:rsidRPr="00BC54B0">
        <w:rPr>
          <w:rFonts w:asciiTheme="majorBidi" w:eastAsia="Times New Roman" w:hAnsiTheme="majorBidi" w:cstheme="majorBidi"/>
          <w:sz w:val="20"/>
          <w:szCs w:val="20"/>
        </w:rPr>
        <w:t>(2) shows the stratified values for these variables. Summary of the categorical groups according to the participants’ characteristics are shown in Table (3).</w:t>
      </w:r>
    </w:p>
    <w:p w:rsidR="00BC54B0" w:rsidRDefault="00BC54B0" w:rsidP="005A7CD3">
      <w:pPr>
        <w:spacing w:after="0" w:line="240" w:lineRule="auto"/>
        <w:jc w:val="center"/>
        <w:rPr>
          <w:rFonts w:ascii="Calibri" w:eastAsia="Calibri" w:hAnsi="Calibri" w:cs="Arial"/>
          <w:bCs/>
          <w:sz w:val="20"/>
          <w:szCs w:val="20"/>
        </w:rPr>
        <w:sectPr w:rsidR="00BC54B0" w:rsidSect="00BC54B0">
          <w:type w:val="continuous"/>
          <w:pgSz w:w="11520" w:h="15667" w:code="1"/>
          <w:pgMar w:top="346" w:right="634" w:bottom="274" w:left="619" w:header="0" w:footer="0" w:gutter="0"/>
          <w:cols w:num="2" w:space="720"/>
          <w:docGrid w:linePitch="360"/>
        </w:sectPr>
      </w:pPr>
    </w:p>
    <w:p w:rsidR="00680BE3" w:rsidRDefault="00680BE3" w:rsidP="005A7CD3">
      <w:pPr>
        <w:spacing w:after="0" w:line="240" w:lineRule="auto"/>
        <w:jc w:val="center"/>
        <w:rPr>
          <w:rFonts w:ascii="Calibri" w:eastAsia="Calibri" w:hAnsi="Calibri" w:cs="Arial"/>
          <w:bCs/>
          <w:sz w:val="20"/>
          <w:szCs w:val="20"/>
        </w:rPr>
      </w:pPr>
    </w:p>
    <w:p w:rsidR="00C87CF5" w:rsidRPr="00C87CF5" w:rsidRDefault="00C87CF5" w:rsidP="005A7CD3">
      <w:pPr>
        <w:spacing w:after="0" w:line="240" w:lineRule="auto"/>
        <w:jc w:val="center"/>
        <w:rPr>
          <w:rFonts w:ascii="Calibri" w:eastAsia="Calibri" w:hAnsi="Calibri" w:cs="Arial"/>
          <w:bCs/>
          <w:sz w:val="20"/>
          <w:szCs w:val="20"/>
        </w:rPr>
      </w:pPr>
      <w:r w:rsidRPr="00C87CF5">
        <w:rPr>
          <w:rFonts w:ascii="Calibri" w:eastAsia="Calibri" w:hAnsi="Calibri" w:cs="Arial"/>
          <w:bCs/>
          <w:sz w:val="20"/>
          <w:szCs w:val="20"/>
        </w:rPr>
        <w:t>Table (1): statistical summary of the patients’ characteristics</w:t>
      </w:r>
    </w:p>
    <w:tbl>
      <w:tblPr>
        <w:tblStyle w:val="TableGrid"/>
        <w:tblW w:w="0" w:type="auto"/>
        <w:jc w:val="center"/>
        <w:tblLook w:val="04A0" w:firstRow="1" w:lastRow="0" w:firstColumn="1" w:lastColumn="0" w:noHBand="0" w:noVBand="1"/>
      </w:tblPr>
      <w:tblGrid>
        <w:gridCol w:w="1014"/>
        <w:gridCol w:w="1207"/>
        <w:gridCol w:w="718"/>
        <w:gridCol w:w="887"/>
        <w:gridCol w:w="627"/>
        <w:gridCol w:w="718"/>
      </w:tblGrid>
      <w:tr w:rsidR="00C87CF5" w:rsidRPr="00C87CF5" w:rsidTr="00C87CF5">
        <w:trPr>
          <w:jc w:val="center"/>
        </w:trPr>
        <w:tc>
          <w:tcPr>
            <w:tcW w:w="0" w:type="auto"/>
          </w:tcPr>
          <w:p w:rsidR="00C87CF5" w:rsidRPr="00C87CF5" w:rsidRDefault="00C87CF5" w:rsidP="00C87CF5">
            <w:pPr>
              <w:rPr>
                <w:rFonts w:ascii="Calibri" w:eastAsia="Calibri" w:hAnsi="Calibri" w:cs="Arial"/>
                <w:b/>
                <w:sz w:val="18"/>
                <w:szCs w:val="18"/>
              </w:rPr>
            </w:pPr>
            <w:r w:rsidRPr="00C87CF5">
              <w:rPr>
                <w:rFonts w:ascii="Calibri" w:eastAsia="Calibri" w:hAnsi="Calibri" w:cs="Arial"/>
                <w:b/>
                <w:sz w:val="18"/>
                <w:szCs w:val="18"/>
              </w:rPr>
              <w:t xml:space="preserve">Variable </w:t>
            </w:r>
          </w:p>
        </w:tc>
        <w:tc>
          <w:tcPr>
            <w:tcW w:w="0" w:type="auto"/>
          </w:tcPr>
          <w:p w:rsidR="00C87CF5" w:rsidRPr="00C87CF5" w:rsidRDefault="00C87CF5" w:rsidP="00C87CF5">
            <w:pPr>
              <w:rPr>
                <w:rFonts w:ascii="Calibri" w:eastAsia="Calibri" w:hAnsi="Calibri" w:cs="Arial"/>
                <w:b/>
                <w:sz w:val="18"/>
                <w:szCs w:val="18"/>
              </w:rPr>
            </w:pPr>
            <w:r w:rsidRPr="00C87CF5">
              <w:rPr>
                <w:rFonts w:ascii="Calibri" w:eastAsia="Calibri" w:hAnsi="Calibri" w:cs="Arial"/>
                <w:b/>
                <w:sz w:val="18"/>
                <w:szCs w:val="18"/>
              </w:rPr>
              <w:t xml:space="preserve">Observations </w:t>
            </w:r>
          </w:p>
        </w:tc>
        <w:tc>
          <w:tcPr>
            <w:tcW w:w="0" w:type="auto"/>
          </w:tcPr>
          <w:p w:rsidR="00C87CF5" w:rsidRPr="00C87CF5" w:rsidRDefault="00C87CF5" w:rsidP="00C87CF5">
            <w:pPr>
              <w:rPr>
                <w:rFonts w:ascii="Calibri" w:eastAsia="Calibri" w:hAnsi="Calibri" w:cs="Arial"/>
                <w:b/>
                <w:sz w:val="18"/>
                <w:szCs w:val="18"/>
              </w:rPr>
            </w:pPr>
            <w:r w:rsidRPr="00C87CF5">
              <w:rPr>
                <w:rFonts w:ascii="Calibri" w:eastAsia="Calibri" w:hAnsi="Calibri" w:cs="Arial"/>
                <w:b/>
                <w:sz w:val="18"/>
                <w:szCs w:val="18"/>
              </w:rPr>
              <w:t>mean</w:t>
            </w:r>
          </w:p>
        </w:tc>
        <w:tc>
          <w:tcPr>
            <w:tcW w:w="0" w:type="auto"/>
          </w:tcPr>
          <w:p w:rsidR="00C87CF5" w:rsidRPr="00C87CF5" w:rsidRDefault="00C87CF5" w:rsidP="00C87CF5">
            <w:pPr>
              <w:rPr>
                <w:rFonts w:ascii="Calibri" w:eastAsia="Calibri" w:hAnsi="Calibri" w:cs="Arial"/>
                <w:b/>
                <w:sz w:val="18"/>
                <w:szCs w:val="18"/>
              </w:rPr>
            </w:pPr>
            <w:r w:rsidRPr="00C87CF5">
              <w:rPr>
                <w:rFonts w:ascii="Calibri" w:eastAsia="Calibri" w:hAnsi="Calibri" w:cs="Arial"/>
                <w:b/>
                <w:sz w:val="18"/>
                <w:szCs w:val="18"/>
              </w:rPr>
              <w:t>Std. Dev.</w:t>
            </w:r>
          </w:p>
        </w:tc>
        <w:tc>
          <w:tcPr>
            <w:tcW w:w="0" w:type="auto"/>
          </w:tcPr>
          <w:p w:rsidR="00C87CF5" w:rsidRPr="00C87CF5" w:rsidRDefault="00C87CF5" w:rsidP="00C87CF5">
            <w:pPr>
              <w:rPr>
                <w:rFonts w:ascii="Calibri" w:eastAsia="Calibri" w:hAnsi="Calibri" w:cs="Arial"/>
                <w:b/>
                <w:sz w:val="18"/>
                <w:szCs w:val="18"/>
              </w:rPr>
            </w:pPr>
            <w:r w:rsidRPr="00C87CF5">
              <w:rPr>
                <w:rFonts w:ascii="Calibri" w:eastAsia="Calibri" w:hAnsi="Calibri" w:cs="Arial"/>
                <w:b/>
                <w:sz w:val="18"/>
                <w:szCs w:val="18"/>
              </w:rPr>
              <w:t>Min</w:t>
            </w:r>
          </w:p>
        </w:tc>
        <w:tc>
          <w:tcPr>
            <w:tcW w:w="0" w:type="auto"/>
          </w:tcPr>
          <w:p w:rsidR="00C87CF5" w:rsidRPr="00C87CF5" w:rsidRDefault="00C87CF5" w:rsidP="00C87CF5">
            <w:pPr>
              <w:rPr>
                <w:rFonts w:ascii="Calibri" w:eastAsia="Calibri" w:hAnsi="Calibri" w:cs="Arial"/>
                <w:b/>
                <w:sz w:val="18"/>
                <w:szCs w:val="18"/>
              </w:rPr>
            </w:pPr>
            <w:r w:rsidRPr="00C87CF5">
              <w:rPr>
                <w:rFonts w:ascii="Calibri" w:eastAsia="Calibri" w:hAnsi="Calibri" w:cs="Arial"/>
                <w:b/>
                <w:sz w:val="18"/>
                <w:szCs w:val="18"/>
              </w:rPr>
              <w:t xml:space="preserve">Max </w:t>
            </w:r>
          </w:p>
        </w:tc>
      </w:tr>
      <w:tr w:rsidR="00C87CF5" w:rsidRPr="00C87CF5" w:rsidTr="00C87CF5">
        <w:trPr>
          <w:jc w:val="center"/>
        </w:trPr>
        <w:tc>
          <w:tcPr>
            <w:tcW w:w="0" w:type="auto"/>
            <w:vMerge w:val="restart"/>
          </w:tcPr>
          <w:p w:rsidR="00C87CF5" w:rsidRPr="00C87CF5" w:rsidRDefault="00C87CF5" w:rsidP="00C87CF5">
            <w:pPr>
              <w:rPr>
                <w:rFonts w:ascii="Calibri" w:eastAsia="Calibri" w:hAnsi="Calibri" w:cs="Arial"/>
                <w:b/>
                <w:sz w:val="18"/>
                <w:szCs w:val="18"/>
              </w:rPr>
            </w:pPr>
            <w:r w:rsidRPr="00C87CF5">
              <w:rPr>
                <w:rFonts w:ascii="Calibri" w:eastAsia="Calibri" w:hAnsi="Calibri" w:cs="Arial"/>
                <w:b/>
                <w:sz w:val="18"/>
                <w:szCs w:val="18"/>
              </w:rPr>
              <w:t>Gender:</w:t>
            </w:r>
          </w:p>
          <w:p w:rsidR="00C87CF5" w:rsidRPr="00C87CF5" w:rsidRDefault="00C87CF5" w:rsidP="00C87CF5">
            <w:pPr>
              <w:rPr>
                <w:rFonts w:ascii="Calibri" w:eastAsia="Calibri" w:hAnsi="Calibri" w:cs="Arial"/>
                <w:b/>
                <w:sz w:val="18"/>
                <w:szCs w:val="18"/>
              </w:rPr>
            </w:pPr>
            <w:r w:rsidRPr="00C87CF5">
              <w:rPr>
                <w:rFonts w:ascii="Calibri" w:eastAsia="Calibri" w:hAnsi="Calibri" w:cs="Arial"/>
                <w:b/>
                <w:sz w:val="18"/>
                <w:szCs w:val="18"/>
              </w:rPr>
              <w:t>Female=0</w:t>
            </w:r>
          </w:p>
          <w:p w:rsidR="00C87CF5" w:rsidRPr="00C87CF5" w:rsidRDefault="00C87CF5" w:rsidP="00C87CF5">
            <w:pPr>
              <w:rPr>
                <w:rFonts w:ascii="Calibri" w:eastAsia="Calibri" w:hAnsi="Calibri" w:cs="Arial"/>
                <w:b/>
                <w:sz w:val="18"/>
                <w:szCs w:val="18"/>
              </w:rPr>
            </w:pPr>
            <w:r w:rsidRPr="00C87CF5">
              <w:rPr>
                <w:rFonts w:ascii="Calibri" w:eastAsia="Calibri" w:hAnsi="Calibri" w:cs="Arial"/>
                <w:b/>
                <w:sz w:val="18"/>
                <w:szCs w:val="18"/>
              </w:rPr>
              <w:t>Male=1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150</w:t>
            </w:r>
          </w:p>
        </w:tc>
        <w:tc>
          <w:tcPr>
            <w:tcW w:w="0" w:type="auto"/>
            <w:gridSpan w:val="4"/>
            <w:vMerge w:val="restart"/>
          </w:tcPr>
          <w:p w:rsidR="00C87CF5" w:rsidRPr="00C87CF5" w:rsidRDefault="00C87CF5" w:rsidP="00C87CF5">
            <w:pPr>
              <w:jc w:val="center"/>
              <w:rPr>
                <w:rFonts w:ascii="Calibri" w:eastAsia="Calibri" w:hAnsi="Calibri" w:cs="Arial"/>
                <w:bCs/>
                <w:sz w:val="18"/>
                <w:szCs w:val="18"/>
              </w:rPr>
            </w:pPr>
          </w:p>
        </w:tc>
      </w:tr>
      <w:tr w:rsidR="00C87CF5" w:rsidRPr="00C87CF5" w:rsidTr="00C87CF5">
        <w:trPr>
          <w:jc w:val="center"/>
        </w:trPr>
        <w:tc>
          <w:tcPr>
            <w:tcW w:w="0" w:type="auto"/>
            <w:vMerge/>
          </w:tcPr>
          <w:p w:rsidR="00C87CF5" w:rsidRPr="00C87CF5" w:rsidRDefault="00C87CF5" w:rsidP="00C87CF5">
            <w:pPr>
              <w:rPr>
                <w:rFonts w:ascii="Calibri" w:eastAsia="Calibri" w:hAnsi="Calibri" w:cs="Arial"/>
                <w:b/>
                <w:sz w:val="18"/>
                <w:szCs w:val="18"/>
              </w:rPr>
            </w:pP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69 (0.46)</w:t>
            </w:r>
          </w:p>
        </w:tc>
        <w:tc>
          <w:tcPr>
            <w:tcW w:w="0" w:type="auto"/>
            <w:gridSpan w:val="4"/>
            <w:vMerge/>
          </w:tcPr>
          <w:p w:rsidR="00C87CF5" w:rsidRPr="00C87CF5" w:rsidRDefault="00C87CF5" w:rsidP="00C87CF5">
            <w:pPr>
              <w:rPr>
                <w:rFonts w:ascii="Calibri" w:eastAsia="Calibri" w:hAnsi="Calibri" w:cs="Arial"/>
                <w:bCs/>
                <w:sz w:val="18"/>
                <w:szCs w:val="18"/>
              </w:rPr>
            </w:pPr>
          </w:p>
        </w:tc>
      </w:tr>
      <w:tr w:rsidR="00C87CF5" w:rsidRPr="00C87CF5" w:rsidTr="00C87CF5">
        <w:trPr>
          <w:jc w:val="center"/>
        </w:trPr>
        <w:tc>
          <w:tcPr>
            <w:tcW w:w="0" w:type="auto"/>
            <w:vMerge/>
          </w:tcPr>
          <w:p w:rsidR="00C87CF5" w:rsidRPr="00C87CF5" w:rsidRDefault="00C87CF5" w:rsidP="00C87CF5">
            <w:pPr>
              <w:rPr>
                <w:rFonts w:ascii="Calibri" w:eastAsia="Calibri" w:hAnsi="Calibri" w:cs="Arial"/>
                <w:b/>
                <w:sz w:val="18"/>
                <w:szCs w:val="18"/>
              </w:rPr>
            </w:pP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81(0.54)</w:t>
            </w:r>
          </w:p>
        </w:tc>
        <w:tc>
          <w:tcPr>
            <w:tcW w:w="0" w:type="auto"/>
            <w:gridSpan w:val="4"/>
            <w:vMerge/>
          </w:tcPr>
          <w:p w:rsidR="00C87CF5" w:rsidRPr="00C87CF5" w:rsidRDefault="00C87CF5" w:rsidP="00C87CF5">
            <w:pPr>
              <w:rPr>
                <w:rFonts w:ascii="Calibri" w:eastAsia="Calibri" w:hAnsi="Calibri" w:cs="Arial"/>
                <w:bCs/>
                <w:sz w:val="18"/>
                <w:szCs w:val="18"/>
              </w:rPr>
            </w:pPr>
          </w:p>
        </w:tc>
      </w:tr>
      <w:tr w:rsidR="00C87CF5" w:rsidRPr="00C87CF5" w:rsidTr="00C87CF5">
        <w:trPr>
          <w:jc w:val="center"/>
        </w:trPr>
        <w:tc>
          <w:tcPr>
            <w:tcW w:w="0" w:type="auto"/>
          </w:tcPr>
          <w:p w:rsidR="00C87CF5" w:rsidRPr="00C87CF5" w:rsidRDefault="00C87CF5" w:rsidP="00C87CF5">
            <w:pPr>
              <w:rPr>
                <w:rFonts w:ascii="Calibri" w:eastAsia="Calibri" w:hAnsi="Calibri" w:cs="Arial"/>
                <w:b/>
                <w:sz w:val="18"/>
                <w:szCs w:val="18"/>
              </w:rPr>
            </w:pPr>
            <w:r w:rsidRPr="00C87CF5">
              <w:rPr>
                <w:rFonts w:ascii="Calibri" w:eastAsia="Calibri" w:hAnsi="Calibri" w:cs="Arial"/>
                <w:b/>
                <w:sz w:val="18"/>
                <w:szCs w:val="18"/>
              </w:rPr>
              <w:t>Age</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150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40.2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4.93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53</w:t>
            </w:r>
          </w:p>
        </w:tc>
      </w:tr>
      <w:tr w:rsidR="00C87CF5" w:rsidRPr="00C87CF5" w:rsidTr="00C87CF5">
        <w:trPr>
          <w:jc w:val="center"/>
        </w:trPr>
        <w:tc>
          <w:tcPr>
            <w:tcW w:w="0" w:type="auto"/>
          </w:tcPr>
          <w:p w:rsidR="00C87CF5" w:rsidRPr="00C87CF5" w:rsidRDefault="00C87CF5" w:rsidP="00C87CF5">
            <w:pPr>
              <w:rPr>
                <w:rFonts w:ascii="Calibri" w:eastAsia="Calibri" w:hAnsi="Calibri" w:cs="Arial"/>
                <w:b/>
                <w:bCs/>
                <w:sz w:val="18"/>
                <w:szCs w:val="18"/>
              </w:rPr>
            </w:pPr>
            <w:r w:rsidRPr="00C87CF5">
              <w:rPr>
                <w:rFonts w:ascii="Calibri" w:eastAsia="Calibri" w:hAnsi="Calibri" w:cs="Arial"/>
                <w:b/>
                <w:bCs/>
                <w:sz w:val="18"/>
                <w:szCs w:val="18"/>
              </w:rPr>
              <w:t>LDL-chol</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150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94.81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15.41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59.89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133.1</w:t>
            </w:r>
          </w:p>
        </w:tc>
      </w:tr>
      <w:tr w:rsidR="00C87CF5" w:rsidRPr="00C87CF5" w:rsidTr="00C87CF5">
        <w:trPr>
          <w:jc w:val="center"/>
        </w:trPr>
        <w:tc>
          <w:tcPr>
            <w:tcW w:w="0" w:type="auto"/>
          </w:tcPr>
          <w:p w:rsidR="00C87CF5" w:rsidRPr="00C87CF5" w:rsidRDefault="00C87CF5" w:rsidP="00C87CF5">
            <w:pPr>
              <w:rPr>
                <w:rFonts w:ascii="Calibri" w:eastAsia="Calibri" w:hAnsi="Calibri" w:cs="Arial"/>
                <w:b/>
                <w:sz w:val="18"/>
                <w:szCs w:val="18"/>
              </w:rPr>
            </w:pPr>
            <w:r w:rsidRPr="00C87CF5">
              <w:rPr>
                <w:rFonts w:ascii="Calibri" w:eastAsia="Calibri" w:hAnsi="Calibri" w:cs="Arial"/>
                <w:b/>
                <w:sz w:val="18"/>
                <w:szCs w:val="18"/>
              </w:rPr>
              <w:t>HOMA2-IR</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150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2.28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.71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.49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4.36</w:t>
            </w:r>
          </w:p>
        </w:tc>
      </w:tr>
      <w:tr w:rsidR="00C87CF5" w:rsidRPr="00C87CF5" w:rsidTr="00C87CF5">
        <w:trPr>
          <w:jc w:val="center"/>
        </w:trPr>
        <w:tc>
          <w:tcPr>
            <w:tcW w:w="0" w:type="auto"/>
          </w:tcPr>
          <w:p w:rsidR="00C87CF5" w:rsidRPr="00C87CF5" w:rsidRDefault="00C87CF5" w:rsidP="00C87CF5">
            <w:pPr>
              <w:rPr>
                <w:rFonts w:ascii="Calibri" w:eastAsia="Calibri" w:hAnsi="Calibri" w:cs="Arial"/>
                <w:b/>
                <w:sz w:val="18"/>
                <w:szCs w:val="18"/>
              </w:rPr>
            </w:pPr>
            <w:r w:rsidRPr="00C87CF5">
              <w:rPr>
                <w:rFonts w:ascii="Calibri" w:eastAsia="Calibri" w:hAnsi="Calibri" w:cs="Arial"/>
                <w:b/>
                <w:sz w:val="18"/>
                <w:szCs w:val="18"/>
              </w:rPr>
              <w:t>BMI</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150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28.28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2.991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20.3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35.16</w:t>
            </w:r>
          </w:p>
        </w:tc>
      </w:tr>
      <w:tr w:rsidR="00C87CF5" w:rsidRPr="00C87CF5" w:rsidTr="00C87CF5">
        <w:trPr>
          <w:jc w:val="center"/>
        </w:trPr>
        <w:tc>
          <w:tcPr>
            <w:tcW w:w="0" w:type="auto"/>
          </w:tcPr>
          <w:p w:rsidR="00C87CF5" w:rsidRPr="00C87CF5" w:rsidRDefault="00C87CF5" w:rsidP="00C87CF5">
            <w:pPr>
              <w:rPr>
                <w:rFonts w:ascii="Calibri" w:eastAsia="Calibri" w:hAnsi="Calibri" w:cs="Arial"/>
                <w:b/>
                <w:sz w:val="18"/>
                <w:szCs w:val="18"/>
              </w:rPr>
            </w:pPr>
            <w:r w:rsidRPr="00C87CF5">
              <w:rPr>
                <w:rFonts w:ascii="Calibri" w:eastAsia="Calibri" w:hAnsi="Calibri" w:cs="Arial"/>
                <w:b/>
                <w:sz w:val="18"/>
                <w:szCs w:val="18"/>
              </w:rPr>
              <w:t>Sys.Bl.Pr.</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150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149.73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10.434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123.4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175.75</w:t>
            </w:r>
          </w:p>
        </w:tc>
      </w:tr>
      <w:tr w:rsidR="00C87CF5" w:rsidRPr="00C87CF5" w:rsidTr="00C87CF5">
        <w:trPr>
          <w:jc w:val="center"/>
        </w:trPr>
        <w:tc>
          <w:tcPr>
            <w:tcW w:w="0" w:type="auto"/>
          </w:tcPr>
          <w:p w:rsidR="00C87CF5" w:rsidRPr="00C87CF5" w:rsidRDefault="00C87CF5" w:rsidP="00C87CF5">
            <w:pPr>
              <w:rPr>
                <w:rFonts w:ascii="Calibri" w:eastAsia="Calibri" w:hAnsi="Calibri" w:cs="Arial"/>
                <w:b/>
                <w:sz w:val="18"/>
                <w:szCs w:val="18"/>
              </w:rPr>
            </w:pPr>
            <w:r w:rsidRPr="00C87CF5">
              <w:rPr>
                <w:rFonts w:ascii="Calibri" w:eastAsia="Calibri" w:hAnsi="Calibri" w:cs="Arial"/>
                <w:b/>
                <w:sz w:val="18"/>
                <w:szCs w:val="18"/>
              </w:rPr>
              <w:t>Dias.Bl.Pr.</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150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94.25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11.39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70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124</w:t>
            </w:r>
          </w:p>
        </w:tc>
      </w:tr>
    </w:tbl>
    <w:p w:rsidR="00C87CF5" w:rsidRDefault="00C87CF5" w:rsidP="00C87CF5">
      <w:pPr>
        <w:spacing w:after="0" w:line="240" w:lineRule="auto"/>
        <w:jc w:val="center"/>
        <w:rPr>
          <w:rFonts w:ascii="Calibri" w:eastAsia="Calibri" w:hAnsi="Calibri" w:cs="Arial"/>
          <w:bCs/>
          <w:sz w:val="18"/>
          <w:szCs w:val="18"/>
        </w:rPr>
      </w:pPr>
    </w:p>
    <w:p w:rsidR="00C87CF5" w:rsidRPr="00C87CF5" w:rsidRDefault="00C87CF5" w:rsidP="005A7CD3">
      <w:pPr>
        <w:spacing w:after="0" w:line="240" w:lineRule="auto"/>
        <w:jc w:val="center"/>
        <w:rPr>
          <w:rFonts w:ascii="Calibri" w:eastAsia="Calibri" w:hAnsi="Calibri" w:cs="Arial"/>
          <w:bCs/>
          <w:sz w:val="18"/>
          <w:szCs w:val="18"/>
        </w:rPr>
      </w:pPr>
      <w:r w:rsidRPr="00C87CF5">
        <w:rPr>
          <w:rFonts w:ascii="Calibri" w:eastAsia="Calibri" w:hAnsi="Calibri" w:cs="Arial"/>
          <w:bCs/>
          <w:sz w:val="18"/>
          <w:szCs w:val="18"/>
        </w:rPr>
        <w:t>Table (2): summary of the categorical groups of patients according to the previous characteristics</w:t>
      </w:r>
    </w:p>
    <w:tbl>
      <w:tblPr>
        <w:tblStyle w:val="TableGrid"/>
        <w:tblW w:w="0" w:type="auto"/>
        <w:tblLook w:val="04A0" w:firstRow="1" w:lastRow="0" w:firstColumn="1" w:lastColumn="0" w:noHBand="0" w:noVBand="1"/>
      </w:tblPr>
      <w:tblGrid>
        <w:gridCol w:w="2448"/>
        <w:gridCol w:w="2430"/>
        <w:gridCol w:w="2610"/>
        <w:gridCol w:w="2088"/>
      </w:tblGrid>
      <w:tr w:rsidR="00C87CF5" w:rsidRPr="00C87CF5" w:rsidTr="00C87CF5">
        <w:tc>
          <w:tcPr>
            <w:tcW w:w="2448" w:type="dxa"/>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Variable</w:t>
            </w:r>
          </w:p>
        </w:tc>
        <w:tc>
          <w:tcPr>
            <w:tcW w:w="2430" w:type="dxa"/>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Group1 (desirable)</w:t>
            </w:r>
          </w:p>
        </w:tc>
        <w:tc>
          <w:tcPr>
            <w:tcW w:w="2610" w:type="dxa"/>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Group2 ( borderline)</w:t>
            </w:r>
          </w:p>
        </w:tc>
        <w:tc>
          <w:tcPr>
            <w:tcW w:w="2088" w:type="dxa"/>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Group3 (high)</w:t>
            </w:r>
          </w:p>
        </w:tc>
      </w:tr>
      <w:tr w:rsidR="00C87CF5" w:rsidRPr="00C87CF5" w:rsidTr="00C87CF5">
        <w:tc>
          <w:tcPr>
            <w:tcW w:w="2448" w:type="dxa"/>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Age</w:t>
            </w:r>
          </w:p>
        </w:tc>
        <w:tc>
          <w:tcPr>
            <w:tcW w:w="2430" w:type="dxa"/>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 xml:space="preserve">Age </w:t>
            </w:r>
            <w:r w:rsidRPr="00C87CF5">
              <w:rPr>
                <w:rFonts w:ascii="Calibri" w:eastAsia="Calibri" w:hAnsi="Calibri" w:cs="Calibri"/>
                <w:bCs/>
                <w:sz w:val="18"/>
                <w:szCs w:val="18"/>
              </w:rPr>
              <w:t>≤</w:t>
            </w:r>
            <w:r w:rsidRPr="00C87CF5">
              <w:rPr>
                <w:rFonts w:ascii="Calibri" w:eastAsia="Calibri" w:hAnsi="Calibri" w:cs="Arial"/>
                <w:bCs/>
                <w:sz w:val="18"/>
                <w:szCs w:val="18"/>
              </w:rPr>
              <w:t xml:space="preserve"> 35</w:t>
            </w:r>
          </w:p>
        </w:tc>
        <w:tc>
          <w:tcPr>
            <w:tcW w:w="2610" w:type="dxa"/>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 xml:space="preserve">35 &lt; age </w:t>
            </w:r>
            <w:r w:rsidRPr="00C87CF5">
              <w:rPr>
                <w:rFonts w:ascii="Calibri" w:eastAsia="Calibri" w:hAnsi="Calibri" w:cs="Calibri"/>
                <w:bCs/>
                <w:sz w:val="18"/>
                <w:szCs w:val="18"/>
              </w:rPr>
              <w:t>≤</w:t>
            </w:r>
            <w:r w:rsidRPr="00C87CF5">
              <w:rPr>
                <w:rFonts w:ascii="Calibri" w:eastAsia="Calibri" w:hAnsi="Calibri" w:cs="Arial"/>
                <w:bCs/>
                <w:sz w:val="18"/>
                <w:szCs w:val="18"/>
              </w:rPr>
              <w:t xml:space="preserve"> 45</w:t>
            </w:r>
          </w:p>
        </w:tc>
        <w:tc>
          <w:tcPr>
            <w:tcW w:w="2088" w:type="dxa"/>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Age &gt; 45</w:t>
            </w:r>
          </w:p>
        </w:tc>
      </w:tr>
      <w:tr w:rsidR="00C87CF5" w:rsidRPr="00C87CF5" w:rsidTr="00C87CF5">
        <w:tc>
          <w:tcPr>
            <w:tcW w:w="2448" w:type="dxa"/>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LDL-chol</w:t>
            </w:r>
          </w:p>
        </w:tc>
        <w:tc>
          <w:tcPr>
            <w:tcW w:w="2430" w:type="dxa"/>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 xml:space="preserve">LDL </w:t>
            </w:r>
            <w:r w:rsidRPr="00C87CF5">
              <w:rPr>
                <w:rFonts w:ascii="Calibri" w:eastAsia="Calibri" w:hAnsi="Calibri" w:cs="Calibri"/>
                <w:bCs/>
                <w:sz w:val="18"/>
                <w:szCs w:val="18"/>
              </w:rPr>
              <w:t>≤</w:t>
            </w:r>
            <w:r w:rsidRPr="00C87CF5">
              <w:rPr>
                <w:rFonts w:ascii="Calibri" w:eastAsia="Calibri" w:hAnsi="Calibri" w:cs="Arial"/>
                <w:bCs/>
                <w:sz w:val="18"/>
                <w:szCs w:val="18"/>
              </w:rPr>
              <w:t xml:space="preserve"> 70</w:t>
            </w:r>
          </w:p>
        </w:tc>
        <w:tc>
          <w:tcPr>
            <w:tcW w:w="2610" w:type="dxa"/>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70 &lt; LDL &lt; 100</w:t>
            </w:r>
          </w:p>
        </w:tc>
        <w:tc>
          <w:tcPr>
            <w:tcW w:w="2088" w:type="dxa"/>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 xml:space="preserve">LDL </w:t>
            </w:r>
            <w:r w:rsidRPr="00C87CF5">
              <w:rPr>
                <w:rFonts w:ascii="Calibri" w:eastAsia="Calibri" w:hAnsi="Calibri" w:cs="Calibri"/>
                <w:bCs/>
                <w:sz w:val="18"/>
                <w:szCs w:val="18"/>
              </w:rPr>
              <w:t>≥</w:t>
            </w:r>
            <w:r w:rsidRPr="00C87CF5">
              <w:rPr>
                <w:rFonts w:ascii="Calibri" w:eastAsia="Calibri" w:hAnsi="Calibri" w:cs="Arial"/>
                <w:bCs/>
                <w:sz w:val="18"/>
                <w:szCs w:val="18"/>
              </w:rPr>
              <w:t xml:space="preserve"> 100</w:t>
            </w:r>
          </w:p>
        </w:tc>
      </w:tr>
      <w:tr w:rsidR="00C87CF5" w:rsidRPr="00C87CF5" w:rsidTr="00C87CF5">
        <w:tc>
          <w:tcPr>
            <w:tcW w:w="2448" w:type="dxa"/>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HOMA2-IR</w:t>
            </w:r>
          </w:p>
        </w:tc>
        <w:tc>
          <w:tcPr>
            <w:tcW w:w="2430" w:type="dxa"/>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HOMA &lt; 1.22</w:t>
            </w:r>
          </w:p>
        </w:tc>
        <w:tc>
          <w:tcPr>
            <w:tcW w:w="2610" w:type="dxa"/>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 xml:space="preserve">1.22 </w:t>
            </w:r>
            <w:r w:rsidRPr="00C87CF5">
              <w:rPr>
                <w:rFonts w:ascii="Calibri" w:eastAsia="Calibri" w:hAnsi="Calibri" w:cs="Calibri"/>
                <w:bCs/>
                <w:sz w:val="18"/>
                <w:szCs w:val="18"/>
              </w:rPr>
              <w:t>≤</w:t>
            </w:r>
            <w:r w:rsidRPr="00C87CF5">
              <w:rPr>
                <w:rFonts w:ascii="Calibri" w:eastAsia="Calibri" w:hAnsi="Calibri" w:cs="Arial"/>
                <w:bCs/>
                <w:sz w:val="18"/>
                <w:szCs w:val="18"/>
              </w:rPr>
              <w:t xml:space="preserve"> HOMA &lt; 2.7</w:t>
            </w:r>
          </w:p>
        </w:tc>
        <w:tc>
          <w:tcPr>
            <w:tcW w:w="2088" w:type="dxa"/>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 xml:space="preserve">HOMA </w:t>
            </w:r>
            <w:r w:rsidRPr="00C87CF5">
              <w:rPr>
                <w:rFonts w:ascii="Calibri" w:eastAsia="Calibri" w:hAnsi="Calibri" w:cs="Calibri"/>
                <w:bCs/>
                <w:sz w:val="18"/>
                <w:szCs w:val="18"/>
              </w:rPr>
              <w:t>≥</w:t>
            </w:r>
            <w:r w:rsidRPr="00C87CF5">
              <w:rPr>
                <w:rFonts w:ascii="Calibri" w:eastAsia="Calibri" w:hAnsi="Calibri" w:cs="Arial"/>
                <w:bCs/>
                <w:sz w:val="18"/>
                <w:szCs w:val="18"/>
              </w:rPr>
              <w:t xml:space="preserve"> 2.7</w:t>
            </w:r>
          </w:p>
        </w:tc>
      </w:tr>
      <w:tr w:rsidR="00C87CF5" w:rsidRPr="00C87CF5" w:rsidTr="00C87CF5">
        <w:tc>
          <w:tcPr>
            <w:tcW w:w="2448" w:type="dxa"/>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BMI</w:t>
            </w:r>
          </w:p>
        </w:tc>
        <w:tc>
          <w:tcPr>
            <w:tcW w:w="2430" w:type="dxa"/>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 xml:space="preserve">BMI </w:t>
            </w:r>
            <w:r w:rsidRPr="00C87CF5">
              <w:rPr>
                <w:rFonts w:ascii="Calibri" w:eastAsia="Calibri" w:hAnsi="Calibri" w:cs="Calibri"/>
                <w:bCs/>
                <w:sz w:val="18"/>
                <w:szCs w:val="18"/>
              </w:rPr>
              <w:t>≤</w:t>
            </w:r>
            <w:r w:rsidRPr="00C87CF5">
              <w:rPr>
                <w:rFonts w:ascii="Calibri" w:eastAsia="Calibri" w:hAnsi="Calibri" w:cs="Arial"/>
                <w:bCs/>
                <w:sz w:val="18"/>
                <w:szCs w:val="18"/>
              </w:rPr>
              <w:t xml:space="preserve"> 25</w:t>
            </w:r>
          </w:p>
        </w:tc>
        <w:tc>
          <w:tcPr>
            <w:tcW w:w="2610" w:type="dxa"/>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25 &lt; BMI &lt; 30</w:t>
            </w:r>
          </w:p>
        </w:tc>
        <w:tc>
          <w:tcPr>
            <w:tcW w:w="2088" w:type="dxa"/>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 xml:space="preserve">BMI </w:t>
            </w:r>
            <w:r w:rsidRPr="00C87CF5">
              <w:rPr>
                <w:rFonts w:ascii="Calibri" w:eastAsia="Calibri" w:hAnsi="Calibri" w:cs="Calibri"/>
                <w:bCs/>
                <w:sz w:val="18"/>
                <w:szCs w:val="18"/>
              </w:rPr>
              <w:t>≥</w:t>
            </w:r>
            <w:r w:rsidRPr="00C87CF5">
              <w:rPr>
                <w:rFonts w:ascii="Calibri" w:eastAsia="Calibri" w:hAnsi="Calibri" w:cs="Arial"/>
                <w:bCs/>
                <w:sz w:val="18"/>
                <w:szCs w:val="18"/>
              </w:rPr>
              <w:t xml:space="preserve"> 30</w:t>
            </w:r>
          </w:p>
        </w:tc>
      </w:tr>
      <w:tr w:rsidR="00C87CF5" w:rsidRPr="00C87CF5" w:rsidTr="00C87CF5">
        <w:tc>
          <w:tcPr>
            <w:tcW w:w="2448" w:type="dxa"/>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Systolic blood pressure</w:t>
            </w:r>
          </w:p>
        </w:tc>
        <w:tc>
          <w:tcPr>
            <w:tcW w:w="2430" w:type="dxa"/>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 xml:space="preserve">Sys.Pr. </w:t>
            </w:r>
            <w:r w:rsidRPr="00C87CF5">
              <w:rPr>
                <w:rFonts w:ascii="Calibri" w:eastAsia="Calibri" w:hAnsi="Calibri" w:cs="Calibri"/>
                <w:bCs/>
                <w:sz w:val="18"/>
                <w:szCs w:val="18"/>
              </w:rPr>
              <w:t>≤</w:t>
            </w:r>
            <w:r w:rsidRPr="00C87CF5">
              <w:rPr>
                <w:rFonts w:ascii="Calibri" w:eastAsia="Calibri" w:hAnsi="Calibri" w:cs="Arial"/>
                <w:bCs/>
                <w:sz w:val="18"/>
                <w:szCs w:val="18"/>
              </w:rPr>
              <w:t xml:space="preserve"> 130</w:t>
            </w:r>
          </w:p>
        </w:tc>
        <w:tc>
          <w:tcPr>
            <w:tcW w:w="2610" w:type="dxa"/>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130 &lt; Sys.Pr.  &lt; 160</w:t>
            </w:r>
          </w:p>
        </w:tc>
        <w:tc>
          <w:tcPr>
            <w:tcW w:w="2088" w:type="dxa"/>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 xml:space="preserve">Sys.Pr.  </w:t>
            </w:r>
            <w:r w:rsidRPr="00C87CF5">
              <w:rPr>
                <w:rFonts w:ascii="Calibri" w:eastAsia="Calibri" w:hAnsi="Calibri" w:cs="Calibri"/>
                <w:bCs/>
                <w:sz w:val="18"/>
                <w:szCs w:val="18"/>
              </w:rPr>
              <w:t>≥</w:t>
            </w:r>
            <w:r w:rsidRPr="00C87CF5">
              <w:rPr>
                <w:rFonts w:ascii="Calibri" w:eastAsia="Calibri" w:hAnsi="Calibri" w:cs="Arial"/>
                <w:bCs/>
                <w:sz w:val="18"/>
                <w:szCs w:val="18"/>
              </w:rPr>
              <w:t xml:space="preserve"> 160</w:t>
            </w:r>
          </w:p>
        </w:tc>
      </w:tr>
      <w:tr w:rsidR="00C87CF5" w:rsidRPr="00C87CF5" w:rsidTr="00C87CF5">
        <w:tc>
          <w:tcPr>
            <w:tcW w:w="2448" w:type="dxa"/>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Diastolic blood pressure</w:t>
            </w:r>
          </w:p>
        </w:tc>
        <w:tc>
          <w:tcPr>
            <w:tcW w:w="2430" w:type="dxa"/>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 xml:space="preserve">Dias. Pr. </w:t>
            </w:r>
            <w:r w:rsidRPr="00C87CF5">
              <w:rPr>
                <w:rFonts w:ascii="Calibri" w:eastAsia="Calibri" w:hAnsi="Calibri" w:cs="Calibri"/>
                <w:bCs/>
                <w:sz w:val="18"/>
                <w:szCs w:val="18"/>
              </w:rPr>
              <w:t>≤</w:t>
            </w:r>
            <w:r w:rsidRPr="00C87CF5">
              <w:rPr>
                <w:rFonts w:ascii="Calibri" w:eastAsia="Calibri" w:hAnsi="Calibri" w:cs="Arial"/>
                <w:bCs/>
                <w:sz w:val="18"/>
                <w:szCs w:val="18"/>
              </w:rPr>
              <w:t xml:space="preserve"> 85</w:t>
            </w:r>
          </w:p>
        </w:tc>
        <w:tc>
          <w:tcPr>
            <w:tcW w:w="2610" w:type="dxa"/>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85 &lt; Dias. Pr.  &lt; 100</w:t>
            </w:r>
          </w:p>
        </w:tc>
        <w:tc>
          <w:tcPr>
            <w:tcW w:w="2088" w:type="dxa"/>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 xml:space="preserve">Dias. Pr.  </w:t>
            </w:r>
            <w:r w:rsidRPr="00C87CF5">
              <w:rPr>
                <w:rFonts w:ascii="Calibri" w:eastAsia="Calibri" w:hAnsi="Calibri" w:cs="Calibri"/>
                <w:bCs/>
                <w:sz w:val="18"/>
                <w:szCs w:val="18"/>
              </w:rPr>
              <w:t>≥</w:t>
            </w:r>
            <w:r w:rsidRPr="00C87CF5">
              <w:rPr>
                <w:rFonts w:ascii="Calibri" w:eastAsia="Calibri" w:hAnsi="Calibri" w:cs="Arial"/>
                <w:bCs/>
                <w:sz w:val="18"/>
                <w:szCs w:val="18"/>
              </w:rPr>
              <w:t xml:space="preserve"> 100</w:t>
            </w:r>
          </w:p>
        </w:tc>
      </w:tr>
    </w:tbl>
    <w:p w:rsidR="00C87CF5" w:rsidRDefault="00C87CF5" w:rsidP="00C87CF5">
      <w:pPr>
        <w:spacing w:after="0" w:line="240" w:lineRule="auto"/>
        <w:rPr>
          <w:rFonts w:ascii="Calibri" w:eastAsia="Calibri" w:hAnsi="Calibri" w:cs="Arial"/>
          <w:bCs/>
          <w:sz w:val="18"/>
          <w:szCs w:val="18"/>
        </w:rPr>
      </w:pPr>
    </w:p>
    <w:p w:rsidR="00C87CF5" w:rsidRPr="00C87CF5" w:rsidRDefault="00C87CF5" w:rsidP="005A7CD3">
      <w:pPr>
        <w:spacing w:after="0" w:line="240" w:lineRule="auto"/>
        <w:rPr>
          <w:rFonts w:ascii="Calibri" w:eastAsia="Calibri" w:hAnsi="Calibri" w:cs="Arial"/>
          <w:bCs/>
          <w:sz w:val="18"/>
          <w:szCs w:val="18"/>
        </w:rPr>
      </w:pPr>
      <w:r w:rsidRPr="00C87CF5">
        <w:rPr>
          <w:rFonts w:ascii="Calibri" w:eastAsia="Calibri" w:hAnsi="Calibri" w:cs="Arial"/>
          <w:bCs/>
          <w:sz w:val="18"/>
          <w:szCs w:val="18"/>
        </w:rPr>
        <w:t>Table (3): summary of categorical groups of the patients’ characteristics regarding age category, BMI category, LDL-chol category, systolic and diastolic blood pressure category</w:t>
      </w:r>
    </w:p>
    <w:tbl>
      <w:tblPr>
        <w:tblStyle w:val="TableGrid"/>
        <w:tblW w:w="0" w:type="auto"/>
        <w:jc w:val="center"/>
        <w:tblLook w:val="04A0" w:firstRow="1" w:lastRow="0" w:firstColumn="1" w:lastColumn="0" w:noHBand="0" w:noVBand="1"/>
      </w:tblPr>
      <w:tblGrid>
        <w:gridCol w:w="865"/>
        <w:gridCol w:w="995"/>
        <w:gridCol w:w="792"/>
        <w:gridCol w:w="627"/>
        <w:gridCol w:w="995"/>
        <w:gridCol w:w="792"/>
        <w:gridCol w:w="627"/>
        <w:gridCol w:w="995"/>
        <w:gridCol w:w="792"/>
        <w:gridCol w:w="627"/>
      </w:tblGrid>
      <w:tr w:rsidR="00C87CF5" w:rsidRPr="00C87CF5" w:rsidTr="00C87CF5">
        <w:trPr>
          <w:jc w:val="center"/>
        </w:trPr>
        <w:tc>
          <w:tcPr>
            <w:tcW w:w="0" w:type="auto"/>
            <w:vMerge w:val="restart"/>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category</w:t>
            </w:r>
          </w:p>
        </w:tc>
        <w:tc>
          <w:tcPr>
            <w:tcW w:w="0" w:type="auto"/>
            <w:gridSpan w:val="3"/>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Age</w:t>
            </w:r>
          </w:p>
        </w:tc>
        <w:tc>
          <w:tcPr>
            <w:tcW w:w="0" w:type="auto"/>
            <w:gridSpan w:val="3"/>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BMI</w:t>
            </w:r>
          </w:p>
        </w:tc>
        <w:tc>
          <w:tcPr>
            <w:tcW w:w="0" w:type="auto"/>
            <w:gridSpan w:val="3"/>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LDL-chol</w:t>
            </w:r>
          </w:p>
        </w:tc>
      </w:tr>
      <w:tr w:rsidR="00C87CF5" w:rsidRPr="00C87CF5" w:rsidTr="00C87CF5">
        <w:trPr>
          <w:jc w:val="center"/>
        </w:trPr>
        <w:tc>
          <w:tcPr>
            <w:tcW w:w="0" w:type="auto"/>
            <w:vMerge/>
            <w:vAlign w:val="center"/>
          </w:tcPr>
          <w:p w:rsidR="00C87CF5" w:rsidRPr="00C87CF5" w:rsidRDefault="00C87CF5" w:rsidP="00C87CF5">
            <w:pPr>
              <w:jc w:val="center"/>
              <w:rPr>
                <w:rFonts w:ascii="Calibri" w:eastAsia="Calibri" w:hAnsi="Calibri" w:cs="Arial"/>
                <w:b/>
                <w:sz w:val="18"/>
                <w:szCs w:val="18"/>
              </w:rPr>
            </w:pP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Frequency</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Percent</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Cum.</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Frequency</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Percent</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Cum.</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Frequency</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Percent</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Cum.</w:t>
            </w:r>
          </w:p>
        </w:tc>
      </w:tr>
      <w:tr w:rsidR="00C87CF5" w:rsidRPr="00C87CF5" w:rsidTr="00C87CF5">
        <w:trPr>
          <w:jc w:val="center"/>
        </w:trPr>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14.67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14.67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14.67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14.67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3.33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3.33</w:t>
            </w:r>
          </w:p>
        </w:tc>
      </w:tr>
      <w:tr w:rsidR="00C87CF5" w:rsidRPr="00C87CF5" w:rsidTr="00C87CF5">
        <w:trPr>
          <w:jc w:val="center"/>
        </w:trPr>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72.67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87.33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83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55.33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70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93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62.00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65.33</w:t>
            </w:r>
          </w:p>
        </w:tc>
      </w:tr>
      <w:tr w:rsidR="00C87CF5" w:rsidRPr="00C87CF5" w:rsidTr="00C87CF5">
        <w:trPr>
          <w:jc w:val="center"/>
        </w:trPr>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12.67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45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52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34.67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100</w:t>
            </w:r>
          </w:p>
        </w:tc>
      </w:tr>
      <w:tr w:rsidR="00C87CF5" w:rsidRPr="00C87CF5" w:rsidTr="00C87CF5">
        <w:trPr>
          <w:jc w:val="center"/>
        </w:trPr>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total</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150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100</w:t>
            </w:r>
          </w:p>
        </w:tc>
        <w:tc>
          <w:tcPr>
            <w:tcW w:w="0" w:type="auto"/>
            <w:vAlign w:val="center"/>
          </w:tcPr>
          <w:p w:rsidR="00C87CF5" w:rsidRPr="00C87CF5" w:rsidRDefault="00C87CF5" w:rsidP="00C87CF5">
            <w:pPr>
              <w:jc w:val="center"/>
              <w:rPr>
                <w:rFonts w:ascii="Calibri" w:eastAsia="Calibri" w:hAnsi="Calibri" w:cs="Arial"/>
                <w:bCs/>
                <w:sz w:val="18"/>
                <w:szCs w:val="18"/>
              </w:rPr>
            </w:pP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150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100</w:t>
            </w:r>
          </w:p>
        </w:tc>
        <w:tc>
          <w:tcPr>
            <w:tcW w:w="0" w:type="auto"/>
            <w:vAlign w:val="center"/>
          </w:tcPr>
          <w:p w:rsidR="00C87CF5" w:rsidRPr="00C87CF5" w:rsidRDefault="00C87CF5" w:rsidP="00C87CF5">
            <w:pPr>
              <w:jc w:val="center"/>
              <w:rPr>
                <w:rFonts w:ascii="Calibri" w:eastAsia="Calibri" w:hAnsi="Calibri" w:cs="Arial"/>
                <w:bCs/>
                <w:sz w:val="18"/>
                <w:szCs w:val="18"/>
              </w:rPr>
            </w:pP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150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100</w:t>
            </w:r>
          </w:p>
        </w:tc>
        <w:tc>
          <w:tcPr>
            <w:tcW w:w="0" w:type="auto"/>
            <w:vAlign w:val="center"/>
          </w:tcPr>
          <w:p w:rsidR="00C87CF5" w:rsidRPr="00C87CF5" w:rsidRDefault="00C87CF5" w:rsidP="00C87CF5">
            <w:pPr>
              <w:jc w:val="center"/>
              <w:rPr>
                <w:rFonts w:ascii="Calibri" w:eastAsia="Calibri" w:hAnsi="Calibri" w:cs="Arial"/>
                <w:bCs/>
                <w:sz w:val="18"/>
                <w:szCs w:val="18"/>
              </w:rPr>
            </w:pPr>
          </w:p>
        </w:tc>
      </w:tr>
      <w:tr w:rsidR="00C87CF5" w:rsidRPr="00C87CF5" w:rsidTr="00C87CF5">
        <w:trPr>
          <w:jc w:val="center"/>
        </w:trPr>
        <w:tc>
          <w:tcPr>
            <w:tcW w:w="0" w:type="auto"/>
            <w:vMerge w:val="restart"/>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category</w:t>
            </w:r>
          </w:p>
        </w:tc>
        <w:tc>
          <w:tcPr>
            <w:tcW w:w="0" w:type="auto"/>
            <w:gridSpan w:val="3"/>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HOMA2-IR</w:t>
            </w:r>
          </w:p>
        </w:tc>
        <w:tc>
          <w:tcPr>
            <w:tcW w:w="0" w:type="auto"/>
            <w:gridSpan w:val="3"/>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 xml:space="preserve">Systolic Blood Pressure </w:t>
            </w:r>
          </w:p>
        </w:tc>
        <w:tc>
          <w:tcPr>
            <w:tcW w:w="0" w:type="auto"/>
            <w:gridSpan w:val="3"/>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Diastolic Blood Pressure</w:t>
            </w:r>
          </w:p>
        </w:tc>
      </w:tr>
      <w:tr w:rsidR="00C87CF5" w:rsidRPr="00C87CF5" w:rsidTr="00C87CF5">
        <w:trPr>
          <w:jc w:val="center"/>
        </w:trPr>
        <w:tc>
          <w:tcPr>
            <w:tcW w:w="0" w:type="auto"/>
            <w:vMerge/>
            <w:vAlign w:val="center"/>
          </w:tcPr>
          <w:p w:rsidR="00C87CF5" w:rsidRPr="00C87CF5" w:rsidRDefault="00C87CF5" w:rsidP="00C87CF5">
            <w:pPr>
              <w:jc w:val="center"/>
              <w:rPr>
                <w:rFonts w:ascii="Calibri" w:eastAsia="Calibri" w:hAnsi="Calibri" w:cs="Arial"/>
                <w:b/>
                <w:sz w:val="18"/>
                <w:szCs w:val="18"/>
              </w:rPr>
            </w:pP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Frequency</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Percent</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Cum.</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Frequency</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Percent</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Cum.</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Frequency</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Percent</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Cum.</w:t>
            </w:r>
          </w:p>
        </w:tc>
      </w:tr>
      <w:tr w:rsidR="00C87CF5" w:rsidRPr="00C87CF5" w:rsidTr="00C87CF5">
        <w:trPr>
          <w:jc w:val="center"/>
        </w:trPr>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6.67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6.67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2.67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2.67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22</w:t>
            </w:r>
          </w:p>
        </w:tc>
      </w:tr>
      <w:tr w:rsidR="00C87CF5" w:rsidRPr="00C87CF5" w:rsidTr="00C87CF5">
        <w:trPr>
          <w:jc w:val="center"/>
        </w:trPr>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93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62.00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68.67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123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82.00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84.67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69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46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68</w:t>
            </w:r>
          </w:p>
        </w:tc>
      </w:tr>
      <w:tr w:rsidR="00C87CF5" w:rsidRPr="00C87CF5" w:rsidTr="00C87CF5">
        <w:trPr>
          <w:jc w:val="center"/>
        </w:trPr>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47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31.33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15.33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48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100</w:t>
            </w:r>
          </w:p>
        </w:tc>
      </w:tr>
      <w:tr w:rsidR="00C87CF5" w:rsidRPr="00C87CF5" w:rsidTr="00C87CF5">
        <w:trPr>
          <w:jc w:val="center"/>
        </w:trPr>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total</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100</w:t>
            </w:r>
          </w:p>
        </w:tc>
        <w:tc>
          <w:tcPr>
            <w:tcW w:w="0" w:type="auto"/>
            <w:vAlign w:val="center"/>
          </w:tcPr>
          <w:p w:rsidR="00C87CF5" w:rsidRPr="00C87CF5" w:rsidRDefault="00C87CF5" w:rsidP="00C87CF5">
            <w:pPr>
              <w:jc w:val="center"/>
              <w:rPr>
                <w:rFonts w:ascii="Calibri" w:eastAsia="Calibri" w:hAnsi="Calibri" w:cs="Arial"/>
                <w:bCs/>
                <w:sz w:val="18"/>
                <w:szCs w:val="18"/>
              </w:rPr>
            </w:pP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150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100</w:t>
            </w:r>
          </w:p>
        </w:tc>
        <w:tc>
          <w:tcPr>
            <w:tcW w:w="0" w:type="auto"/>
            <w:vAlign w:val="center"/>
          </w:tcPr>
          <w:p w:rsidR="00C87CF5" w:rsidRPr="00C87CF5" w:rsidRDefault="00C87CF5" w:rsidP="00C87CF5">
            <w:pPr>
              <w:jc w:val="center"/>
              <w:rPr>
                <w:rFonts w:ascii="Calibri" w:eastAsia="Calibri" w:hAnsi="Calibri" w:cs="Arial"/>
                <w:bCs/>
                <w:sz w:val="18"/>
                <w:szCs w:val="18"/>
              </w:rPr>
            </w:pP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150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100</w:t>
            </w:r>
          </w:p>
        </w:tc>
        <w:tc>
          <w:tcPr>
            <w:tcW w:w="0" w:type="auto"/>
            <w:vAlign w:val="center"/>
          </w:tcPr>
          <w:p w:rsidR="00C87CF5" w:rsidRPr="00C87CF5" w:rsidRDefault="00C87CF5" w:rsidP="00C87CF5">
            <w:pPr>
              <w:jc w:val="center"/>
              <w:rPr>
                <w:rFonts w:ascii="Calibri" w:eastAsia="Calibri" w:hAnsi="Calibri" w:cs="Arial"/>
                <w:bCs/>
                <w:sz w:val="18"/>
                <w:szCs w:val="18"/>
              </w:rPr>
            </w:pPr>
          </w:p>
        </w:tc>
      </w:tr>
    </w:tbl>
    <w:p w:rsidR="00C87CF5" w:rsidRPr="00C87CF5" w:rsidRDefault="00C87CF5" w:rsidP="00C87CF5">
      <w:pPr>
        <w:spacing w:after="0" w:line="240" w:lineRule="auto"/>
        <w:rPr>
          <w:rFonts w:ascii="Calibri" w:eastAsia="Calibri" w:hAnsi="Calibri" w:cs="Arial"/>
          <w:bCs/>
          <w:sz w:val="20"/>
          <w:szCs w:val="20"/>
        </w:rPr>
      </w:pPr>
    </w:p>
    <w:p w:rsidR="00680BE3" w:rsidRDefault="00680BE3" w:rsidP="00680BE3">
      <w:pPr>
        <w:spacing w:after="0" w:line="250" w:lineRule="auto"/>
        <w:ind w:firstLine="360"/>
        <w:jc w:val="both"/>
        <w:rPr>
          <w:rFonts w:asciiTheme="majorBidi" w:eastAsia="Calibri" w:hAnsiTheme="majorBidi" w:cstheme="majorBidi"/>
          <w:bCs/>
          <w:sz w:val="20"/>
          <w:szCs w:val="20"/>
        </w:rPr>
        <w:sectPr w:rsidR="00680BE3" w:rsidSect="00BC54B0">
          <w:type w:val="continuous"/>
          <w:pgSz w:w="11520" w:h="15667" w:code="1"/>
          <w:pgMar w:top="346" w:right="634" w:bottom="274" w:left="619" w:header="0" w:footer="0" w:gutter="0"/>
          <w:cols w:space="720"/>
          <w:docGrid w:linePitch="360"/>
        </w:sectPr>
      </w:pPr>
    </w:p>
    <w:p w:rsidR="00C87CF5" w:rsidRPr="00680BE3" w:rsidRDefault="00C87CF5" w:rsidP="00975458">
      <w:pPr>
        <w:spacing w:after="0" w:line="250" w:lineRule="auto"/>
        <w:ind w:firstLine="360"/>
        <w:jc w:val="both"/>
        <w:rPr>
          <w:rFonts w:asciiTheme="majorBidi" w:eastAsia="Calibri" w:hAnsiTheme="majorBidi" w:cstheme="majorBidi"/>
          <w:bCs/>
          <w:sz w:val="20"/>
          <w:szCs w:val="20"/>
        </w:rPr>
      </w:pPr>
      <w:r w:rsidRPr="00680BE3">
        <w:rPr>
          <w:rFonts w:asciiTheme="majorBidi" w:eastAsia="Calibri" w:hAnsiTheme="majorBidi" w:cstheme="majorBidi"/>
          <w:bCs/>
          <w:sz w:val="20"/>
          <w:szCs w:val="20"/>
        </w:rPr>
        <w:lastRenderedPageBreak/>
        <w:t xml:space="preserve">The distribution of the transition counts </w:t>
      </w:r>
      <w:r w:rsidR="005A7CD3" w:rsidRPr="00680BE3">
        <w:rPr>
          <w:rFonts w:asciiTheme="majorBidi" w:eastAsia="Calibri" w:hAnsiTheme="majorBidi" w:cstheme="majorBidi"/>
          <w:bCs/>
          <w:sz w:val="20"/>
          <w:szCs w:val="20"/>
        </w:rPr>
        <w:t>wa</w:t>
      </w:r>
      <w:r w:rsidRPr="00680BE3">
        <w:rPr>
          <w:rFonts w:asciiTheme="majorBidi" w:eastAsia="Calibri" w:hAnsiTheme="majorBidi" w:cstheme="majorBidi"/>
          <w:bCs/>
          <w:sz w:val="20"/>
          <w:szCs w:val="20"/>
        </w:rPr>
        <w:t xml:space="preserve">s Poisson as illustrated in the following figures </w:t>
      </w:r>
      <w:r w:rsidR="005A7CD3" w:rsidRPr="00680BE3">
        <w:rPr>
          <w:rFonts w:asciiTheme="majorBidi" w:eastAsia="Calibri" w:hAnsiTheme="majorBidi" w:cstheme="majorBidi"/>
          <w:bCs/>
          <w:sz w:val="20"/>
          <w:szCs w:val="20"/>
        </w:rPr>
        <w:t>(from Fig (1) to Fig</w:t>
      </w:r>
      <w:r w:rsidR="00975458">
        <w:rPr>
          <w:rFonts w:asciiTheme="majorBidi" w:eastAsia="Calibri" w:hAnsiTheme="majorBidi" w:cstheme="majorBidi"/>
          <w:bCs/>
          <w:sz w:val="20"/>
          <w:szCs w:val="20"/>
        </w:rPr>
        <w:t xml:space="preserve"> </w:t>
      </w:r>
      <w:r w:rsidR="005A7CD3" w:rsidRPr="00680BE3">
        <w:rPr>
          <w:rFonts w:asciiTheme="majorBidi" w:eastAsia="Calibri" w:hAnsiTheme="majorBidi" w:cstheme="majorBidi"/>
          <w:bCs/>
          <w:sz w:val="20"/>
          <w:szCs w:val="20"/>
        </w:rPr>
        <w:t xml:space="preserve">(9)) </w:t>
      </w:r>
      <w:r w:rsidRPr="00680BE3">
        <w:rPr>
          <w:rFonts w:asciiTheme="majorBidi" w:eastAsia="Calibri" w:hAnsiTheme="majorBidi" w:cstheme="majorBidi"/>
          <w:bCs/>
          <w:sz w:val="20"/>
          <w:szCs w:val="20"/>
        </w:rPr>
        <w:t>using the Statgraphics-19 software. The dispersion indices for the rates range</w:t>
      </w:r>
      <w:r w:rsidR="005A7CD3" w:rsidRPr="00680BE3">
        <w:rPr>
          <w:rFonts w:asciiTheme="majorBidi" w:eastAsia="Calibri" w:hAnsiTheme="majorBidi" w:cstheme="majorBidi"/>
          <w:bCs/>
          <w:sz w:val="20"/>
          <w:szCs w:val="20"/>
        </w:rPr>
        <w:t>d</w:t>
      </w:r>
      <w:r w:rsidRPr="00680BE3">
        <w:rPr>
          <w:rFonts w:asciiTheme="majorBidi" w:eastAsia="Calibri" w:hAnsiTheme="majorBidi" w:cstheme="majorBidi"/>
          <w:bCs/>
          <w:sz w:val="20"/>
          <w:szCs w:val="20"/>
        </w:rPr>
        <w:t xml:space="preserve"> from 0.82 to 1.34 using STATA 14 software</w:t>
      </w:r>
      <w:r w:rsidR="00975458">
        <w:rPr>
          <w:rFonts w:asciiTheme="majorBidi" w:eastAsia="Calibri" w:hAnsiTheme="majorBidi" w:cstheme="majorBidi"/>
          <w:bCs/>
          <w:sz w:val="20"/>
          <w:szCs w:val="20"/>
        </w:rPr>
        <w:t xml:space="preserve">. The </w:t>
      </w:r>
      <w:r w:rsidRPr="00680BE3">
        <w:rPr>
          <w:rFonts w:asciiTheme="majorBidi" w:eastAsia="Calibri" w:hAnsiTheme="majorBidi" w:cstheme="majorBidi"/>
          <w:bCs/>
          <w:sz w:val="20"/>
          <w:szCs w:val="20"/>
        </w:rPr>
        <w:t xml:space="preserve">dispersion index for transition from </w:t>
      </w:r>
      <w:r w:rsidR="005A7CD3" w:rsidRPr="00680BE3">
        <w:rPr>
          <w:rFonts w:asciiTheme="majorBidi" w:eastAsia="Calibri" w:hAnsiTheme="majorBidi" w:cstheme="majorBidi"/>
          <w:bCs/>
          <w:sz w:val="20"/>
          <w:szCs w:val="20"/>
        </w:rPr>
        <w:t>F</w:t>
      </w:r>
      <w:r w:rsidRPr="00680BE3">
        <w:rPr>
          <w:rFonts w:asciiTheme="majorBidi" w:eastAsia="Calibri" w:hAnsiTheme="majorBidi" w:cstheme="majorBidi"/>
          <w:bCs/>
          <w:sz w:val="20"/>
          <w:szCs w:val="20"/>
        </w:rPr>
        <w:t>0 to</w:t>
      </w:r>
      <w:r w:rsidR="005A7CD3" w:rsidRPr="00680BE3">
        <w:rPr>
          <w:rFonts w:asciiTheme="majorBidi" w:eastAsia="Calibri" w:hAnsiTheme="majorBidi" w:cstheme="majorBidi"/>
          <w:bCs/>
          <w:sz w:val="20"/>
          <w:szCs w:val="20"/>
        </w:rPr>
        <w:t xml:space="preserve"> F</w:t>
      </w:r>
      <w:r w:rsidRPr="00680BE3">
        <w:rPr>
          <w:rFonts w:asciiTheme="majorBidi" w:eastAsia="Calibri" w:hAnsiTheme="majorBidi" w:cstheme="majorBidi"/>
          <w:bCs/>
          <w:sz w:val="20"/>
          <w:szCs w:val="20"/>
        </w:rPr>
        <w:t xml:space="preserve">1 is 0.822, for transition from </w:t>
      </w:r>
      <w:r w:rsidR="005A7CD3" w:rsidRPr="00680BE3">
        <w:rPr>
          <w:rFonts w:asciiTheme="majorBidi" w:eastAsia="Calibri" w:hAnsiTheme="majorBidi" w:cstheme="majorBidi"/>
          <w:bCs/>
          <w:sz w:val="20"/>
          <w:szCs w:val="20"/>
        </w:rPr>
        <w:t xml:space="preserve"> F1 to F</w:t>
      </w:r>
      <w:r w:rsidRPr="00680BE3">
        <w:rPr>
          <w:rFonts w:asciiTheme="majorBidi" w:eastAsia="Calibri" w:hAnsiTheme="majorBidi" w:cstheme="majorBidi"/>
          <w:bCs/>
          <w:sz w:val="20"/>
          <w:szCs w:val="20"/>
        </w:rPr>
        <w:t xml:space="preserve">2; it is </w:t>
      </w:r>
      <w:r w:rsidRPr="00680BE3">
        <w:rPr>
          <w:rFonts w:asciiTheme="majorBidi" w:eastAsia="Calibri" w:hAnsiTheme="majorBidi" w:cstheme="majorBidi"/>
          <w:bCs/>
          <w:sz w:val="20"/>
          <w:szCs w:val="20"/>
        </w:rPr>
        <w:lastRenderedPageBreak/>
        <w:t xml:space="preserve">1.007, for transition from </w:t>
      </w:r>
      <w:r w:rsidR="005A7CD3" w:rsidRPr="00680BE3">
        <w:rPr>
          <w:rFonts w:asciiTheme="majorBidi" w:eastAsia="Calibri" w:hAnsiTheme="majorBidi" w:cstheme="majorBidi"/>
          <w:bCs/>
          <w:sz w:val="20"/>
          <w:szCs w:val="20"/>
        </w:rPr>
        <w:t>F</w:t>
      </w:r>
      <w:r w:rsidRPr="00680BE3">
        <w:rPr>
          <w:rFonts w:asciiTheme="majorBidi" w:eastAsia="Calibri" w:hAnsiTheme="majorBidi" w:cstheme="majorBidi"/>
          <w:bCs/>
          <w:sz w:val="20"/>
          <w:szCs w:val="20"/>
        </w:rPr>
        <w:t xml:space="preserve">2 to </w:t>
      </w:r>
      <w:r w:rsidR="005A7CD3" w:rsidRPr="00680BE3">
        <w:rPr>
          <w:rFonts w:asciiTheme="majorBidi" w:eastAsia="Calibri" w:hAnsiTheme="majorBidi" w:cstheme="majorBidi"/>
          <w:bCs/>
          <w:sz w:val="20"/>
          <w:szCs w:val="20"/>
        </w:rPr>
        <w:t>F</w:t>
      </w:r>
      <w:r w:rsidRPr="00680BE3">
        <w:rPr>
          <w:rFonts w:asciiTheme="majorBidi" w:eastAsia="Calibri" w:hAnsiTheme="majorBidi" w:cstheme="majorBidi"/>
          <w:bCs/>
          <w:sz w:val="20"/>
          <w:szCs w:val="20"/>
        </w:rPr>
        <w:t xml:space="preserve">3; it is 1.302, for transition from </w:t>
      </w:r>
      <w:r w:rsidR="005A7CD3" w:rsidRPr="00680BE3">
        <w:rPr>
          <w:rFonts w:asciiTheme="majorBidi" w:eastAsia="Calibri" w:hAnsiTheme="majorBidi" w:cstheme="majorBidi"/>
          <w:bCs/>
          <w:sz w:val="20"/>
          <w:szCs w:val="20"/>
        </w:rPr>
        <w:t>F</w:t>
      </w:r>
      <w:r w:rsidRPr="00680BE3">
        <w:rPr>
          <w:rFonts w:asciiTheme="majorBidi" w:eastAsia="Calibri" w:hAnsiTheme="majorBidi" w:cstheme="majorBidi"/>
          <w:bCs/>
          <w:sz w:val="20"/>
          <w:szCs w:val="20"/>
        </w:rPr>
        <w:t xml:space="preserve">3 to </w:t>
      </w:r>
      <w:r w:rsidR="005A7CD3" w:rsidRPr="00680BE3">
        <w:rPr>
          <w:rFonts w:asciiTheme="majorBidi" w:eastAsia="Calibri" w:hAnsiTheme="majorBidi" w:cstheme="majorBidi"/>
          <w:bCs/>
          <w:sz w:val="20"/>
          <w:szCs w:val="20"/>
        </w:rPr>
        <w:t>F</w:t>
      </w:r>
      <w:r w:rsidRPr="00680BE3">
        <w:rPr>
          <w:rFonts w:asciiTheme="majorBidi" w:eastAsia="Calibri" w:hAnsiTheme="majorBidi" w:cstheme="majorBidi"/>
          <w:bCs/>
          <w:sz w:val="20"/>
          <w:szCs w:val="20"/>
        </w:rPr>
        <w:t xml:space="preserve">4; it is 0.859, for transition from </w:t>
      </w:r>
      <w:r w:rsidR="005A7CD3" w:rsidRPr="00680BE3">
        <w:rPr>
          <w:rFonts w:asciiTheme="majorBidi" w:eastAsia="Calibri" w:hAnsiTheme="majorBidi" w:cstheme="majorBidi"/>
          <w:bCs/>
          <w:sz w:val="20"/>
          <w:szCs w:val="20"/>
        </w:rPr>
        <w:t>F</w:t>
      </w:r>
      <w:r w:rsidRPr="00680BE3">
        <w:rPr>
          <w:rFonts w:asciiTheme="majorBidi" w:eastAsia="Calibri" w:hAnsiTheme="majorBidi" w:cstheme="majorBidi"/>
          <w:bCs/>
          <w:sz w:val="20"/>
          <w:szCs w:val="20"/>
        </w:rPr>
        <w:t xml:space="preserve">1 to </w:t>
      </w:r>
      <w:r w:rsidR="005A7CD3" w:rsidRPr="00680BE3">
        <w:rPr>
          <w:rFonts w:asciiTheme="majorBidi" w:eastAsia="Calibri" w:hAnsiTheme="majorBidi" w:cstheme="majorBidi"/>
          <w:bCs/>
          <w:sz w:val="20"/>
          <w:szCs w:val="20"/>
        </w:rPr>
        <w:t>F</w:t>
      </w:r>
      <w:r w:rsidRPr="00680BE3">
        <w:rPr>
          <w:rFonts w:asciiTheme="majorBidi" w:eastAsia="Calibri" w:hAnsiTheme="majorBidi" w:cstheme="majorBidi"/>
          <w:bCs/>
          <w:sz w:val="20"/>
          <w:szCs w:val="20"/>
        </w:rPr>
        <w:t xml:space="preserve">0; it is 1.268, for transition from </w:t>
      </w:r>
      <w:r w:rsidR="005A7CD3" w:rsidRPr="00680BE3">
        <w:rPr>
          <w:rFonts w:asciiTheme="majorBidi" w:eastAsia="Calibri" w:hAnsiTheme="majorBidi" w:cstheme="majorBidi"/>
          <w:bCs/>
          <w:sz w:val="20"/>
          <w:szCs w:val="20"/>
        </w:rPr>
        <w:t>F</w:t>
      </w:r>
      <w:r w:rsidRPr="00680BE3">
        <w:rPr>
          <w:rFonts w:asciiTheme="majorBidi" w:eastAsia="Calibri" w:hAnsiTheme="majorBidi" w:cstheme="majorBidi"/>
          <w:bCs/>
          <w:sz w:val="20"/>
          <w:szCs w:val="20"/>
        </w:rPr>
        <w:t xml:space="preserve">2 to </w:t>
      </w:r>
      <w:r w:rsidR="005A7CD3" w:rsidRPr="00680BE3">
        <w:rPr>
          <w:rFonts w:asciiTheme="majorBidi" w:eastAsia="Calibri" w:hAnsiTheme="majorBidi" w:cstheme="majorBidi"/>
          <w:bCs/>
          <w:sz w:val="20"/>
          <w:szCs w:val="20"/>
        </w:rPr>
        <w:t>F</w:t>
      </w:r>
      <w:r w:rsidRPr="00680BE3">
        <w:rPr>
          <w:rFonts w:asciiTheme="majorBidi" w:eastAsia="Calibri" w:hAnsiTheme="majorBidi" w:cstheme="majorBidi"/>
          <w:bCs/>
          <w:sz w:val="20"/>
          <w:szCs w:val="20"/>
        </w:rPr>
        <w:t xml:space="preserve">1; it is 1.34, for transition from </w:t>
      </w:r>
      <w:r w:rsidR="005A7CD3" w:rsidRPr="00680BE3">
        <w:rPr>
          <w:rFonts w:asciiTheme="majorBidi" w:eastAsia="Calibri" w:hAnsiTheme="majorBidi" w:cstheme="majorBidi"/>
          <w:bCs/>
          <w:sz w:val="20"/>
          <w:szCs w:val="20"/>
        </w:rPr>
        <w:t>F</w:t>
      </w:r>
      <w:r w:rsidRPr="00680BE3">
        <w:rPr>
          <w:rFonts w:asciiTheme="majorBidi" w:eastAsia="Calibri" w:hAnsiTheme="majorBidi" w:cstheme="majorBidi"/>
          <w:bCs/>
          <w:sz w:val="20"/>
          <w:szCs w:val="20"/>
        </w:rPr>
        <w:t xml:space="preserve">3 to </w:t>
      </w:r>
      <w:r w:rsidR="005A7CD3" w:rsidRPr="00680BE3">
        <w:rPr>
          <w:rFonts w:asciiTheme="majorBidi" w:eastAsia="Calibri" w:hAnsiTheme="majorBidi" w:cstheme="majorBidi"/>
          <w:bCs/>
          <w:sz w:val="20"/>
          <w:szCs w:val="20"/>
        </w:rPr>
        <w:t>F</w:t>
      </w:r>
      <w:r w:rsidRPr="00680BE3">
        <w:rPr>
          <w:rFonts w:asciiTheme="majorBidi" w:eastAsia="Calibri" w:hAnsiTheme="majorBidi" w:cstheme="majorBidi"/>
          <w:bCs/>
          <w:sz w:val="20"/>
          <w:szCs w:val="20"/>
        </w:rPr>
        <w:t xml:space="preserve">2; it is 1.11, for transition from </w:t>
      </w:r>
      <w:r w:rsidR="005A7CD3" w:rsidRPr="00680BE3">
        <w:rPr>
          <w:rFonts w:asciiTheme="majorBidi" w:eastAsia="Calibri" w:hAnsiTheme="majorBidi" w:cstheme="majorBidi"/>
          <w:bCs/>
          <w:sz w:val="20"/>
          <w:szCs w:val="20"/>
        </w:rPr>
        <w:t>F</w:t>
      </w:r>
      <w:r w:rsidRPr="00680BE3">
        <w:rPr>
          <w:rFonts w:asciiTheme="majorBidi" w:eastAsia="Calibri" w:hAnsiTheme="majorBidi" w:cstheme="majorBidi"/>
          <w:bCs/>
          <w:sz w:val="20"/>
          <w:szCs w:val="20"/>
        </w:rPr>
        <w:t xml:space="preserve">2 to </w:t>
      </w:r>
      <w:r w:rsidR="005A7CD3" w:rsidRPr="00680BE3">
        <w:rPr>
          <w:rFonts w:asciiTheme="majorBidi" w:eastAsia="Calibri" w:hAnsiTheme="majorBidi" w:cstheme="majorBidi"/>
          <w:bCs/>
          <w:sz w:val="20"/>
          <w:szCs w:val="20"/>
        </w:rPr>
        <w:t>F</w:t>
      </w:r>
      <w:r w:rsidRPr="00680BE3">
        <w:rPr>
          <w:rFonts w:asciiTheme="majorBidi" w:eastAsia="Calibri" w:hAnsiTheme="majorBidi" w:cstheme="majorBidi"/>
          <w:bCs/>
          <w:sz w:val="20"/>
          <w:szCs w:val="20"/>
        </w:rPr>
        <w:t xml:space="preserve">0; it is 1.074, for transition from </w:t>
      </w:r>
      <w:r w:rsidR="005A7CD3" w:rsidRPr="00680BE3">
        <w:rPr>
          <w:rFonts w:asciiTheme="majorBidi" w:eastAsia="Calibri" w:hAnsiTheme="majorBidi" w:cstheme="majorBidi"/>
          <w:bCs/>
          <w:sz w:val="20"/>
          <w:szCs w:val="20"/>
        </w:rPr>
        <w:t>F</w:t>
      </w:r>
      <w:r w:rsidRPr="00680BE3">
        <w:rPr>
          <w:rFonts w:asciiTheme="majorBidi" w:eastAsia="Calibri" w:hAnsiTheme="majorBidi" w:cstheme="majorBidi"/>
          <w:bCs/>
          <w:sz w:val="20"/>
          <w:szCs w:val="20"/>
        </w:rPr>
        <w:t xml:space="preserve">3 to </w:t>
      </w:r>
      <w:r w:rsidR="005A7CD3" w:rsidRPr="00680BE3">
        <w:rPr>
          <w:rFonts w:asciiTheme="majorBidi" w:eastAsia="Calibri" w:hAnsiTheme="majorBidi" w:cstheme="majorBidi"/>
          <w:bCs/>
          <w:sz w:val="20"/>
          <w:szCs w:val="20"/>
        </w:rPr>
        <w:t>F</w:t>
      </w:r>
      <w:r w:rsidRPr="00680BE3">
        <w:rPr>
          <w:rFonts w:asciiTheme="majorBidi" w:eastAsia="Calibri" w:hAnsiTheme="majorBidi" w:cstheme="majorBidi"/>
          <w:bCs/>
          <w:sz w:val="20"/>
          <w:szCs w:val="20"/>
        </w:rPr>
        <w:t xml:space="preserve">1; it is 1.22.    </w:t>
      </w:r>
    </w:p>
    <w:p w:rsidR="00680BE3" w:rsidRDefault="00680BE3" w:rsidP="00C87CF5">
      <w:pPr>
        <w:spacing w:after="0" w:line="240" w:lineRule="auto"/>
        <w:rPr>
          <w:rFonts w:ascii="Calibri" w:eastAsia="Calibri" w:hAnsi="Calibri" w:cs="Arial"/>
          <w:bCs/>
          <w:sz w:val="20"/>
          <w:szCs w:val="20"/>
        </w:rPr>
        <w:sectPr w:rsidR="00680BE3" w:rsidSect="00680BE3">
          <w:type w:val="continuous"/>
          <w:pgSz w:w="11520" w:h="15667" w:code="1"/>
          <w:pgMar w:top="346" w:right="634" w:bottom="274" w:left="619" w:header="0" w:footer="0" w:gutter="0"/>
          <w:cols w:num="2" w:space="720"/>
          <w:docGrid w:linePitch="360"/>
        </w:sectPr>
      </w:pPr>
    </w:p>
    <w:p w:rsidR="00C87CF5" w:rsidRPr="00C87CF5" w:rsidRDefault="00C87CF5" w:rsidP="00C87CF5">
      <w:pPr>
        <w:spacing w:after="0" w:line="240" w:lineRule="auto"/>
        <w:rPr>
          <w:rFonts w:ascii="Calibri" w:eastAsia="Calibri" w:hAnsi="Calibri" w:cs="Arial"/>
          <w:bCs/>
          <w:sz w:val="20"/>
          <w:szCs w:val="20"/>
        </w:rPr>
      </w:pPr>
      <w:r w:rsidRPr="00C87CF5">
        <w:rPr>
          <w:rFonts w:ascii="Calibri" w:eastAsia="Calibri" w:hAnsi="Calibri" w:cs="Arial"/>
          <w:bCs/>
          <w:noProof/>
          <w:sz w:val="20"/>
          <w:szCs w:val="20"/>
        </w:rPr>
        <w:lastRenderedPageBreak/>
        <w:drawing>
          <wp:inline distT="0" distB="0" distL="0" distR="0" wp14:anchorId="5373C643" wp14:editId="1B89DFD2">
            <wp:extent cx="5943281" cy="2384755"/>
            <wp:effectExtent l="0" t="0" r="635" b="0"/>
            <wp:docPr id="1" name="Picture 1" descr="F:\chapters 1\chapter number\iman new (1)\lambda01 y by 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chapters 1\chapter number\iman new (1)\lambda01 y by 10.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2384883"/>
                    </a:xfrm>
                    <a:prstGeom prst="rect">
                      <a:avLst/>
                    </a:prstGeom>
                    <a:noFill/>
                    <a:ln>
                      <a:noFill/>
                    </a:ln>
                  </pic:spPr>
                </pic:pic>
              </a:graphicData>
            </a:graphic>
          </wp:inline>
        </w:drawing>
      </w:r>
    </w:p>
    <w:p w:rsidR="00C87CF5" w:rsidRPr="00C87CF5" w:rsidRDefault="00C87CF5" w:rsidP="00C87CF5">
      <w:pPr>
        <w:spacing w:after="0" w:line="240" w:lineRule="auto"/>
        <w:jc w:val="center"/>
        <w:rPr>
          <w:rFonts w:ascii="Calibri" w:eastAsia="Calibri" w:hAnsi="Calibri" w:cs="Arial"/>
          <w:bCs/>
          <w:sz w:val="20"/>
          <w:szCs w:val="20"/>
        </w:rPr>
      </w:pPr>
      <w:r w:rsidRPr="00C87CF5">
        <w:rPr>
          <w:rFonts w:ascii="Calibri" w:eastAsia="Calibri" w:hAnsi="Calibri" w:cs="Arial"/>
          <w:bCs/>
          <w:sz w:val="20"/>
          <w:szCs w:val="20"/>
        </w:rPr>
        <w:t xml:space="preserve">Figure (1): transition from </w:t>
      </w:r>
      <w:r w:rsidR="00975458">
        <w:rPr>
          <w:rFonts w:ascii="Calibri" w:eastAsia="Calibri" w:hAnsi="Calibri" w:cs="Arial"/>
          <w:bCs/>
          <w:sz w:val="20"/>
          <w:szCs w:val="20"/>
        </w:rPr>
        <w:t>F</w:t>
      </w:r>
      <w:r w:rsidRPr="00C87CF5">
        <w:rPr>
          <w:rFonts w:ascii="Calibri" w:eastAsia="Calibri" w:hAnsi="Calibri" w:cs="Arial"/>
          <w:bCs/>
          <w:sz w:val="20"/>
          <w:szCs w:val="20"/>
        </w:rPr>
        <w:t xml:space="preserve">0 to </w:t>
      </w:r>
      <w:r w:rsidR="00975458">
        <w:rPr>
          <w:rFonts w:ascii="Calibri" w:eastAsia="Calibri" w:hAnsi="Calibri" w:cs="Arial"/>
          <w:bCs/>
          <w:sz w:val="20"/>
          <w:szCs w:val="20"/>
        </w:rPr>
        <w:t>F</w:t>
      </w:r>
      <w:r w:rsidRPr="00C87CF5">
        <w:rPr>
          <w:rFonts w:ascii="Calibri" w:eastAsia="Calibri" w:hAnsi="Calibri" w:cs="Arial"/>
          <w:bCs/>
          <w:sz w:val="20"/>
          <w:szCs w:val="20"/>
        </w:rPr>
        <w:t>1 with dispersion index=0.822</w:t>
      </w:r>
    </w:p>
    <w:p w:rsidR="00C87CF5" w:rsidRPr="00C87CF5" w:rsidRDefault="00C87CF5" w:rsidP="00C87CF5">
      <w:pPr>
        <w:spacing w:after="0" w:line="240" w:lineRule="auto"/>
        <w:rPr>
          <w:rFonts w:ascii="Calibri" w:eastAsia="Calibri" w:hAnsi="Calibri" w:cs="Arial"/>
          <w:bCs/>
          <w:sz w:val="20"/>
          <w:szCs w:val="20"/>
        </w:rPr>
      </w:pPr>
    </w:p>
    <w:p w:rsidR="00C87CF5" w:rsidRPr="00C87CF5" w:rsidRDefault="00C87CF5" w:rsidP="00C87CF5">
      <w:pPr>
        <w:spacing w:after="0" w:line="240" w:lineRule="auto"/>
        <w:rPr>
          <w:rFonts w:ascii="Calibri" w:eastAsia="Calibri" w:hAnsi="Calibri" w:cs="Arial"/>
          <w:bCs/>
          <w:sz w:val="20"/>
          <w:szCs w:val="20"/>
        </w:rPr>
      </w:pPr>
      <w:r w:rsidRPr="00C87CF5">
        <w:rPr>
          <w:rFonts w:ascii="Calibri" w:eastAsia="Calibri" w:hAnsi="Calibri" w:cs="Arial"/>
          <w:bCs/>
          <w:noProof/>
        </w:rPr>
        <w:drawing>
          <wp:inline distT="0" distB="0" distL="0" distR="0" wp14:anchorId="135C28D9" wp14:editId="5197D117">
            <wp:extent cx="5943600" cy="2423277"/>
            <wp:effectExtent l="0" t="0" r="0" b="0"/>
            <wp:docPr id="2" name="Picture 2" descr="F:\chapters 1\chapter number\iman new (1)\lambda12 y by 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chapters 1\chapter number\iman new (1)\lambda12 y by 10.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2423277"/>
                    </a:xfrm>
                    <a:prstGeom prst="rect">
                      <a:avLst/>
                    </a:prstGeom>
                    <a:noFill/>
                    <a:ln>
                      <a:noFill/>
                    </a:ln>
                  </pic:spPr>
                </pic:pic>
              </a:graphicData>
            </a:graphic>
          </wp:inline>
        </w:drawing>
      </w:r>
    </w:p>
    <w:p w:rsidR="00C87CF5" w:rsidRPr="00C87CF5" w:rsidRDefault="00C87CF5" w:rsidP="00C87CF5">
      <w:pPr>
        <w:spacing w:after="0" w:line="240" w:lineRule="auto"/>
        <w:jc w:val="center"/>
        <w:rPr>
          <w:rFonts w:ascii="Calibri" w:eastAsia="Calibri" w:hAnsi="Calibri" w:cs="Arial"/>
          <w:bCs/>
          <w:sz w:val="20"/>
          <w:szCs w:val="20"/>
        </w:rPr>
      </w:pPr>
      <w:r w:rsidRPr="00C87CF5">
        <w:rPr>
          <w:rFonts w:ascii="Calibri" w:eastAsia="Calibri" w:hAnsi="Calibri" w:cs="Arial"/>
          <w:bCs/>
          <w:sz w:val="20"/>
          <w:szCs w:val="20"/>
        </w:rPr>
        <w:t xml:space="preserve">Figure (2): transition from </w:t>
      </w:r>
      <w:r w:rsidR="00975458">
        <w:rPr>
          <w:rFonts w:ascii="Calibri" w:eastAsia="Calibri" w:hAnsi="Calibri" w:cs="Arial"/>
          <w:bCs/>
          <w:sz w:val="20"/>
          <w:szCs w:val="20"/>
        </w:rPr>
        <w:t>F</w:t>
      </w:r>
      <w:r w:rsidRPr="00C87CF5">
        <w:rPr>
          <w:rFonts w:ascii="Calibri" w:eastAsia="Calibri" w:hAnsi="Calibri" w:cs="Arial"/>
          <w:bCs/>
          <w:sz w:val="20"/>
          <w:szCs w:val="20"/>
        </w:rPr>
        <w:t xml:space="preserve">1 to </w:t>
      </w:r>
      <w:r w:rsidR="00975458">
        <w:rPr>
          <w:rFonts w:ascii="Calibri" w:eastAsia="Calibri" w:hAnsi="Calibri" w:cs="Arial"/>
          <w:bCs/>
          <w:sz w:val="20"/>
          <w:szCs w:val="20"/>
        </w:rPr>
        <w:t>F</w:t>
      </w:r>
      <w:r w:rsidRPr="00C87CF5">
        <w:rPr>
          <w:rFonts w:ascii="Calibri" w:eastAsia="Calibri" w:hAnsi="Calibri" w:cs="Arial"/>
          <w:bCs/>
          <w:sz w:val="20"/>
          <w:szCs w:val="20"/>
        </w:rPr>
        <w:t>2 with dispersion index=1.007</w:t>
      </w:r>
    </w:p>
    <w:p w:rsidR="00C87CF5" w:rsidRPr="00C87CF5" w:rsidRDefault="00C87CF5" w:rsidP="00C87CF5">
      <w:pPr>
        <w:spacing w:after="0" w:line="240" w:lineRule="auto"/>
        <w:rPr>
          <w:rFonts w:ascii="Calibri" w:eastAsia="Calibri" w:hAnsi="Calibri" w:cs="Arial"/>
          <w:bCs/>
        </w:rPr>
      </w:pPr>
      <w:r w:rsidRPr="00C87CF5">
        <w:rPr>
          <w:rFonts w:ascii="Calibri" w:eastAsia="Calibri" w:hAnsi="Calibri" w:cs="Arial"/>
          <w:bCs/>
          <w:noProof/>
        </w:rPr>
        <w:drawing>
          <wp:inline distT="0" distB="0" distL="0" distR="0" wp14:anchorId="483D4B67" wp14:editId="72828568">
            <wp:extent cx="5943600" cy="2392201"/>
            <wp:effectExtent l="0" t="0" r="0" b="8255"/>
            <wp:docPr id="3" name="Picture 3" descr="F:\chapters 1\chapter number\iman new (1)\lambda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chapters 1\chapter number\iman new (1)\lambda23.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2392201"/>
                    </a:xfrm>
                    <a:prstGeom prst="rect">
                      <a:avLst/>
                    </a:prstGeom>
                    <a:noFill/>
                    <a:ln>
                      <a:noFill/>
                    </a:ln>
                  </pic:spPr>
                </pic:pic>
              </a:graphicData>
            </a:graphic>
          </wp:inline>
        </w:drawing>
      </w:r>
    </w:p>
    <w:p w:rsidR="00C87CF5" w:rsidRPr="00C87CF5" w:rsidRDefault="00C87CF5" w:rsidP="00C87CF5">
      <w:pPr>
        <w:spacing w:after="0" w:line="240" w:lineRule="auto"/>
        <w:jc w:val="center"/>
        <w:rPr>
          <w:rFonts w:ascii="Calibri" w:eastAsia="Calibri" w:hAnsi="Calibri" w:cs="Arial"/>
          <w:bCs/>
          <w:sz w:val="20"/>
          <w:szCs w:val="20"/>
        </w:rPr>
      </w:pPr>
      <w:r w:rsidRPr="00C87CF5">
        <w:rPr>
          <w:rFonts w:ascii="Calibri" w:eastAsia="Calibri" w:hAnsi="Calibri" w:cs="Arial"/>
          <w:bCs/>
          <w:sz w:val="20"/>
          <w:szCs w:val="20"/>
        </w:rPr>
        <w:t xml:space="preserve">Figure (3): transition from </w:t>
      </w:r>
      <w:r w:rsidR="00975458">
        <w:rPr>
          <w:rFonts w:ascii="Calibri" w:eastAsia="Calibri" w:hAnsi="Calibri" w:cs="Arial"/>
          <w:bCs/>
          <w:sz w:val="20"/>
          <w:szCs w:val="20"/>
        </w:rPr>
        <w:t>F</w:t>
      </w:r>
      <w:r w:rsidRPr="00C87CF5">
        <w:rPr>
          <w:rFonts w:ascii="Calibri" w:eastAsia="Calibri" w:hAnsi="Calibri" w:cs="Arial"/>
          <w:bCs/>
          <w:sz w:val="20"/>
          <w:szCs w:val="20"/>
        </w:rPr>
        <w:t xml:space="preserve">2 to </w:t>
      </w:r>
      <w:r w:rsidR="00975458">
        <w:rPr>
          <w:rFonts w:ascii="Calibri" w:eastAsia="Calibri" w:hAnsi="Calibri" w:cs="Arial"/>
          <w:bCs/>
          <w:sz w:val="20"/>
          <w:szCs w:val="20"/>
        </w:rPr>
        <w:t>F</w:t>
      </w:r>
      <w:r w:rsidRPr="00C87CF5">
        <w:rPr>
          <w:rFonts w:ascii="Calibri" w:eastAsia="Calibri" w:hAnsi="Calibri" w:cs="Arial"/>
          <w:bCs/>
          <w:sz w:val="20"/>
          <w:szCs w:val="20"/>
        </w:rPr>
        <w:t>3 with dispersion index=1.302</w:t>
      </w:r>
    </w:p>
    <w:p w:rsidR="00C87CF5" w:rsidRPr="00C87CF5" w:rsidRDefault="00C87CF5" w:rsidP="00C87CF5">
      <w:pPr>
        <w:spacing w:after="0" w:line="240" w:lineRule="auto"/>
        <w:jc w:val="center"/>
        <w:rPr>
          <w:rFonts w:ascii="Calibri" w:eastAsia="Calibri" w:hAnsi="Calibri" w:cs="Arial"/>
          <w:bCs/>
          <w:sz w:val="20"/>
          <w:szCs w:val="20"/>
        </w:rPr>
      </w:pPr>
    </w:p>
    <w:p w:rsidR="00C87CF5" w:rsidRPr="00C87CF5" w:rsidRDefault="00C87CF5" w:rsidP="00C87CF5">
      <w:pPr>
        <w:spacing w:after="0" w:line="240" w:lineRule="auto"/>
        <w:rPr>
          <w:rFonts w:ascii="Calibri" w:eastAsia="Calibri" w:hAnsi="Calibri" w:cs="Arial"/>
          <w:bCs/>
        </w:rPr>
      </w:pPr>
      <w:r w:rsidRPr="00C87CF5">
        <w:rPr>
          <w:rFonts w:ascii="Calibri" w:eastAsia="Calibri" w:hAnsi="Calibri" w:cs="Arial"/>
          <w:bCs/>
          <w:noProof/>
        </w:rPr>
        <w:lastRenderedPageBreak/>
        <w:drawing>
          <wp:inline distT="0" distB="0" distL="0" distR="0" wp14:anchorId="1444E291" wp14:editId="31B48ADA">
            <wp:extent cx="5874106" cy="2048256"/>
            <wp:effectExtent l="0" t="0" r="0" b="9525"/>
            <wp:docPr id="4" name="Picture 4" descr="F:\chapters 1\chapter number\iman new (1)\lambda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chapters 1\chapter number\iman new (1)\lambda34.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06897" cy="2059690"/>
                    </a:xfrm>
                    <a:prstGeom prst="rect">
                      <a:avLst/>
                    </a:prstGeom>
                    <a:noFill/>
                    <a:ln>
                      <a:noFill/>
                    </a:ln>
                  </pic:spPr>
                </pic:pic>
              </a:graphicData>
            </a:graphic>
          </wp:inline>
        </w:drawing>
      </w:r>
    </w:p>
    <w:p w:rsidR="00C87CF5" w:rsidRPr="00C87CF5" w:rsidRDefault="00C87CF5" w:rsidP="00C87CF5">
      <w:pPr>
        <w:spacing w:after="0" w:line="240" w:lineRule="auto"/>
        <w:jc w:val="center"/>
        <w:rPr>
          <w:rFonts w:ascii="Calibri" w:eastAsia="Calibri" w:hAnsi="Calibri" w:cs="Arial"/>
          <w:bCs/>
          <w:sz w:val="20"/>
          <w:szCs w:val="20"/>
        </w:rPr>
      </w:pPr>
      <w:r w:rsidRPr="00C87CF5">
        <w:rPr>
          <w:rFonts w:ascii="Calibri" w:eastAsia="Calibri" w:hAnsi="Calibri" w:cs="Arial"/>
          <w:bCs/>
          <w:sz w:val="20"/>
          <w:szCs w:val="20"/>
        </w:rPr>
        <w:t xml:space="preserve">Figure (4): transition from </w:t>
      </w:r>
      <w:r w:rsidR="00975458">
        <w:rPr>
          <w:rFonts w:ascii="Calibri" w:eastAsia="Calibri" w:hAnsi="Calibri" w:cs="Arial"/>
          <w:bCs/>
          <w:sz w:val="20"/>
          <w:szCs w:val="20"/>
        </w:rPr>
        <w:t>F</w:t>
      </w:r>
      <w:r w:rsidRPr="00C87CF5">
        <w:rPr>
          <w:rFonts w:ascii="Calibri" w:eastAsia="Calibri" w:hAnsi="Calibri" w:cs="Arial"/>
          <w:bCs/>
          <w:sz w:val="20"/>
          <w:szCs w:val="20"/>
        </w:rPr>
        <w:t xml:space="preserve">3 to </w:t>
      </w:r>
      <w:r w:rsidR="00975458">
        <w:rPr>
          <w:rFonts w:ascii="Calibri" w:eastAsia="Calibri" w:hAnsi="Calibri" w:cs="Arial"/>
          <w:bCs/>
          <w:sz w:val="20"/>
          <w:szCs w:val="20"/>
        </w:rPr>
        <w:t>F</w:t>
      </w:r>
      <w:r w:rsidRPr="00C87CF5">
        <w:rPr>
          <w:rFonts w:ascii="Calibri" w:eastAsia="Calibri" w:hAnsi="Calibri" w:cs="Arial"/>
          <w:bCs/>
          <w:sz w:val="20"/>
          <w:szCs w:val="20"/>
        </w:rPr>
        <w:t>4 with dispersion index=0.859</w:t>
      </w:r>
    </w:p>
    <w:p w:rsidR="00C87CF5" w:rsidRPr="00C87CF5" w:rsidRDefault="00C87CF5" w:rsidP="00C87CF5">
      <w:pPr>
        <w:spacing w:after="0" w:line="240" w:lineRule="auto"/>
        <w:jc w:val="center"/>
        <w:rPr>
          <w:rFonts w:ascii="Calibri" w:eastAsia="Calibri" w:hAnsi="Calibri" w:cs="Arial"/>
          <w:bCs/>
          <w:sz w:val="20"/>
          <w:szCs w:val="20"/>
        </w:rPr>
      </w:pPr>
    </w:p>
    <w:p w:rsidR="00C87CF5" w:rsidRPr="00C87CF5" w:rsidRDefault="00C87CF5" w:rsidP="00C87CF5">
      <w:pPr>
        <w:spacing w:after="0" w:line="240" w:lineRule="auto"/>
        <w:rPr>
          <w:rFonts w:ascii="Calibri" w:eastAsia="Calibri" w:hAnsi="Calibri" w:cs="Arial"/>
          <w:bCs/>
        </w:rPr>
      </w:pPr>
      <w:r w:rsidRPr="00C87CF5">
        <w:rPr>
          <w:rFonts w:ascii="Calibri" w:eastAsia="Calibri" w:hAnsi="Calibri" w:cs="Arial"/>
          <w:bCs/>
          <w:noProof/>
        </w:rPr>
        <w:drawing>
          <wp:inline distT="0" distB="0" distL="0" distR="0" wp14:anchorId="763F8D2E" wp14:editId="7F18228E">
            <wp:extent cx="5943600" cy="2402639"/>
            <wp:effectExtent l="0" t="0" r="0" b="0"/>
            <wp:docPr id="5" name="Picture 5" descr="F:\chapters 1\chapter number\iman new (1)\mu21 by 10( minus 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chapters 1\chapter number\iman new (1)\mu21 by 10( minus 12).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2402639"/>
                    </a:xfrm>
                    <a:prstGeom prst="rect">
                      <a:avLst/>
                    </a:prstGeom>
                    <a:noFill/>
                    <a:ln>
                      <a:noFill/>
                    </a:ln>
                  </pic:spPr>
                </pic:pic>
              </a:graphicData>
            </a:graphic>
          </wp:inline>
        </w:drawing>
      </w:r>
    </w:p>
    <w:p w:rsidR="00C87CF5" w:rsidRPr="00C87CF5" w:rsidRDefault="00C87CF5" w:rsidP="00C87CF5">
      <w:pPr>
        <w:spacing w:after="0" w:line="240" w:lineRule="auto"/>
        <w:jc w:val="center"/>
        <w:rPr>
          <w:rFonts w:ascii="Calibri" w:eastAsia="Calibri" w:hAnsi="Calibri" w:cs="Arial"/>
          <w:bCs/>
          <w:sz w:val="20"/>
          <w:szCs w:val="20"/>
        </w:rPr>
      </w:pPr>
      <w:r w:rsidRPr="00C87CF5">
        <w:rPr>
          <w:rFonts w:ascii="Calibri" w:eastAsia="Calibri" w:hAnsi="Calibri" w:cs="Arial"/>
          <w:bCs/>
          <w:sz w:val="20"/>
          <w:szCs w:val="20"/>
        </w:rPr>
        <w:t xml:space="preserve">Figure (5): transition from </w:t>
      </w:r>
      <w:r w:rsidR="00975458">
        <w:rPr>
          <w:rFonts w:ascii="Calibri" w:eastAsia="Calibri" w:hAnsi="Calibri" w:cs="Arial"/>
          <w:bCs/>
          <w:sz w:val="20"/>
          <w:szCs w:val="20"/>
        </w:rPr>
        <w:t>F</w:t>
      </w:r>
      <w:r w:rsidRPr="00C87CF5">
        <w:rPr>
          <w:rFonts w:ascii="Calibri" w:eastAsia="Calibri" w:hAnsi="Calibri" w:cs="Arial"/>
          <w:bCs/>
          <w:sz w:val="20"/>
          <w:szCs w:val="20"/>
        </w:rPr>
        <w:t xml:space="preserve">1 to </w:t>
      </w:r>
      <w:r w:rsidR="00975458">
        <w:rPr>
          <w:rFonts w:ascii="Calibri" w:eastAsia="Calibri" w:hAnsi="Calibri" w:cs="Arial"/>
          <w:bCs/>
          <w:sz w:val="20"/>
          <w:szCs w:val="20"/>
        </w:rPr>
        <w:t>F</w:t>
      </w:r>
      <w:r w:rsidRPr="00C87CF5">
        <w:rPr>
          <w:rFonts w:ascii="Calibri" w:eastAsia="Calibri" w:hAnsi="Calibri" w:cs="Arial"/>
          <w:bCs/>
          <w:sz w:val="20"/>
          <w:szCs w:val="20"/>
        </w:rPr>
        <w:t>0 with dispersion index=1.268</w:t>
      </w:r>
    </w:p>
    <w:p w:rsidR="00C87CF5" w:rsidRPr="00C87CF5" w:rsidRDefault="00C87CF5" w:rsidP="00C87CF5">
      <w:pPr>
        <w:spacing w:after="0" w:line="240" w:lineRule="auto"/>
        <w:rPr>
          <w:rFonts w:ascii="Calibri" w:eastAsia="Calibri" w:hAnsi="Calibri" w:cs="Arial"/>
          <w:b/>
          <w:sz w:val="26"/>
          <w:szCs w:val="26"/>
        </w:rPr>
      </w:pPr>
      <w:r w:rsidRPr="00C87CF5">
        <w:rPr>
          <w:rFonts w:ascii="Calibri" w:eastAsia="Calibri" w:hAnsi="Calibri" w:cs="Arial"/>
          <w:b/>
          <w:noProof/>
          <w:sz w:val="26"/>
          <w:szCs w:val="26"/>
        </w:rPr>
        <w:drawing>
          <wp:inline distT="0" distB="0" distL="0" distR="0" wp14:anchorId="5BF2A3BC" wp14:editId="068050C5">
            <wp:extent cx="5943600" cy="2401502"/>
            <wp:effectExtent l="0" t="0" r="0" b="0"/>
            <wp:docPr id="6" name="Picture 6" descr="F:\chapters 1\chapter number\iman new (1)\mu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chapters 1\chapter number\iman new (1)\mu21.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2401502"/>
                    </a:xfrm>
                    <a:prstGeom prst="rect">
                      <a:avLst/>
                    </a:prstGeom>
                    <a:noFill/>
                    <a:ln>
                      <a:noFill/>
                    </a:ln>
                  </pic:spPr>
                </pic:pic>
              </a:graphicData>
            </a:graphic>
          </wp:inline>
        </w:drawing>
      </w:r>
    </w:p>
    <w:p w:rsidR="00C87CF5" w:rsidRPr="00C87CF5" w:rsidRDefault="00C87CF5" w:rsidP="00C87CF5">
      <w:pPr>
        <w:spacing w:after="0" w:line="240" w:lineRule="auto"/>
        <w:jc w:val="center"/>
        <w:rPr>
          <w:rFonts w:ascii="Calibri" w:eastAsia="Calibri" w:hAnsi="Calibri" w:cs="Arial"/>
          <w:bCs/>
          <w:sz w:val="18"/>
          <w:szCs w:val="18"/>
        </w:rPr>
      </w:pPr>
      <w:r w:rsidRPr="00C87CF5">
        <w:rPr>
          <w:rFonts w:ascii="Calibri" w:eastAsia="Calibri" w:hAnsi="Calibri" w:cs="Arial"/>
          <w:bCs/>
          <w:sz w:val="20"/>
          <w:szCs w:val="20"/>
        </w:rPr>
        <w:t xml:space="preserve">Figure (6): transition from </w:t>
      </w:r>
      <w:r w:rsidR="00975458">
        <w:rPr>
          <w:rFonts w:ascii="Calibri" w:eastAsia="Calibri" w:hAnsi="Calibri" w:cs="Arial"/>
          <w:bCs/>
          <w:sz w:val="20"/>
          <w:szCs w:val="20"/>
        </w:rPr>
        <w:t>F</w:t>
      </w:r>
      <w:r w:rsidRPr="00C87CF5">
        <w:rPr>
          <w:rFonts w:ascii="Calibri" w:eastAsia="Calibri" w:hAnsi="Calibri" w:cs="Arial"/>
          <w:bCs/>
          <w:sz w:val="20"/>
          <w:szCs w:val="20"/>
        </w:rPr>
        <w:t xml:space="preserve">2 to </w:t>
      </w:r>
      <w:r w:rsidR="00975458">
        <w:rPr>
          <w:rFonts w:ascii="Calibri" w:eastAsia="Calibri" w:hAnsi="Calibri" w:cs="Arial"/>
          <w:bCs/>
          <w:sz w:val="20"/>
          <w:szCs w:val="20"/>
        </w:rPr>
        <w:t>F</w:t>
      </w:r>
      <w:r w:rsidRPr="00C87CF5">
        <w:rPr>
          <w:rFonts w:ascii="Calibri" w:eastAsia="Calibri" w:hAnsi="Calibri" w:cs="Arial"/>
          <w:bCs/>
          <w:sz w:val="20"/>
          <w:szCs w:val="20"/>
        </w:rPr>
        <w:t>1 with dispersion index=1.342</w:t>
      </w:r>
    </w:p>
    <w:p w:rsidR="00C87CF5" w:rsidRPr="00C87CF5" w:rsidRDefault="00C87CF5" w:rsidP="00C87CF5">
      <w:pPr>
        <w:spacing w:after="0" w:line="240" w:lineRule="auto"/>
        <w:rPr>
          <w:rFonts w:ascii="Calibri" w:eastAsia="Calibri" w:hAnsi="Calibri" w:cs="Arial"/>
          <w:bCs/>
          <w:sz w:val="18"/>
          <w:szCs w:val="18"/>
        </w:rPr>
      </w:pPr>
    </w:p>
    <w:p w:rsidR="00C87CF5" w:rsidRPr="00C87CF5" w:rsidRDefault="00C87CF5" w:rsidP="00C87CF5">
      <w:pPr>
        <w:spacing w:after="0" w:line="240" w:lineRule="auto"/>
        <w:rPr>
          <w:rFonts w:ascii="Calibri" w:eastAsia="Calibri" w:hAnsi="Calibri" w:cs="Arial"/>
          <w:b/>
          <w:sz w:val="26"/>
          <w:szCs w:val="26"/>
        </w:rPr>
      </w:pPr>
      <w:r w:rsidRPr="00C87CF5">
        <w:rPr>
          <w:rFonts w:ascii="Calibri" w:eastAsia="Calibri" w:hAnsi="Calibri" w:cs="Arial"/>
          <w:b/>
          <w:noProof/>
          <w:sz w:val="26"/>
          <w:szCs w:val="26"/>
        </w:rPr>
        <w:lastRenderedPageBreak/>
        <w:drawing>
          <wp:inline distT="0" distB="0" distL="0" distR="0" wp14:anchorId="03A75782" wp14:editId="45D4C3B5">
            <wp:extent cx="5947258" cy="2092147"/>
            <wp:effectExtent l="0" t="0" r="0" b="3810"/>
            <wp:docPr id="7" name="Picture 7" descr="F:\chapters 1\chapter number\iman new (1)\mu 32 y by 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chapters 1\chapter number\iman new (1)\mu 32 y by 10.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2090860"/>
                    </a:xfrm>
                    <a:prstGeom prst="rect">
                      <a:avLst/>
                    </a:prstGeom>
                    <a:noFill/>
                    <a:ln>
                      <a:noFill/>
                    </a:ln>
                  </pic:spPr>
                </pic:pic>
              </a:graphicData>
            </a:graphic>
          </wp:inline>
        </w:drawing>
      </w:r>
    </w:p>
    <w:p w:rsidR="00C87CF5" w:rsidRPr="00C87CF5" w:rsidRDefault="00C87CF5" w:rsidP="00C87CF5">
      <w:pPr>
        <w:spacing w:after="0" w:line="240" w:lineRule="auto"/>
        <w:jc w:val="center"/>
        <w:rPr>
          <w:rFonts w:ascii="Calibri" w:eastAsia="Calibri" w:hAnsi="Calibri" w:cs="Arial"/>
          <w:bCs/>
          <w:sz w:val="20"/>
          <w:szCs w:val="20"/>
        </w:rPr>
      </w:pPr>
      <w:r w:rsidRPr="00C87CF5">
        <w:rPr>
          <w:rFonts w:ascii="Calibri" w:eastAsia="Calibri" w:hAnsi="Calibri" w:cs="Arial"/>
          <w:bCs/>
          <w:sz w:val="20"/>
          <w:szCs w:val="20"/>
        </w:rPr>
        <w:t xml:space="preserve">Figure (7): transition from </w:t>
      </w:r>
      <w:r w:rsidR="00975458">
        <w:rPr>
          <w:rFonts w:ascii="Calibri" w:eastAsia="Calibri" w:hAnsi="Calibri" w:cs="Arial"/>
          <w:bCs/>
          <w:sz w:val="20"/>
          <w:szCs w:val="20"/>
        </w:rPr>
        <w:t>F</w:t>
      </w:r>
      <w:r w:rsidRPr="00C87CF5">
        <w:rPr>
          <w:rFonts w:ascii="Calibri" w:eastAsia="Calibri" w:hAnsi="Calibri" w:cs="Arial"/>
          <w:bCs/>
          <w:sz w:val="20"/>
          <w:szCs w:val="20"/>
        </w:rPr>
        <w:t xml:space="preserve">3 to </w:t>
      </w:r>
      <w:r w:rsidR="00975458">
        <w:rPr>
          <w:rFonts w:ascii="Calibri" w:eastAsia="Calibri" w:hAnsi="Calibri" w:cs="Arial"/>
          <w:bCs/>
          <w:sz w:val="20"/>
          <w:szCs w:val="20"/>
        </w:rPr>
        <w:t>F</w:t>
      </w:r>
      <w:r w:rsidRPr="00C87CF5">
        <w:rPr>
          <w:rFonts w:ascii="Calibri" w:eastAsia="Calibri" w:hAnsi="Calibri" w:cs="Arial"/>
          <w:bCs/>
          <w:sz w:val="20"/>
          <w:szCs w:val="20"/>
        </w:rPr>
        <w:t>2 with dispersion index=1.1149</w:t>
      </w:r>
    </w:p>
    <w:p w:rsidR="00C87CF5" w:rsidRPr="00C87CF5" w:rsidRDefault="00C87CF5" w:rsidP="00C87CF5">
      <w:pPr>
        <w:spacing w:after="0" w:line="240" w:lineRule="auto"/>
        <w:jc w:val="center"/>
        <w:rPr>
          <w:rFonts w:ascii="Calibri" w:eastAsia="Calibri" w:hAnsi="Calibri" w:cs="Arial"/>
          <w:bCs/>
          <w:sz w:val="18"/>
          <w:szCs w:val="18"/>
        </w:rPr>
      </w:pPr>
    </w:p>
    <w:p w:rsidR="00C87CF5" w:rsidRPr="00C87CF5" w:rsidRDefault="00C87CF5" w:rsidP="00C87CF5">
      <w:pPr>
        <w:spacing w:after="0" w:line="240" w:lineRule="auto"/>
        <w:rPr>
          <w:rFonts w:ascii="Calibri" w:eastAsia="Calibri" w:hAnsi="Calibri" w:cs="Arial"/>
          <w:b/>
          <w:sz w:val="26"/>
          <w:szCs w:val="26"/>
        </w:rPr>
      </w:pPr>
      <w:r w:rsidRPr="00C87CF5">
        <w:rPr>
          <w:rFonts w:ascii="Calibri" w:eastAsia="Calibri" w:hAnsi="Calibri" w:cs="Arial"/>
          <w:b/>
          <w:noProof/>
          <w:sz w:val="26"/>
          <w:szCs w:val="26"/>
        </w:rPr>
        <w:drawing>
          <wp:inline distT="0" distB="0" distL="0" distR="0" wp14:anchorId="0E64DA69" wp14:editId="4E1BB7F3">
            <wp:extent cx="5943600" cy="2385623"/>
            <wp:effectExtent l="0" t="0" r="0" b="0"/>
            <wp:docPr id="8" name="Picture 8" descr="F:\chapters 1\chapter number\iman new (1)\mu20 y by 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chapters 1\chapter number\iman new (1)\mu20 y by 10.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2385623"/>
                    </a:xfrm>
                    <a:prstGeom prst="rect">
                      <a:avLst/>
                    </a:prstGeom>
                    <a:noFill/>
                    <a:ln>
                      <a:noFill/>
                    </a:ln>
                  </pic:spPr>
                </pic:pic>
              </a:graphicData>
            </a:graphic>
          </wp:inline>
        </w:drawing>
      </w:r>
    </w:p>
    <w:p w:rsidR="00C87CF5" w:rsidRPr="00C87CF5" w:rsidRDefault="00C87CF5" w:rsidP="00C87CF5">
      <w:pPr>
        <w:spacing w:after="0" w:line="240" w:lineRule="auto"/>
        <w:jc w:val="center"/>
        <w:rPr>
          <w:rFonts w:ascii="Calibri" w:eastAsia="Calibri" w:hAnsi="Calibri" w:cs="Arial"/>
          <w:bCs/>
          <w:sz w:val="18"/>
          <w:szCs w:val="18"/>
        </w:rPr>
      </w:pPr>
      <w:r w:rsidRPr="00C87CF5">
        <w:rPr>
          <w:rFonts w:ascii="Calibri" w:eastAsia="Calibri" w:hAnsi="Calibri" w:cs="Arial"/>
          <w:bCs/>
          <w:sz w:val="20"/>
          <w:szCs w:val="20"/>
        </w:rPr>
        <w:t xml:space="preserve">Figure (8): transition from </w:t>
      </w:r>
      <w:r w:rsidR="00975458">
        <w:rPr>
          <w:rFonts w:ascii="Calibri" w:eastAsia="Calibri" w:hAnsi="Calibri" w:cs="Arial"/>
          <w:bCs/>
          <w:sz w:val="20"/>
          <w:szCs w:val="20"/>
        </w:rPr>
        <w:t>F</w:t>
      </w:r>
      <w:r w:rsidRPr="00C87CF5">
        <w:rPr>
          <w:rFonts w:ascii="Calibri" w:eastAsia="Calibri" w:hAnsi="Calibri" w:cs="Arial"/>
          <w:bCs/>
          <w:sz w:val="20"/>
          <w:szCs w:val="20"/>
        </w:rPr>
        <w:t xml:space="preserve">2 to </w:t>
      </w:r>
      <w:r w:rsidR="00975458">
        <w:rPr>
          <w:rFonts w:ascii="Calibri" w:eastAsia="Calibri" w:hAnsi="Calibri" w:cs="Arial"/>
          <w:bCs/>
          <w:sz w:val="20"/>
          <w:szCs w:val="20"/>
        </w:rPr>
        <w:t>F</w:t>
      </w:r>
      <w:r w:rsidRPr="00C87CF5">
        <w:rPr>
          <w:rFonts w:ascii="Calibri" w:eastAsia="Calibri" w:hAnsi="Calibri" w:cs="Arial"/>
          <w:bCs/>
          <w:sz w:val="20"/>
          <w:szCs w:val="20"/>
        </w:rPr>
        <w:t>0 with dispersion index=1.074</w:t>
      </w:r>
    </w:p>
    <w:p w:rsidR="00C87CF5" w:rsidRPr="00C87CF5" w:rsidRDefault="00C87CF5" w:rsidP="00C87CF5">
      <w:pPr>
        <w:rPr>
          <w:rFonts w:ascii="Calibri" w:eastAsia="Calibri" w:hAnsi="Calibri" w:cs="Arial"/>
          <w:sz w:val="26"/>
          <w:szCs w:val="26"/>
        </w:rPr>
      </w:pPr>
    </w:p>
    <w:p w:rsidR="00C87CF5" w:rsidRPr="00C87CF5" w:rsidRDefault="00C87CF5" w:rsidP="00C87CF5">
      <w:pPr>
        <w:spacing w:after="0" w:line="240" w:lineRule="auto"/>
        <w:rPr>
          <w:rFonts w:ascii="Calibri" w:eastAsia="Calibri" w:hAnsi="Calibri" w:cs="Arial"/>
          <w:bCs/>
        </w:rPr>
      </w:pPr>
      <w:r w:rsidRPr="00C87CF5">
        <w:rPr>
          <w:rFonts w:ascii="Calibri" w:eastAsia="Calibri" w:hAnsi="Calibri" w:cs="Arial"/>
          <w:bCs/>
          <w:noProof/>
        </w:rPr>
        <w:drawing>
          <wp:inline distT="0" distB="0" distL="0" distR="0" wp14:anchorId="186CBBE6" wp14:editId="1E711922">
            <wp:extent cx="5943600" cy="2397528"/>
            <wp:effectExtent l="0" t="0" r="0" b="3175"/>
            <wp:docPr id="9" name="Picture 9" descr="F:\chapters 1\chapter number\iman new (1)\mu31 y by 10.png aga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F:\chapters 1\chapter number\iman new (1)\mu31 y by 10.png again.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2397528"/>
                    </a:xfrm>
                    <a:prstGeom prst="rect">
                      <a:avLst/>
                    </a:prstGeom>
                    <a:noFill/>
                    <a:ln>
                      <a:noFill/>
                    </a:ln>
                  </pic:spPr>
                </pic:pic>
              </a:graphicData>
            </a:graphic>
          </wp:inline>
        </w:drawing>
      </w:r>
    </w:p>
    <w:p w:rsidR="00C87CF5" w:rsidRPr="00C87CF5" w:rsidRDefault="00C87CF5" w:rsidP="00C87CF5">
      <w:pPr>
        <w:spacing w:after="0" w:line="240" w:lineRule="auto"/>
        <w:jc w:val="center"/>
        <w:rPr>
          <w:rFonts w:ascii="Calibri" w:eastAsia="Calibri" w:hAnsi="Calibri" w:cs="Arial"/>
          <w:bCs/>
          <w:sz w:val="18"/>
          <w:szCs w:val="18"/>
        </w:rPr>
      </w:pPr>
      <w:r w:rsidRPr="00C87CF5">
        <w:rPr>
          <w:rFonts w:ascii="Calibri" w:eastAsia="Calibri" w:hAnsi="Calibri" w:cs="Arial"/>
          <w:bCs/>
          <w:sz w:val="20"/>
          <w:szCs w:val="20"/>
        </w:rPr>
        <w:t xml:space="preserve">Figure (9): transition from </w:t>
      </w:r>
      <w:r w:rsidR="00975458">
        <w:rPr>
          <w:rFonts w:ascii="Calibri" w:eastAsia="Calibri" w:hAnsi="Calibri" w:cs="Arial"/>
          <w:bCs/>
          <w:sz w:val="20"/>
          <w:szCs w:val="20"/>
        </w:rPr>
        <w:t>F</w:t>
      </w:r>
      <w:r w:rsidRPr="00C87CF5">
        <w:rPr>
          <w:rFonts w:ascii="Calibri" w:eastAsia="Calibri" w:hAnsi="Calibri" w:cs="Arial"/>
          <w:bCs/>
          <w:sz w:val="20"/>
          <w:szCs w:val="20"/>
        </w:rPr>
        <w:t xml:space="preserve">3 to </w:t>
      </w:r>
      <w:r w:rsidR="00975458">
        <w:rPr>
          <w:rFonts w:ascii="Calibri" w:eastAsia="Calibri" w:hAnsi="Calibri" w:cs="Arial"/>
          <w:bCs/>
          <w:sz w:val="20"/>
          <w:szCs w:val="20"/>
        </w:rPr>
        <w:t>F</w:t>
      </w:r>
      <w:r w:rsidRPr="00C87CF5">
        <w:rPr>
          <w:rFonts w:ascii="Calibri" w:eastAsia="Calibri" w:hAnsi="Calibri" w:cs="Arial"/>
          <w:bCs/>
          <w:sz w:val="20"/>
          <w:szCs w:val="20"/>
        </w:rPr>
        <w:t>1 with dispersion index=1.229</w:t>
      </w:r>
    </w:p>
    <w:p w:rsidR="00C87CF5" w:rsidRPr="00C87CF5" w:rsidRDefault="00C87CF5" w:rsidP="00C87CF5">
      <w:pPr>
        <w:spacing w:after="0"/>
        <w:ind w:firstLine="360"/>
        <w:jc w:val="both"/>
        <w:rPr>
          <w:rFonts w:ascii="Calibri" w:eastAsia="Calibri" w:hAnsi="Calibri" w:cs="Arial"/>
          <w:bCs/>
          <w:sz w:val="20"/>
          <w:szCs w:val="20"/>
        </w:rPr>
      </w:pPr>
    </w:p>
    <w:p w:rsidR="00C87CF5" w:rsidRPr="00C87CF5" w:rsidRDefault="00C87CF5" w:rsidP="00C87CF5">
      <w:pPr>
        <w:spacing w:after="0" w:line="240" w:lineRule="auto"/>
        <w:jc w:val="both"/>
        <w:rPr>
          <w:rFonts w:ascii="Calibri" w:eastAsia="Calibri" w:hAnsi="Calibri" w:cs="Arial"/>
          <w:bCs/>
          <w:sz w:val="20"/>
          <w:szCs w:val="20"/>
        </w:rPr>
      </w:pPr>
    </w:p>
    <w:p w:rsidR="00680BE3" w:rsidRDefault="00680BE3" w:rsidP="005A7CD3">
      <w:pPr>
        <w:spacing w:after="0" w:line="240" w:lineRule="auto"/>
        <w:ind w:firstLine="360"/>
        <w:jc w:val="both"/>
        <w:rPr>
          <w:rFonts w:asciiTheme="majorBidi" w:eastAsia="Times New Roman" w:hAnsiTheme="majorBidi" w:cstheme="majorBidi"/>
          <w:sz w:val="20"/>
          <w:szCs w:val="20"/>
        </w:rPr>
        <w:sectPr w:rsidR="00680BE3" w:rsidSect="00BC54B0">
          <w:type w:val="continuous"/>
          <w:pgSz w:w="11520" w:h="15667" w:code="1"/>
          <w:pgMar w:top="346" w:right="634" w:bottom="274" w:left="619" w:header="0" w:footer="0" w:gutter="0"/>
          <w:cols w:space="720"/>
          <w:docGrid w:linePitch="360"/>
        </w:sectPr>
      </w:pPr>
    </w:p>
    <w:p w:rsidR="00C87CF5" w:rsidRPr="00680BE3" w:rsidRDefault="00C87CF5" w:rsidP="00680BE3">
      <w:pPr>
        <w:spacing w:after="0" w:line="250" w:lineRule="auto"/>
        <w:ind w:firstLine="360"/>
        <w:jc w:val="both"/>
        <w:rPr>
          <w:rFonts w:asciiTheme="majorBidi" w:eastAsia="Times New Roman" w:hAnsiTheme="majorBidi" w:cstheme="majorBidi"/>
          <w:sz w:val="20"/>
          <w:szCs w:val="20"/>
        </w:rPr>
      </w:pPr>
      <w:r w:rsidRPr="00680BE3">
        <w:rPr>
          <w:rFonts w:asciiTheme="majorBidi" w:eastAsia="Times New Roman" w:hAnsiTheme="majorBidi" w:cstheme="majorBidi"/>
          <w:sz w:val="20"/>
          <w:szCs w:val="20"/>
        </w:rPr>
        <w:lastRenderedPageBreak/>
        <w:t xml:space="preserve">Using STATA 14, the distribution of the transition counts among the states </w:t>
      </w:r>
      <w:r w:rsidR="005A7CD3" w:rsidRPr="00680BE3">
        <w:rPr>
          <w:rFonts w:asciiTheme="majorBidi" w:eastAsia="Times New Roman" w:hAnsiTheme="majorBidi" w:cstheme="majorBidi"/>
          <w:sz w:val="20"/>
          <w:szCs w:val="20"/>
        </w:rPr>
        <w:t>wa</w:t>
      </w:r>
      <w:r w:rsidRPr="00680BE3">
        <w:rPr>
          <w:rFonts w:asciiTheme="majorBidi" w:eastAsia="Times New Roman" w:hAnsiTheme="majorBidi" w:cstheme="majorBidi"/>
          <w:sz w:val="20"/>
          <w:szCs w:val="20"/>
        </w:rPr>
        <w:t>s Poisson as illustrated by the following histogram</w:t>
      </w:r>
      <w:r w:rsidR="005A7CD3" w:rsidRPr="00680BE3">
        <w:rPr>
          <w:rFonts w:asciiTheme="majorBidi" w:eastAsia="Times New Roman" w:hAnsiTheme="majorBidi" w:cstheme="majorBidi"/>
          <w:sz w:val="20"/>
          <w:szCs w:val="20"/>
        </w:rPr>
        <w:t xml:space="preserve"> Fig (10)</w:t>
      </w:r>
      <w:r w:rsidRPr="00680BE3">
        <w:rPr>
          <w:rFonts w:asciiTheme="majorBidi" w:eastAsia="Times New Roman" w:hAnsiTheme="majorBidi" w:cstheme="majorBidi"/>
          <w:sz w:val="20"/>
          <w:szCs w:val="20"/>
        </w:rPr>
        <w:t xml:space="preserve">. </w:t>
      </w:r>
    </w:p>
    <w:p w:rsidR="00680BE3" w:rsidRDefault="00680BE3" w:rsidP="00C87CF5">
      <w:pPr>
        <w:spacing w:after="0" w:line="240" w:lineRule="auto"/>
        <w:rPr>
          <w:rFonts w:ascii="Calibri" w:eastAsia="Calibri" w:hAnsi="Calibri" w:cs="Arial"/>
          <w:bCs/>
          <w:sz w:val="20"/>
          <w:szCs w:val="20"/>
        </w:rPr>
        <w:sectPr w:rsidR="00680BE3" w:rsidSect="00680BE3">
          <w:type w:val="continuous"/>
          <w:pgSz w:w="11520" w:h="15667" w:code="1"/>
          <w:pgMar w:top="346" w:right="634" w:bottom="274" w:left="619" w:header="0" w:footer="0" w:gutter="0"/>
          <w:cols w:num="2" w:space="720"/>
          <w:docGrid w:linePitch="360"/>
        </w:sectPr>
      </w:pPr>
    </w:p>
    <w:p w:rsidR="00C87CF5" w:rsidRPr="00C87CF5" w:rsidRDefault="00C87CF5" w:rsidP="00C87CF5">
      <w:pPr>
        <w:spacing w:after="0" w:line="240" w:lineRule="auto"/>
        <w:rPr>
          <w:rFonts w:ascii="Calibri" w:eastAsia="Calibri" w:hAnsi="Calibri" w:cs="Arial"/>
          <w:bCs/>
          <w:sz w:val="20"/>
          <w:szCs w:val="20"/>
        </w:rPr>
      </w:pPr>
    </w:p>
    <w:p w:rsidR="00C87CF5" w:rsidRPr="00C87CF5" w:rsidRDefault="00C87CF5" w:rsidP="00C87CF5">
      <w:pPr>
        <w:spacing w:after="0" w:line="240" w:lineRule="auto"/>
        <w:jc w:val="center"/>
        <w:rPr>
          <w:rFonts w:ascii="Calibri" w:eastAsia="Calibri" w:hAnsi="Calibri" w:cs="Arial"/>
          <w:bCs/>
          <w:sz w:val="20"/>
          <w:szCs w:val="20"/>
        </w:rPr>
      </w:pPr>
      <w:r w:rsidRPr="00C87CF5">
        <w:rPr>
          <w:rFonts w:ascii="Calibri" w:eastAsia="Calibri" w:hAnsi="Calibri" w:cs="Arial"/>
          <w:noProof/>
        </w:rPr>
        <w:lastRenderedPageBreak/>
        <w:drawing>
          <wp:inline distT="0" distB="0" distL="0" distR="0" wp14:anchorId="69C32B77" wp14:editId="7F67697D">
            <wp:extent cx="5943600" cy="4457700"/>
            <wp:effectExtent l="0" t="0" r="0" b="0"/>
            <wp:docPr id="10" name="Picture 10" descr="C:\Users\tm\AppData\Local\Microsoft\Windows\INetCache\Content.Word\9 histogram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tm\AppData\Local\Microsoft\Windows\INetCache\Content.Word\9 histograms.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rsidR="00C87CF5" w:rsidRPr="00C87CF5" w:rsidRDefault="00C87CF5" w:rsidP="00C87CF5">
      <w:pPr>
        <w:spacing w:after="0" w:line="240" w:lineRule="auto"/>
        <w:jc w:val="center"/>
        <w:rPr>
          <w:rFonts w:ascii="Calibri" w:eastAsia="Calibri" w:hAnsi="Calibri" w:cs="Arial"/>
          <w:bCs/>
          <w:sz w:val="20"/>
          <w:szCs w:val="20"/>
        </w:rPr>
      </w:pPr>
    </w:p>
    <w:p w:rsidR="00C87CF5" w:rsidRPr="00C87CF5" w:rsidRDefault="00C87CF5" w:rsidP="00C87CF5">
      <w:pPr>
        <w:spacing w:after="0" w:line="240" w:lineRule="auto"/>
        <w:ind w:firstLine="360"/>
        <w:jc w:val="center"/>
        <w:rPr>
          <w:rFonts w:ascii="Calibri" w:eastAsia="Calibri" w:hAnsi="Calibri" w:cs="Arial"/>
          <w:sz w:val="20"/>
          <w:szCs w:val="20"/>
          <w:lang w:bidi="ar-EG"/>
        </w:rPr>
      </w:pPr>
      <w:r w:rsidRPr="00C87CF5">
        <w:rPr>
          <w:rFonts w:ascii="Calibri" w:eastAsia="Calibri" w:hAnsi="Calibri" w:cs="Arial"/>
          <w:sz w:val="20"/>
          <w:szCs w:val="20"/>
          <w:lang w:bidi="ar-EG"/>
        </w:rPr>
        <w:t>Figure 10: the histograms for the counts of transitions among different states.</w:t>
      </w:r>
    </w:p>
    <w:p w:rsidR="00C87CF5" w:rsidRPr="00C87CF5" w:rsidRDefault="00C87CF5" w:rsidP="00C87CF5">
      <w:pPr>
        <w:spacing w:after="0" w:line="240" w:lineRule="auto"/>
        <w:jc w:val="center"/>
        <w:rPr>
          <w:rFonts w:ascii="Calibri" w:eastAsia="Calibri" w:hAnsi="Calibri" w:cs="Arial"/>
          <w:bCs/>
          <w:sz w:val="20"/>
          <w:szCs w:val="20"/>
        </w:rPr>
      </w:pPr>
    </w:p>
    <w:p w:rsidR="00C87CF5" w:rsidRPr="00C87CF5" w:rsidRDefault="00C87CF5" w:rsidP="00C87CF5">
      <w:pPr>
        <w:spacing w:after="0" w:line="240" w:lineRule="auto"/>
        <w:jc w:val="center"/>
        <w:rPr>
          <w:rFonts w:ascii="Calibri" w:eastAsia="Calibri" w:hAnsi="Calibri" w:cs="Arial"/>
          <w:bCs/>
          <w:sz w:val="20"/>
          <w:szCs w:val="20"/>
        </w:rPr>
      </w:pPr>
    </w:p>
    <w:p w:rsidR="00680BE3" w:rsidRDefault="00680BE3" w:rsidP="00C87CF5">
      <w:pPr>
        <w:ind w:firstLine="360"/>
        <w:jc w:val="both"/>
        <w:rPr>
          <w:rFonts w:asciiTheme="majorBidi" w:eastAsia="Times New Roman" w:hAnsiTheme="majorBidi" w:cstheme="majorBidi"/>
          <w:sz w:val="20"/>
          <w:szCs w:val="20"/>
        </w:rPr>
        <w:sectPr w:rsidR="00680BE3" w:rsidSect="00BC54B0">
          <w:type w:val="continuous"/>
          <w:pgSz w:w="11520" w:h="15667" w:code="1"/>
          <w:pgMar w:top="346" w:right="634" w:bottom="274" w:left="619" w:header="0" w:footer="0" w:gutter="0"/>
          <w:cols w:space="720"/>
          <w:docGrid w:linePitch="360"/>
        </w:sectPr>
      </w:pPr>
    </w:p>
    <w:p w:rsidR="00C87CF5" w:rsidRPr="00680BE3" w:rsidRDefault="00C87CF5" w:rsidP="00680BE3">
      <w:pPr>
        <w:spacing w:after="0" w:line="250" w:lineRule="auto"/>
        <w:ind w:firstLine="360"/>
        <w:jc w:val="both"/>
        <w:rPr>
          <w:rFonts w:asciiTheme="majorBidi" w:eastAsia="Times New Roman" w:hAnsiTheme="majorBidi" w:cstheme="majorBidi"/>
          <w:sz w:val="20"/>
          <w:szCs w:val="20"/>
        </w:rPr>
      </w:pPr>
      <w:r w:rsidRPr="00680BE3">
        <w:rPr>
          <w:rFonts w:asciiTheme="majorBidi" w:eastAsia="Times New Roman" w:hAnsiTheme="majorBidi" w:cstheme="majorBidi"/>
          <w:sz w:val="20"/>
          <w:szCs w:val="20"/>
        </w:rPr>
        <w:lastRenderedPageBreak/>
        <w:t xml:space="preserve">The application of Lowess smoother showed the nonlinear relationship between the predictors and the response variables. </w:t>
      </w:r>
      <w:r w:rsidR="005A7CD3" w:rsidRPr="00680BE3">
        <w:rPr>
          <w:rFonts w:asciiTheme="majorBidi" w:eastAsia="Times New Roman" w:hAnsiTheme="majorBidi" w:cstheme="majorBidi"/>
          <w:sz w:val="20"/>
          <w:szCs w:val="20"/>
        </w:rPr>
        <w:t xml:space="preserve">From </w:t>
      </w:r>
      <w:r w:rsidRPr="00680BE3">
        <w:rPr>
          <w:rFonts w:asciiTheme="majorBidi" w:eastAsia="Times New Roman" w:hAnsiTheme="majorBidi" w:cstheme="majorBidi"/>
          <w:sz w:val="20"/>
          <w:szCs w:val="20"/>
        </w:rPr>
        <w:t>Fig. (11) to Fig. (19)</w:t>
      </w:r>
      <w:r w:rsidR="005A7CD3" w:rsidRPr="00680BE3">
        <w:rPr>
          <w:rFonts w:asciiTheme="majorBidi" w:eastAsia="Times New Roman" w:hAnsiTheme="majorBidi" w:cstheme="majorBidi"/>
          <w:sz w:val="20"/>
          <w:szCs w:val="20"/>
        </w:rPr>
        <w:t>.</w:t>
      </w:r>
    </w:p>
    <w:p w:rsidR="005A7CD3" w:rsidRPr="00680BE3" w:rsidRDefault="005A7CD3" w:rsidP="00975458">
      <w:pPr>
        <w:spacing w:after="0" w:line="250" w:lineRule="auto"/>
        <w:ind w:firstLine="360"/>
        <w:jc w:val="both"/>
        <w:rPr>
          <w:rFonts w:asciiTheme="majorBidi" w:eastAsia="Times New Roman" w:hAnsiTheme="majorBidi" w:cstheme="majorBidi"/>
          <w:i/>
          <w:iCs/>
          <w:sz w:val="20"/>
          <w:szCs w:val="20"/>
        </w:rPr>
      </w:pPr>
      <w:r w:rsidRPr="00680BE3">
        <w:rPr>
          <w:rFonts w:asciiTheme="majorBidi" w:eastAsia="Times New Roman" w:hAnsiTheme="majorBidi" w:cstheme="majorBidi"/>
          <w:sz w:val="20"/>
          <w:szCs w:val="20"/>
        </w:rPr>
        <w:lastRenderedPageBreak/>
        <w:t xml:space="preserve">Table (4) </w:t>
      </w:r>
      <w:r w:rsidR="003A3512" w:rsidRPr="00680BE3">
        <w:rPr>
          <w:rFonts w:asciiTheme="majorBidi" w:eastAsia="Times New Roman" w:hAnsiTheme="majorBidi" w:cstheme="majorBidi"/>
          <w:sz w:val="20"/>
          <w:szCs w:val="20"/>
        </w:rPr>
        <w:t>demonstrate</w:t>
      </w:r>
      <w:r w:rsidR="00975458">
        <w:rPr>
          <w:rFonts w:asciiTheme="majorBidi" w:eastAsia="Times New Roman" w:hAnsiTheme="majorBidi" w:cstheme="majorBidi"/>
          <w:sz w:val="20"/>
          <w:szCs w:val="20"/>
        </w:rPr>
        <w:t>d</w:t>
      </w:r>
      <w:r w:rsidR="003A3512" w:rsidRPr="00680BE3">
        <w:rPr>
          <w:rFonts w:asciiTheme="majorBidi" w:eastAsia="Times New Roman" w:hAnsiTheme="majorBidi" w:cstheme="majorBidi"/>
          <w:sz w:val="20"/>
          <w:szCs w:val="20"/>
        </w:rPr>
        <w:t xml:space="preserve"> the lo</w:t>
      </w:r>
      <w:r w:rsidRPr="00680BE3">
        <w:rPr>
          <w:rFonts w:asciiTheme="majorBidi" w:eastAsia="Times New Roman" w:hAnsiTheme="majorBidi" w:cstheme="majorBidi"/>
          <w:sz w:val="20"/>
          <w:szCs w:val="20"/>
        </w:rPr>
        <w:t>cation of knots using the restricted cubic spline</w:t>
      </w:r>
      <w:r w:rsidR="003A3512" w:rsidRPr="00680BE3">
        <w:rPr>
          <w:rFonts w:asciiTheme="majorBidi" w:eastAsia="Times New Roman" w:hAnsiTheme="majorBidi" w:cstheme="majorBidi"/>
          <w:sz w:val="20"/>
          <w:szCs w:val="20"/>
        </w:rPr>
        <w:t xml:space="preserve"> (Harrell approach)</w:t>
      </w:r>
      <w:r w:rsidRPr="00680BE3">
        <w:rPr>
          <w:rFonts w:asciiTheme="majorBidi" w:eastAsia="Times New Roman" w:hAnsiTheme="majorBidi" w:cstheme="majorBidi"/>
          <w:sz w:val="20"/>
          <w:szCs w:val="20"/>
        </w:rPr>
        <w:t xml:space="preserve"> </w:t>
      </w:r>
      <w:r w:rsidR="003A3512" w:rsidRPr="00680BE3">
        <w:rPr>
          <w:rFonts w:asciiTheme="majorBidi" w:eastAsia="Times New Roman" w:hAnsiTheme="majorBidi" w:cstheme="majorBidi"/>
          <w:sz w:val="20"/>
          <w:szCs w:val="20"/>
        </w:rPr>
        <w:t>for better functional form of the predictors to combat the multicollinearity problem between them.</w:t>
      </w:r>
    </w:p>
    <w:p w:rsidR="00680BE3" w:rsidRDefault="00680BE3" w:rsidP="00C87CF5">
      <w:pPr>
        <w:spacing w:after="0" w:line="240" w:lineRule="auto"/>
        <w:jc w:val="center"/>
        <w:rPr>
          <w:rFonts w:ascii="Calibri" w:eastAsia="Calibri" w:hAnsi="Calibri" w:cs="Arial"/>
          <w:bCs/>
          <w:sz w:val="20"/>
          <w:szCs w:val="20"/>
        </w:rPr>
        <w:sectPr w:rsidR="00680BE3" w:rsidSect="00680BE3">
          <w:type w:val="continuous"/>
          <w:pgSz w:w="11520" w:h="15667" w:code="1"/>
          <w:pgMar w:top="346" w:right="634" w:bottom="274" w:left="619" w:header="0" w:footer="0" w:gutter="0"/>
          <w:cols w:num="2" w:space="720"/>
          <w:docGrid w:linePitch="360"/>
        </w:sectPr>
      </w:pPr>
    </w:p>
    <w:p w:rsidR="00680BE3" w:rsidRDefault="00680BE3" w:rsidP="00C87CF5">
      <w:pPr>
        <w:spacing w:after="0" w:line="240" w:lineRule="auto"/>
        <w:jc w:val="center"/>
        <w:rPr>
          <w:rFonts w:ascii="Calibri" w:eastAsia="Calibri" w:hAnsi="Calibri" w:cs="Arial"/>
          <w:bCs/>
          <w:sz w:val="20"/>
          <w:szCs w:val="20"/>
        </w:rPr>
      </w:pPr>
    </w:p>
    <w:p w:rsidR="00C87CF5" w:rsidRPr="00C87CF5" w:rsidRDefault="00C87CF5" w:rsidP="00C87CF5">
      <w:pPr>
        <w:spacing w:after="0" w:line="240" w:lineRule="auto"/>
        <w:jc w:val="center"/>
        <w:rPr>
          <w:rFonts w:ascii="Calibri" w:eastAsia="Calibri" w:hAnsi="Calibri" w:cs="Arial"/>
          <w:bCs/>
          <w:sz w:val="20"/>
          <w:szCs w:val="20"/>
        </w:rPr>
      </w:pPr>
      <w:r w:rsidRPr="00C87CF5">
        <w:rPr>
          <w:rFonts w:ascii="Calibri" w:eastAsia="Calibri" w:hAnsi="Calibri" w:cs="Arial"/>
          <w:bCs/>
          <w:sz w:val="20"/>
          <w:szCs w:val="20"/>
        </w:rPr>
        <w:t>Table (4): location of knots for specified variables using Harrell approach (the default used in STATA 14)</w:t>
      </w:r>
    </w:p>
    <w:tbl>
      <w:tblPr>
        <w:tblStyle w:val="TableGrid"/>
        <w:tblW w:w="0" w:type="auto"/>
        <w:jc w:val="center"/>
        <w:tblLook w:val="04A0" w:firstRow="1" w:lastRow="0" w:firstColumn="1" w:lastColumn="0" w:noHBand="0" w:noVBand="1"/>
      </w:tblPr>
      <w:tblGrid>
        <w:gridCol w:w="1228"/>
        <w:gridCol w:w="718"/>
        <w:gridCol w:w="718"/>
        <w:gridCol w:w="718"/>
        <w:gridCol w:w="718"/>
        <w:gridCol w:w="718"/>
      </w:tblGrid>
      <w:tr w:rsidR="00C87CF5" w:rsidRPr="00C87CF5" w:rsidTr="00C87CF5">
        <w:trPr>
          <w:jc w:val="center"/>
        </w:trPr>
        <w:tc>
          <w:tcPr>
            <w:tcW w:w="0" w:type="auto"/>
            <w:vAlign w:val="center"/>
          </w:tcPr>
          <w:p w:rsidR="00C87CF5" w:rsidRPr="00C87CF5" w:rsidRDefault="00C87CF5" w:rsidP="00C87CF5">
            <w:pPr>
              <w:jc w:val="center"/>
              <w:rPr>
                <w:rFonts w:ascii="Calibri" w:eastAsia="Calibri" w:hAnsi="Calibri" w:cs="Arial"/>
                <w:bCs/>
                <w:sz w:val="18"/>
                <w:szCs w:val="18"/>
              </w:rPr>
            </w:pP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Knot 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Knot 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Knot 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Knot 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Knot 5</w:t>
            </w:r>
          </w:p>
        </w:tc>
      </w:tr>
      <w:tr w:rsidR="00C87CF5" w:rsidRPr="00C87CF5" w:rsidTr="00C87CF5">
        <w:trPr>
          <w:jc w:val="center"/>
        </w:trPr>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LDL-chol</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71.22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83.7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94.62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104.48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124.14</w:t>
            </w:r>
          </w:p>
        </w:tc>
      </w:tr>
      <w:tr w:rsidR="00C87CF5" w:rsidRPr="00C87CF5" w:rsidTr="00C87CF5">
        <w:trPr>
          <w:jc w:val="center"/>
        </w:trPr>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HOMA2-IR</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2.26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2.75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3.48</w:t>
            </w:r>
          </w:p>
        </w:tc>
      </w:tr>
      <w:tr w:rsidR="00C87CF5" w:rsidRPr="00C87CF5" w:rsidTr="00C87CF5">
        <w:trPr>
          <w:jc w:val="center"/>
        </w:trPr>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sysBloodPr.</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133.09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143.88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149.41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255.58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168.04</w:t>
            </w:r>
          </w:p>
        </w:tc>
      </w:tr>
      <w:tr w:rsidR="00C87CF5" w:rsidRPr="00C87CF5" w:rsidTr="00C87CF5">
        <w:trPr>
          <w:jc w:val="center"/>
        </w:trPr>
        <w:tc>
          <w:tcPr>
            <w:tcW w:w="0" w:type="auto"/>
            <w:vAlign w:val="center"/>
          </w:tcPr>
          <w:p w:rsidR="00C87CF5" w:rsidRPr="00C87CF5" w:rsidRDefault="00C87CF5" w:rsidP="00BC56DE">
            <w:pPr>
              <w:jc w:val="center"/>
              <w:rPr>
                <w:rFonts w:ascii="Calibri" w:eastAsia="Calibri" w:hAnsi="Calibri" w:cs="Arial"/>
                <w:bCs/>
                <w:sz w:val="18"/>
                <w:szCs w:val="18"/>
              </w:rPr>
            </w:pPr>
            <w:r w:rsidRPr="00C87CF5">
              <w:rPr>
                <w:rFonts w:ascii="Calibri" w:eastAsia="Calibri" w:hAnsi="Calibri" w:cs="Arial"/>
                <w:bCs/>
                <w:sz w:val="18"/>
                <w:szCs w:val="18"/>
              </w:rPr>
              <w:t>Dias blood Pr.</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74.45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87.44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94.07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101.11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114.49</w:t>
            </w:r>
          </w:p>
        </w:tc>
      </w:tr>
    </w:tbl>
    <w:p w:rsidR="00C87CF5" w:rsidRDefault="00C87CF5" w:rsidP="00C87CF5">
      <w:pPr>
        <w:spacing w:after="0" w:line="240" w:lineRule="auto"/>
        <w:jc w:val="both"/>
        <w:rPr>
          <w:rFonts w:ascii="Calibri" w:eastAsia="Calibri" w:hAnsi="Calibri" w:cs="Arial"/>
          <w:bCs/>
          <w:sz w:val="20"/>
          <w:szCs w:val="20"/>
        </w:rPr>
      </w:pPr>
    </w:p>
    <w:p w:rsidR="00680BE3" w:rsidRDefault="00680BE3" w:rsidP="00C87CF5">
      <w:pPr>
        <w:spacing w:after="0" w:line="240" w:lineRule="auto"/>
        <w:jc w:val="both"/>
        <w:rPr>
          <w:rFonts w:ascii="Calibri" w:eastAsia="Calibri" w:hAnsi="Calibri" w:cs="Arial"/>
          <w:bCs/>
          <w:sz w:val="20"/>
          <w:szCs w:val="20"/>
        </w:rPr>
      </w:pPr>
    </w:p>
    <w:p w:rsidR="00680BE3" w:rsidRDefault="00680BE3" w:rsidP="00C87CF5">
      <w:pPr>
        <w:spacing w:after="0" w:line="240" w:lineRule="auto"/>
        <w:jc w:val="both"/>
        <w:rPr>
          <w:rFonts w:ascii="Calibri" w:eastAsia="Calibri" w:hAnsi="Calibri" w:cs="Arial"/>
          <w:bCs/>
          <w:sz w:val="20"/>
          <w:szCs w:val="20"/>
        </w:rPr>
      </w:pPr>
    </w:p>
    <w:p w:rsidR="00680BE3" w:rsidRDefault="00680BE3" w:rsidP="00C87CF5">
      <w:pPr>
        <w:spacing w:after="0" w:line="240" w:lineRule="auto"/>
        <w:jc w:val="both"/>
        <w:rPr>
          <w:rFonts w:ascii="Calibri" w:eastAsia="Calibri" w:hAnsi="Calibri" w:cs="Arial"/>
          <w:bCs/>
          <w:sz w:val="20"/>
          <w:szCs w:val="20"/>
        </w:rPr>
      </w:pPr>
    </w:p>
    <w:p w:rsidR="00680BE3" w:rsidRDefault="00680BE3" w:rsidP="00C87CF5">
      <w:pPr>
        <w:spacing w:after="0" w:line="240" w:lineRule="auto"/>
        <w:jc w:val="both"/>
        <w:rPr>
          <w:rFonts w:ascii="Calibri" w:eastAsia="Calibri" w:hAnsi="Calibri" w:cs="Arial"/>
          <w:bCs/>
          <w:sz w:val="20"/>
          <w:szCs w:val="20"/>
        </w:rPr>
      </w:pPr>
    </w:p>
    <w:p w:rsidR="00680BE3" w:rsidRPr="00C87CF5" w:rsidRDefault="00680BE3" w:rsidP="00C87CF5">
      <w:pPr>
        <w:spacing w:after="0" w:line="240" w:lineRule="auto"/>
        <w:jc w:val="both"/>
        <w:rPr>
          <w:rFonts w:ascii="Calibri" w:eastAsia="Calibri" w:hAnsi="Calibri" w:cs="Arial"/>
          <w:bCs/>
          <w:sz w:val="20"/>
          <w:szCs w:val="20"/>
        </w:rPr>
      </w:pPr>
    </w:p>
    <w:p w:rsidR="00C87CF5" w:rsidRPr="00C87CF5" w:rsidRDefault="00C87CF5" w:rsidP="00C87CF5">
      <w:pPr>
        <w:rPr>
          <w:rFonts w:ascii="Calibri" w:eastAsia="Calibri" w:hAnsi="Calibri" w:cs="Arial"/>
          <w:bCs/>
        </w:rPr>
      </w:pPr>
      <w:r w:rsidRPr="00C87CF5">
        <w:rPr>
          <w:rFonts w:ascii="Calibri" w:eastAsia="Calibri" w:hAnsi="Calibri" w:cs="Arial"/>
          <w:bCs/>
          <w:noProof/>
        </w:rPr>
        <w:lastRenderedPageBreak/>
        <w:drawing>
          <wp:inline distT="0" distB="0" distL="0" distR="0" wp14:anchorId="2F1C21A2" wp14:editId="65431260">
            <wp:extent cx="2515647" cy="1770278"/>
            <wp:effectExtent l="0" t="0" r="0" b="1905"/>
            <wp:docPr id="11" name="Picture 11" descr="F:\chapters 1\chapter number\functional form of poisson\graph\png\01.gen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F:\chapters 1\chapter number\functional form of poisson\graph\png\01.gender.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16662" cy="1770992"/>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5924D480" wp14:editId="74F9145A">
            <wp:extent cx="2494483" cy="1770278"/>
            <wp:effectExtent l="0" t="0" r="1270" b="1905"/>
            <wp:docPr id="12" name="Picture 12" descr="F:\chapters 1\chapter number\functional form of poisson\graph\png\01.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F:\chapters 1\chapter number\functional form of poisson\graph\png\01.age.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95834" cy="1771237"/>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128EC971" wp14:editId="0AD2BA90">
            <wp:extent cx="2515647" cy="1784909"/>
            <wp:effectExtent l="0" t="0" r="0" b="6350"/>
            <wp:docPr id="13" name="Picture 13" descr="F:\chapters 1\chapter number\functional form of poisson\graph\png\01.BM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F:\chapters 1\chapter number\functional form of poisson\graph\png\01.BMI.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16662" cy="1785629"/>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514BD6DE" wp14:editId="657ED119">
            <wp:extent cx="2515648" cy="1784909"/>
            <wp:effectExtent l="0" t="0" r="0" b="6350"/>
            <wp:docPr id="14" name="Picture 14" descr="F:\chapters 1\chapter number\functional form of poisson\graph\png\01,LD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F:\chapters 1\chapter number\functional form of poisson\graph\png\01,LDL.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15880" cy="1785073"/>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4D288CBD" wp14:editId="27AC14A4">
            <wp:extent cx="2573571" cy="1814169"/>
            <wp:effectExtent l="0" t="0" r="0" b="0"/>
            <wp:docPr id="15" name="Picture 15" descr="F:\chapters 1\chapter number\functional form of poisson\graph\png\01,HO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F:\chapters 1\chapter number\functional form of poisson\graph\png\01,HOMA.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84171" cy="1821641"/>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0FA09339" wp14:editId="1E3CBBAA">
            <wp:extent cx="2545690" cy="1814169"/>
            <wp:effectExtent l="0" t="0" r="7620" b="0"/>
            <wp:docPr id="16" name="Picture 16" descr="F:\chapters 1\chapter number\functional form of poisson\graph\png\01,SY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F:\chapters 1\chapter number\functional form of poisson\graph\png\01,SYS.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49414" cy="1816823"/>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1AF826F3" wp14:editId="3CFB08FA">
            <wp:extent cx="2757830" cy="2012879"/>
            <wp:effectExtent l="0" t="0" r="4445" b="6985"/>
            <wp:docPr id="17" name="Picture 17" descr="F:\chapters 1\chapter number\functional form of poisson\graph\png\01,DI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F:\chapters 1\chapter number\functional form of poisson\graph\png\01,DIAS.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58085" cy="2013065"/>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rPr>
        <w:t xml:space="preserve">Figure (11): transition from </w:t>
      </w:r>
      <w:r w:rsidR="003A3512">
        <w:rPr>
          <w:rFonts w:ascii="Calibri" w:eastAsia="Calibri" w:hAnsi="Calibri" w:cs="Arial"/>
          <w:bCs/>
        </w:rPr>
        <w:t>F</w:t>
      </w:r>
      <w:r w:rsidRPr="00C87CF5">
        <w:rPr>
          <w:rFonts w:ascii="Calibri" w:eastAsia="Calibri" w:hAnsi="Calibri" w:cs="Arial"/>
          <w:bCs/>
        </w:rPr>
        <w:t xml:space="preserve">0 to </w:t>
      </w:r>
      <w:r w:rsidR="003A3512">
        <w:rPr>
          <w:rFonts w:ascii="Calibri" w:eastAsia="Calibri" w:hAnsi="Calibri" w:cs="Arial"/>
          <w:bCs/>
        </w:rPr>
        <w:t>F</w:t>
      </w:r>
      <w:r w:rsidRPr="00C87CF5">
        <w:rPr>
          <w:rFonts w:ascii="Calibri" w:eastAsia="Calibri" w:hAnsi="Calibri" w:cs="Arial"/>
          <w:bCs/>
        </w:rPr>
        <w:t>1</w:t>
      </w:r>
    </w:p>
    <w:p w:rsidR="00C87CF5" w:rsidRPr="00C87CF5" w:rsidRDefault="00C87CF5" w:rsidP="00C87CF5">
      <w:pPr>
        <w:rPr>
          <w:rFonts w:ascii="Calibri" w:eastAsia="Calibri" w:hAnsi="Calibri" w:cs="Arial"/>
          <w:bCs/>
        </w:rPr>
      </w:pPr>
      <w:r w:rsidRPr="00C87CF5">
        <w:rPr>
          <w:rFonts w:ascii="Calibri" w:eastAsia="Calibri" w:hAnsi="Calibri" w:cs="Arial"/>
          <w:bCs/>
          <w:noProof/>
        </w:rPr>
        <w:lastRenderedPageBreak/>
        <w:drawing>
          <wp:inline distT="0" distB="0" distL="0" distR="0" wp14:anchorId="05942A5A" wp14:editId="202975C5">
            <wp:extent cx="2665983" cy="1843430"/>
            <wp:effectExtent l="0" t="0" r="1270" b="4445"/>
            <wp:docPr id="18" name="Picture 18" descr="F:\chapters 1\chapter number\functional form of poisson\graph\png\12.gen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F:\chapters 1\chapter number\functional form of poisson\graph\png\12.gender.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680112" cy="1853199"/>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7197CD72" wp14:editId="67B1882C">
            <wp:extent cx="2665983" cy="1850745"/>
            <wp:effectExtent l="0" t="0" r="1270" b="0"/>
            <wp:docPr id="19" name="Picture 19" descr="F:\chapters 1\chapter number\functional form of poisson\graph\png\12.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F:\chapters 1\chapter number\functional form of poisson\graph\png\12.age.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675782" cy="1857548"/>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20C1E045" wp14:editId="48C57A34">
            <wp:extent cx="2665984" cy="1872691"/>
            <wp:effectExtent l="0" t="0" r="1270" b="0"/>
            <wp:docPr id="20" name="Picture 20" descr="F:\chapters 1\chapter number\functional form of poisson\graph\png\12.BM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F:\chapters 1\chapter number\functional form of poisson\graph\png\12.BMI.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680112" cy="1882615"/>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5AEDED23" wp14:editId="74AF4628">
            <wp:extent cx="2665983" cy="1872691"/>
            <wp:effectExtent l="0" t="0" r="1270" b="0"/>
            <wp:docPr id="21" name="Picture 21" descr="F:\chapters 1\chapter number\functional form of poisson\graph\png\12,LD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F:\chapters 1\chapter number\functional form of poisson\graph\png\12,LDL.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676493" cy="1880074"/>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032362B2" wp14:editId="7F8E0B5F">
            <wp:extent cx="2655417" cy="1806854"/>
            <wp:effectExtent l="0" t="0" r="0" b="3175"/>
            <wp:docPr id="22" name="Picture 22" descr="F:\chapters 1\chapter number\functional form of poisson\graph\png\12,HO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F:\chapters 1\chapter number\functional form of poisson\graph\png\12,HOMA.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656208" cy="1807392"/>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07572B03" wp14:editId="3619C0EC">
            <wp:extent cx="2655417" cy="1814170"/>
            <wp:effectExtent l="0" t="0" r="0" b="0"/>
            <wp:docPr id="23" name="Picture 23" descr="F:\chapters 1\chapter number\functional form of poisson\graph\png\12,SY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F:\chapters 1\chapter number\functional form of poisson\graph\png\12,SYS.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656753" cy="1815083"/>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150AE55E" wp14:editId="5E0E1380">
            <wp:extent cx="2721254" cy="1858060"/>
            <wp:effectExtent l="0" t="0" r="3175" b="8890"/>
            <wp:docPr id="24" name="Picture 24" descr="F:\chapters 1\chapter number\functional form of poisson\graph\png\12,DI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F:\chapters 1\chapter number\functional form of poisson\graph\png\12,DIAS.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725655" cy="1861065"/>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rPr>
        <w:t xml:space="preserve">Figure (12): transition from </w:t>
      </w:r>
      <w:r w:rsidR="003A3512">
        <w:rPr>
          <w:rFonts w:ascii="Calibri" w:eastAsia="Calibri" w:hAnsi="Calibri" w:cs="Arial"/>
          <w:bCs/>
        </w:rPr>
        <w:t>F</w:t>
      </w:r>
      <w:r w:rsidRPr="00C87CF5">
        <w:rPr>
          <w:rFonts w:ascii="Calibri" w:eastAsia="Calibri" w:hAnsi="Calibri" w:cs="Arial"/>
          <w:bCs/>
        </w:rPr>
        <w:t xml:space="preserve">1 to </w:t>
      </w:r>
      <w:r w:rsidR="003A3512">
        <w:rPr>
          <w:rFonts w:ascii="Calibri" w:eastAsia="Calibri" w:hAnsi="Calibri" w:cs="Arial"/>
          <w:bCs/>
        </w:rPr>
        <w:t>F</w:t>
      </w:r>
      <w:r w:rsidRPr="00C87CF5">
        <w:rPr>
          <w:rFonts w:ascii="Calibri" w:eastAsia="Calibri" w:hAnsi="Calibri" w:cs="Arial"/>
          <w:bCs/>
        </w:rPr>
        <w:t>2</w:t>
      </w:r>
    </w:p>
    <w:p w:rsidR="00C87CF5" w:rsidRPr="00C87CF5" w:rsidRDefault="00C87CF5" w:rsidP="00C87CF5">
      <w:pPr>
        <w:spacing w:after="0" w:line="240" w:lineRule="auto"/>
        <w:rPr>
          <w:rFonts w:ascii="Calibri" w:eastAsia="Calibri" w:hAnsi="Calibri" w:cs="Arial"/>
          <w:bCs/>
          <w:sz w:val="20"/>
          <w:szCs w:val="20"/>
        </w:rPr>
      </w:pPr>
    </w:p>
    <w:p w:rsidR="00C87CF5" w:rsidRPr="00C87CF5" w:rsidRDefault="00C87CF5" w:rsidP="00C87CF5">
      <w:pPr>
        <w:rPr>
          <w:rFonts w:ascii="Calibri" w:eastAsia="Calibri" w:hAnsi="Calibri" w:cs="Arial"/>
          <w:bCs/>
        </w:rPr>
      </w:pPr>
      <w:r w:rsidRPr="00C87CF5">
        <w:rPr>
          <w:rFonts w:ascii="Calibri" w:eastAsia="Calibri" w:hAnsi="Calibri" w:cs="Arial"/>
          <w:bCs/>
          <w:noProof/>
        </w:rPr>
        <w:lastRenderedPageBreak/>
        <w:drawing>
          <wp:inline distT="0" distB="0" distL="0" distR="0" wp14:anchorId="5D0EF2DC" wp14:editId="2187C834">
            <wp:extent cx="2655417" cy="1909267"/>
            <wp:effectExtent l="0" t="0" r="0" b="0"/>
            <wp:docPr id="25" name="Picture 25" descr="F:\chapters 1\chapter number\functional form of poisson\graph\png\23.gen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F:\chapters 1\chapter number\functional form of poisson\graph\png\23.gender.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656754" cy="1910228"/>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7118240A" wp14:editId="462B99D4">
            <wp:extent cx="2633472" cy="1899793"/>
            <wp:effectExtent l="0" t="0" r="0" b="5715"/>
            <wp:docPr id="26" name="Picture 26" descr="F:\chapters 1\chapter number\functional form of poisson\graph\png\23.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F:\chapters 1\chapter number\functional form of poisson\graph\png\23.age.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650446" cy="1912038"/>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11B94025" wp14:editId="0ADE9506">
            <wp:extent cx="2618842" cy="1885053"/>
            <wp:effectExtent l="0" t="0" r="0" b="1270"/>
            <wp:docPr id="27" name="Picture 27" descr="F:\chapters 1\chapter number\functional form of poisson\graph\png\23.BM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F:\chapters 1\chapter number\functional form of poisson\graph\png\23.BMI.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619084" cy="1885227"/>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1807C8E5" wp14:editId="7DB2B821">
            <wp:extent cx="2670048" cy="1892784"/>
            <wp:effectExtent l="0" t="0" r="0" b="0"/>
            <wp:docPr id="28" name="Picture 28" descr="F:\chapters 1\chapter number\functional form of poisson\graph\png\23,LD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F:\chapters 1\chapter number\functional form of poisson\graph\png\23,LDL.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672418" cy="1894464"/>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4C4EBA01" wp14:editId="0342A77C">
            <wp:extent cx="2603731" cy="1762963"/>
            <wp:effectExtent l="0" t="0" r="6350" b="8890"/>
            <wp:docPr id="29" name="Picture 29" descr="F:\chapters 1\chapter number\functional form of poisson\graph\png\23,HO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F:\chapters 1\chapter number\functional form of poisson\graph\png\23,HOMA.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608515" cy="1766202"/>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2F2001D6" wp14:editId="79F334A6">
            <wp:extent cx="2677364" cy="1767934"/>
            <wp:effectExtent l="0" t="0" r="8890" b="3810"/>
            <wp:docPr id="30" name="Picture 30" descr="F:\chapters 1\chapter number\functional form of poisson\graph\png\23,SY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F:\chapters 1\chapter number\functional form of poisson\graph\png\23,SYS.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680606" cy="1770075"/>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0237C735" wp14:editId="30E1FC52">
            <wp:extent cx="2599899" cy="1685498"/>
            <wp:effectExtent l="0" t="0" r="0" b="0"/>
            <wp:docPr id="31" name="Picture 31" descr="F:\chapters 1\chapter number\functional form of poisson\graph\png\23,DI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F:\chapters 1\chapter number\functional form of poisson\graph\png\23,DIAS.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606581" cy="1689830"/>
                    </a:xfrm>
                    <a:prstGeom prst="rect">
                      <a:avLst/>
                    </a:prstGeom>
                    <a:noFill/>
                    <a:ln>
                      <a:noFill/>
                    </a:ln>
                  </pic:spPr>
                </pic:pic>
              </a:graphicData>
            </a:graphic>
          </wp:inline>
        </w:drawing>
      </w:r>
    </w:p>
    <w:p w:rsidR="00C87CF5" w:rsidRPr="00C87CF5" w:rsidRDefault="00C87CF5" w:rsidP="00C87CF5">
      <w:pPr>
        <w:spacing w:after="0" w:line="240" w:lineRule="auto"/>
        <w:rPr>
          <w:rFonts w:ascii="Calibri" w:eastAsia="Calibri" w:hAnsi="Calibri" w:cs="Arial"/>
          <w:bCs/>
          <w:sz w:val="20"/>
          <w:szCs w:val="20"/>
        </w:rPr>
      </w:pPr>
      <w:r w:rsidRPr="00C87CF5">
        <w:rPr>
          <w:rFonts w:ascii="Calibri" w:eastAsia="Calibri" w:hAnsi="Calibri" w:cs="Arial"/>
          <w:bCs/>
          <w:sz w:val="20"/>
          <w:szCs w:val="20"/>
        </w:rPr>
        <w:t xml:space="preserve">Figure (13): Transition </w:t>
      </w:r>
      <w:r w:rsidR="003A3512">
        <w:rPr>
          <w:rFonts w:ascii="Calibri" w:eastAsia="Calibri" w:hAnsi="Calibri" w:cs="Arial"/>
          <w:bCs/>
          <w:sz w:val="20"/>
          <w:szCs w:val="20"/>
        </w:rPr>
        <w:t>F</w:t>
      </w:r>
      <w:r w:rsidRPr="00C87CF5">
        <w:rPr>
          <w:rFonts w:ascii="Calibri" w:eastAsia="Calibri" w:hAnsi="Calibri" w:cs="Arial"/>
          <w:bCs/>
          <w:sz w:val="20"/>
          <w:szCs w:val="20"/>
        </w:rPr>
        <w:t xml:space="preserve">2 to </w:t>
      </w:r>
      <w:r w:rsidR="003A3512">
        <w:rPr>
          <w:rFonts w:ascii="Calibri" w:eastAsia="Calibri" w:hAnsi="Calibri" w:cs="Arial"/>
          <w:bCs/>
          <w:sz w:val="20"/>
          <w:szCs w:val="20"/>
        </w:rPr>
        <w:t>F</w:t>
      </w:r>
      <w:r w:rsidRPr="00C87CF5">
        <w:rPr>
          <w:rFonts w:ascii="Calibri" w:eastAsia="Calibri" w:hAnsi="Calibri" w:cs="Arial"/>
          <w:bCs/>
          <w:sz w:val="20"/>
          <w:szCs w:val="20"/>
        </w:rPr>
        <w:t>3</w:t>
      </w:r>
    </w:p>
    <w:p w:rsidR="00C87CF5" w:rsidRPr="00C87CF5" w:rsidRDefault="00C87CF5" w:rsidP="00C87CF5">
      <w:pPr>
        <w:rPr>
          <w:rFonts w:ascii="Calibri" w:eastAsia="Calibri" w:hAnsi="Calibri" w:cs="Arial"/>
          <w:bCs/>
        </w:rPr>
      </w:pPr>
      <w:r w:rsidRPr="00C87CF5">
        <w:rPr>
          <w:rFonts w:ascii="Calibri" w:eastAsia="Calibri" w:hAnsi="Calibri" w:cs="Arial"/>
          <w:bCs/>
          <w:noProof/>
        </w:rPr>
        <w:lastRenderedPageBreak/>
        <w:drawing>
          <wp:inline distT="0" distB="0" distL="0" distR="0" wp14:anchorId="689994E1" wp14:editId="66F16A55">
            <wp:extent cx="2670048" cy="1931213"/>
            <wp:effectExtent l="0" t="0" r="0" b="0"/>
            <wp:docPr id="32" name="Picture 32" descr="F:\chapters 1\chapter number\functional form of poisson\graph\png\34.gen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F:\chapters 1\chapter number\functional form of poisson\graph\png\34.gender.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673616" cy="1933794"/>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56891C9D" wp14:editId="651B95CA">
            <wp:extent cx="2772461" cy="1931213"/>
            <wp:effectExtent l="0" t="0" r="8890" b="0"/>
            <wp:docPr id="33" name="Picture 33" descr="F:\chapters 1\chapter number\functional form of poisson\graph\png\34.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F:\chapters 1\chapter number\functional form of poisson\graph\png\34.age.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777230" cy="1934535"/>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6E4E4FA8" wp14:editId="4D52C1BD">
            <wp:extent cx="2756186" cy="1923897"/>
            <wp:effectExtent l="0" t="0" r="6350" b="635"/>
            <wp:docPr id="34" name="Picture 34" descr="F:\chapters 1\chapter number\functional form of poisson\graph\png\34.BM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F:\chapters 1\chapter number\functional form of poisson\graph\png\34.BMI.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760277" cy="1926753"/>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7ADF441A" wp14:editId="62448E7B">
            <wp:extent cx="2706074" cy="1916583"/>
            <wp:effectExtent l="0" t="0" r="0" b="7620"/>
            <wp:docPr id="35" name="Picture 35" descr="F:\chapters 1\chapter number\functional form of poisson\graph\png\34,LD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F:\chapters 1\chapter number\functional form of poisson\graph\png\34,LDL.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706324" cy="1916760"/>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7B1AFA3E" wp14:editId="54FF1C80">
            <wp:extent cx="2755692" cy="1799539"/>
            <wp:effectExtent l="0" t="0" r="6985" b="0"/>
            <wp:docPr id="36" name="Picture 36" descr="F:\chapters 1\chapter number\functional form of poisson\graph\png\34,HO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F:\chapters 1\chapter number\functional form of poisson\graph\png\34,HOMA.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758085" cy="1801101"/>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59F53DA1" wp14:editId="304A2F3E">
            <wp:extent cx="2755692" cy="1799539"/>
            <wp:effectExtent l="0" t="0" r="6985" b="0"/>
            <wp:docPr id="37" name="Picture 37" descr="F:\chapters 1\chapter number\functional form of poisson\graph\png\34,SY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F:\chapters 1\chapter number\functional form of poisson\graph\png\34,SYS.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758086" cy="1801102"/>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29032AA0" wp14:editId="79871270">
            <wp:extent cx="2757830" cy="1761740"/>
            <wp:effectExtent l="0" t="0" r="4445" b="0"/>
            <wp:docPr id="38" name="Picture 38" descr="F:\chapters 1\chapter number\functional form of poisson\graph\png\34,DI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F:\chapters 1\chapter number\functional form of poisson\graph\png\34,DIAS.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757830" cy="1761740"/>
                    </a:xfrm>
                    <a:prstGeom prst="rect">
                      <a:avLst/>
                    </a:prstGeom>
                    <a:noFill/>
                    <a:ln>
                      <a:noFill/>
                    </a:ln>
                  </pic:spPr>
                </pic:pic>
              </a:graphicData>
            </a:graphic>
          </wp:inline>
        </w:drawing>
      </w:r>
    </w:p>
    <w:p w:rsidR="00C87CF5" w:rsidRPr="00C87CF5" w:rsidRDefault="00C87CF5" w:rsidP="00C87CF5">
      <w:pPr>
        <w:spacing w:after="0" w:line="240" w:lineRule="auto"/>
        <w:rPr>
          <w:rFonts w:ascii="Calibri" w:eastAsia="Calibri" w:hAnsi="Calibri" w:cs="Arial"/>
          <w:bCs/>
          <w:sz w:val="20"/>
          <w:szCs w:val="20"/>
        </w:rPr>
      </w:pPr>
      <w:r w:rsidRPr="00C87CF5">
        <w:rPr>
          <w:rFonts w:ascii="Calibri" w:eastAsia="Calibri" w:hAnsi="Calibri" w:cs="Arial"/>
          <w:bCs/>
          <w:sz w:val="20"/>
          <w:szCs w:val="20"/>
        </w:rPr>
        <w:t xml:space="preserve">Figure (14): Transition </w:t>
      </w:r>
      <w:r w:rsidR="003A3512">
        <w:rPr>
          <w:rFonts w:ascii="Calibri" w:eastAsia="Calibri" w:hAnsi="Calibri" w:cs="Arial"/>
          <w:bCs/>
          <w:sz w:val="20"/>
          <w:szCs w:val="20"/>
        </w:rPr>
        <w:t>F</w:t>
      </w:r>
      <w:r w:rsidRPr="00C87CF5">
        <w:rPr>
          <w:rFonts w:ascii="Calibri" w:eastAsia="Calibri" w:hAnsi="Calibri" w:cs="Arial"/>
          <w:bCs/>
          <w:sz w:val="20"/>
          <w:szCs w:val="20"/>
        </w:rPr>
        <w:t xml:space="preserve">3 to </w:t>
      </w:r>
      <w:r w:rsidR="003A3512">
        <w:rPr>
          <w:rFonts w:ascii="Calibri" w:eastAsia="Calibri" w:hAnsi="Calibri" w:cs="Arial"/>
          <w:bCs/>
          <w:sz w:val="20"/>
          <w:szCs w:val="20"/>
        </w:rPr>
        <w:t>F</w:t>
      </w:r>
      <w:r w:rsidRPr="00C87CF5">
        <w:rPr>
          <w:rFonts w:ascii="Calibri" w:eastAsia="Calibri" w:hAnsi="Calibri" w:cs="Arial"/>
          <w:bCs/>
          <w:sz w:val="20"/>
          <w:szCs w:val="20"/>
        </w:rPr>
        <w:t>4</w:t>
      </w:r>
    </w:p>
    <w:p w:rsidR="00C87CF5" w:rsidRPr="00C87CF5" w:rsidRDefault="00C87CF5" w:rsidP="00C87CF5">
      <w:pPr>
        <w:rPr>
          <w:rFonts w:ascii="Calibri" w:eastAsia="Calibri" w:hAnsi="Calibri" w:cs="Arial"/>
          <w:bCs/>
        </w:rPr>
      </w:pPr>
      <w:r w:rsidRPr="00C87CF5">
        <w:rPr>
          <w:rFonts w:ascii="Calibri" w:eastAsia="Calibri" w:hAnsi="Calibri" w:cs="Arial"/>
          <w:bCs/>
          <w:noProof/>
        </w:rPr>
        <w:lastRenderedPageBreak/>
        <w:drawing>
          <wp:inline distT="0" distB="0" distL="0" distR="0" wp14:anchorId="4DDB5C7B" wp14:editId="7377B605">
            <wp:extent cx="2726120" cy="1923898"/>
            <wp:effectExtent l="0" t="0" r="0" b="635"/>
            <wp:docPr id="39" name="Picture 39" descr="F:\chapters 1\chapter number\functional form of poisson\graph\png\10.gen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F:\chapters 1\chapter number\functional form of poisson\graph\png\10.gender.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729319" cy="1926156"/>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528EC7C4" wp14:editId="4A927DE6">
            <wp:extent cx="2726120" cy="1931213"/>
            <wp:effectExtent l="0" t="0" r="0" b="0"/>
            <wp:docPr id="40" name="Picture 40" descr="F:\chapters 1\chapter number\functional form of poisson\graph\png\10.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F:\chapters 1\chapter number\functional form of poisson\graph\png\10.age.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726373" cy="1931393"/>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70F4B645" wp14:editId="77016D79">
            <wp:extent cx="2726121" cy="1931213"/>
            <wp:effectExtent l="0" t="0" r="0" b="0"/>
            <wp:docPr id="41" name="Picture 41" descr="F:\chapters 1\chapter number\functional form of poisson\graph\png\10.BM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F:\chapters 1\chapter number\functional form of poisson\graph\png\10.BMI..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726373" cy="1931392"/>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0CD1B744" wp14:editId="64706C5D">
            <wp:extent cx="2713939" cy="1931213"/>
            <wp:effectExtent l="0" t="0" r="0" b="0"/>
            <wp:docPr id="42" name="Picture 42" descr="F:\chapters 1\chapter number\functional form of poisson\graph\png\10, LD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F:\chapters 1\chapter number\functional form of poisson\graph\png\10, LDL.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716348" cy="1932927"/>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47FA229F" wp14:editId="620F0ABF">
            <wp:extent cx="2706074" cy="1843431"/>
            <wp:effectExtent l="0" t="0" r="0" b="4445"/>
            <wp:docPr id="43" name="Picture 43" descr="F:\chapters 1\chapter number\functional form of poisson\graph\png\10, HO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F:\chapters 1\chapter number\functional form of poisson\graph\png\10, HOMA.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706875" cy="1843976"/>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761C2B2F" wp14:editId="31B19632">
            <wp:extent cx="2691993" cy="1843430"/>
            <wp:effectExtent l="0" t="0" r="0" b="4445"/>
            <wp:docPr id="44" name="Picture 44" descr="F:\chapters 1\chapter number\functional form of poisson\graph\png\10,sy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F:\chapters 1\chapter number\functional form of poisson\graph\png\10,sys.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696302" cy="1846380"/>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04DBDA34" wp14:editId="014EAECC">
            <wp:extent cx="2670048" cy="1719072"/>
            <wp:effectExtent l="0" t="0" r="0" b="0"/>
            <wp:docPr id="45" name="Picture 45" descr="F:\chapters 1\chapter number\functional form of poisson\graph\png\10,di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F:\chapters 1\chapter number\functional form of poisson\graph\png\10,dias.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670048" cy="1719072"/>
                    </a:xfrm>
                    <a:prstGeom prst="rect">
                      <a:avLst/>
                    </a:prstGeom>
                    <a:noFill/>
                    <a:ln>
                      <a:noFill/>
                    </a:ln>
                  </pic:spPr>
                </pic:pic>
              </a:graphicData>
            </a:graphic>
          </wp:inline>
        </w:drawing>
      </w:r>
    </w:p>
    <w:p w:rsidR="00C87CF5" w:rsidRPr="00C87CF5" w:rsidRDefault="00C87CF5" w:rsidP="00C87CF5">
      <w:pPr>
        <w:spacing w:after="0" w:line="240" w:lineRule="auto"/>
        <w:rPr>
          <w:rFonts w:ascii="Calibri" w:eastAsia="Calibri" w:hAnsi="Calibri" w:cs="Arial"/>
          <w:bCs/>
          <w:sz w:val="20"/>
          <w:szCs w:val="20"/>
        </w:rPr>
      </w:pPr>
      <w:r w:rsidRPr="00C87CF5">
        <w:rPr>
          <w:rFonts w:ascii="Calibri" w:eastAsia="Calibri" w:hAnsi="Calibri" w:cs="Arial"/>
          <w:bCs/>
          <w:sz w:val="20"/>
          <w:szCs w:val="20"/>
        </w:rPr>
        <w:t xml:space="preserve">Figure (15): Transition </w:t>
      </w:r>
      <w:r w:rsidR="003A3512">
        <w:rPr>
          <w:rFonts w:ascii="Calibri" w:eastAsia="Calibri" w:hAnsi="Calibri" w:cs="Arial"/>
          <w:bCs/>
          <w:sz w:val="20"/>
          <w:szCs w:val="20"/>
        </w:rPr>
        <w:t>F</w:t>
      </w:r>
      <w:r w:rsidRPr="00C87CF5">
        <w:rPr>
          <w:rFonts w:ascii="Calibri" w:eastAsia="Calibri" w:hAnsi="Calibri" w:cs="Arial"/>
          <w:bCs/>
          <w:sz w:val="20"/>
          <w:szCs w:val="20"/>
        </w:rPr>
        <w:t xml:space="preserve">1 to </w:t>
      </w:r>
      <w:r w:rsidR="003A3512">
        <w:rPr>
          <w:rFonts w:ascii="Calibri" w:eastAsia="Calibri" w:hAnsi="Calibri" w:cs="Arial"/>
          <w:bCs/>
          <w:sz w:val="20"/>
          <w:szCs w:val="20"/>
        </w:rPr>
        <w:t>F</w:t>
      </w:r>
      <w:r w:rsidRPr="00C87CF5">
        <w:rPr>
          <w:rFonts w:ascii="Calibri" w:eastAsia="Calibri" w:hAnsi="Calibri" w:cs="Arial"/>
          <w:bCs/>
          <w:sz w:val="20"/>
          <w:szCs w:val="20"/>
        </w:rPr>
        <w:t>0</w:t>
      </w:r>
    </w:p>
    <w:p w:rsidR="00C87CF5" w:rsidRPr="00C87CF5" w:rsidRDefault="00C87CF5" w:rsidP="00C87CF5">
      <w:pPr>
        <w:rPr>
          <w:rFonts w:ascii="Calibri" w:eastAsia="Calibri" w:hAnsi="Calibri" w:cs="Arial"/>
          <w:bCs/>
        </w:rPr>
      </w:pPr>
      <w:r w:rsidRPr="00C87CF5">
        <w:rPr>
          <w:rFonts w:ascii="Calibri" w:eastAsia="Calibri" w:hAnsi="Calibri" w:cs="Arial"/>
          <w:bCs/>
          <w:noProof/>
        </w:rPr>
        <w:lastRenderedPageBreak/>
        <w:drawing>
          <wp:inline distT="0" distB="0" distL="0" distR="0" wp14:anchorId="42947A89" wp14:editId="552DBCFA">
            <wp:extent cx="2645940" cy="1828800"/>
            <wp:effectExtent l="0" t="0" r="2540" b="0"/>
            <wp:docPr id="46" name="Picture 46" descr="F:\chapters 1\chapter number\functional form of poisson\graph\png\21.gen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F:\chapters 1\chapter number\functional form of poisson\graph\png\21.gender.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648885" cy="1830835"/>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56B794A4" wp14:editId="5BCE3EE7">
            <wp:extent cx="2713940" cy="1828800"/>
            <wp:effectExtent l="0" t="0" r="0" b="0"/>
            <wp:docPr id="47" name="Picture 47" descr="F:\chapters 1\chapter number\functional form of poisson\graph\png\21.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F:\chapters 1\chapter number\functional form of poisson\graph\png\21.age.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714190" cy="1828968"/>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12501044" wp14:editId="248CCD35">
            <wp:extent cx="2645940" cy="1872691"/>
            <wp:effectExtent l="0" t="0" r="2540" b="0"/>
            <wp:docPr id="48" name="Picture 48" descr="F:\chapters 1\chapter number\functional form of poisson\graph\png\21.BM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F:\chapters 1\chapter number\functional form of poisson\graph\png\21.BMI.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651546" cy="1876659"/>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48A92F30" wp14:editId="1D84227A">
            <wp:extent cx="2712703" cy="1872691"/>
            <wp:effectExtent l="0" t="0" r="0" b="0"/>
            <wp:docPr id="49" name="Picture 49" descr="F:\chapters 1\chapter number\functional form of poisson\graph\png\21,LD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F:\chapters 1\chapter number\functional form of poisson\graph\png\21,LDL.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723243" cy="1879967"/>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712B5438" wp14:editId="264AE780">
            <wp:extent cx="2676008" cy="1814170"/>
            <wp:effectExtent l="0" t="0" r="0" b="0"/>
            <wp:docPr id="50" name="Picture 50" descr="F:\chapters 1\chapter number\functional form of poisson\graph\png\21,HO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F:\chapters 1\chapter number\functional form of poisson\graph\png\21,HOMA.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676254" cy="1814337"/>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229FD66B" wp14:editId="68F19432">
            <wp:extent cx="2684678" cy="1814170"/>
            <wp:effectExtent l="0" t="0" r="1905" b="0"/>
            <wp:docPr id="51" name="Picture 51" descr="F:\chapters 1\chapter number\functional form of poisson\graph\png\21,SY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F:\chapters 1\chapter number\functional form of poisson\graph\png\21,SYS.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686277" cy="1815251"/>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16CF2D64" wp14:editId="250D0609">
            <wp:extent cx="2691994" cy="1843431"/>
            <wp:effectExtent l="0" t="0" r="0" b="4445"/>
            <wp:docPr id="52" name="Picture 52" descr="F:\chapters 1\chapter number\functional form of poisson\graph\png\21,DI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F:\chapters 1\chapter number\functional form of poisson\graph\png\21,DIAS.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696302" cy="1846381"/>
                    </a:xfrm>
                    <a:prstGeom prst="rect">
                      <a:avLst/>
                    </a:prstGeom>
                    <a:noFill/>
                    <a:ln>
                      <a:noFill/>
                    </a:ln>
                  </pic:spPr>
                </pic:pic>
              </a:graphicData>
            </a:graphic>
          </wp:inline>
        </w:drawing>
      </w:r>
    </w:p>
    <w:p w:rsidR="00C87CF5" w:rsidRPr="00C87CF5" w:rsidRDefault="00C87CF5" w:rsidP="00C87CF5">
      <w:pPr>
        <w:spacing w:after="0" w:line="240" w:lineRule="auto"/>
        <w:rPr>
          <w:rFonts w:ascii="Calibri" w:eastAsia="Calibri" w:hAnsi="Calibri" w:cs="Arial"/>
          <w:bCs/>
          <w:sz w:val="20"/>
          <w:szCs w:val="20"/>
        </w:rPr>
      </w:pPr>
      <w:r w:rsidRPr="00C87CF5">
        <w:rPr>
          <w:rFonts w:ascii="Calibri" w:eastAsia="Calibri" w:hAnsi="Calibri" w:cs="Arial"/>
          <w:bCs/>
          <w:sz w:val="20"/>
          <w:szCs w:val="20"/>
        </w:rPr>
        <w:t xml:space="preserve">Figure (16): Transition </w:t>
      </w:r>
      <w:r w:rsidR="003A3512">
        <w:rPr>
          <w:rFonts w:ascii="Calibri" w:eastAsia="Calibri" w:hAnsi="Calibri" w:cs="Arial"/>
          <w:bCs/>
          <w:sz w:val="20"/>
          <w:szCs w:val="20"/>
        </w:rPr>
        <w:t>F</w:t>
      </w:r>
      <w:r w:rsidRPr="00C87CF5">
        <w:rPr>
          <w:rFonts w:ascii="Calibri" w:eastAsia="Calibri" w:hAnsi="Calibri" w:cs="Arial"/>
          <w:bCs/>
          <w:sz w:val="20"/>
          <w:szCs w:val="20"/>
        </w:rPr>
        <w:t xml:space="preserve">2 to </w:t>
      </w:r>
      <w:r w:rsidR="003A3512">
        <w:rPr>
          <w:rFonts w:ascii="Calibri" w:eastAsia="Calibri" w:hAnsi="Calibri" w:cs="Arial"/>
          <w:bCs/>
          <w:sz w:val="20"/>
          <w:szCs w:val="20"/>
        </w:rPr>
        <w:t>F</w:t>
      </w:r>
      <w:r w:rsidRPr="00C87CF5">
        <w:rPr>
          <w:rFonts w:ascii="Calibri" w:eastAsia="Calibri" w:hAnsi="Calibri" w:cs="Arial"/>
          <w:bCs/>
          <w:sz w:val="20"/>
          <w:szCs w:val="20"/>
        </w:rPr>
        <w:t>1</w:t>
      </w:r>
    </w:p>
    <w:p w:rsidR="00C87CF5" w:rsidRPr="00C87CF5" w:rsidRDefault="00C87CF5" w:rsidP="00C87CF5">
      <w:pPr>
        <w:rPr>
          <w:rFonts w:ascii="Calibri" w:eastAsia="Calibri" w:hAnsi="Calibri" w:cs="Arial"/>
          <w:bCs/>
        </w:rPr>
      </w:pPr>
      <w:r w:rsidRPr="00C87CF5">
        <w:rPr>
          <w:rFonts w:ascii="Calibri" w:eastAsia="Calibri" w:hAnsi="Calibri" w:cs="Arial"/>
          <w:bCs/>
          <w:noProof/>
        </w:rPr>
        <w:lastRenderedPageBreak/>
        <w:drawing>
          <wp:inline distT="0" distB="0" distL="0" distR="0" wp14:anchorId="7FAD3D4A" wp14:editId="34153EAA">
            <wp:extent cx="2691994" cy="1843430"/>
            <wp:effectExtent l="0" t="0" r="0" b="4445"/>
            <wp:docPr id="53" name="Picture 53" descr="F:\chapters 1\chapter number\functional form of poisson\graph\png\32,gen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F:\chapters 1\chapter number\functional form of poisson\graph\png\32,gender.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696302" cy="1846380"/>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2E11C01F" wp14:editId="7A044039">
            <wp:extent cx="2676006" cy="1843430"/>
            <wp:effectExtent l="0" t="0" r="0" b="4445"/>
            <wp:docPr id="54" name="Picture 54" descr="F:\chapters 1\chapter number\functional form of poisson\graph\png\32,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F:\chapters 1\chapter number\functional form of poisson\graph\png\32,age.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676254" cy="1843601"/>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1020B82E" wp14:editId="52467EB9">
            <wp:extent cx="2691993" cy="1814170"/>
            <wp:effectExtent l="0" t="0" r="0" b="0"/>
            <wp:docPr id="55" name="Picture 55" descr="F:\chapters 1\chapter number\functional form of poisson\graph\png\32,BM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F:\chapters 1\chapter number\functional form of poisson\graph\png\32,BMI.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696302" cy="1817074"/>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75785A04" wp14:editId="2522515A">
            <wp:extent cx="2684678" cy="1814169"/>
            <wp:effectExtent l="0" t="0" r="1905" b="0"/>
            <wp:docPr id="56" name="Picture 56" descr="F:\chapters 1\chapter number\functional form of poisson\graph\png\32,LD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F:\chapters 1\chapter number\functional form of poisson\graph\png\32,LDL.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686277" cy="1815250"/>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3097B3F3" wp14:editId="46DF4B57">
            <wp:extent cx="2726120" cy="1799539"/>
            <wp:effectExtent l="0" t="0" r="0" b="0"/>
            <wp:docPr id="57" name="Picture 57" descr="F:\chapters 1\chapter number\functional form of poisson\graph\png\32,HO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F:\chapters 1\chapter number\functional form of poisson\graph\png\32,HOMA.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726371" cy="1799705"/>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7F5A2F2E" wp14:editId="41D0EB1A">
            <wp:extent cx="2713938" cy="1799539"/>
            <wp:effectExtent l="0" t="0" r="0" b="0"/>
            <wp:docPr id="58" name="Picture 58" descr="F:\chapters 1\chapter number\functional form of poisson\graph\png\32,SY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F:\chapters 1\chapter number\functional form of poisson\graph\png\32,SYS.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716348" cy="1801137"/>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06D813CC" wp14:editId="2A7C3A4C">
            <wp:extent cx="2691994" cy="1898486"/>
            <wp:effectExtent l="0" t="0" r="0" b="6985"/>
            <wp:docPr id="59" name="Picture 59" descr="F:\chapters 1\chapter number\functional form of poisson\graph\png\32,DI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F:\chapters 1\chapter number\functional form of poisson\graph\png\32,DIAS.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694211" cy="1900050"/>
                    </a:xfrm>
                    <a:prstGeom prst="rect">
                      <a:avLst/>
                    </a:prstGeom>
                    <a:noFill/>
                    <a:ln>
                      <a:noFill/>
                    </a:ln>
                  </pic:spPr>
                </pic:pic>
              </a:graphicData>
            </a:graphic>
          </wp:inline>
        </w:drawing>
      </w:r>
    </w:p>
    <w:p w:rsidR="00C87CF5" w:rsidRPr="00C87CF5" w:rsidRDefault="00C87CF5" w:rsidP="00C87CF5">
      <w:pPr>
        <w:spacing w:after="0" w:line="240" w:lineRule="auto"/>
        <w:rPr>
          <w:rFonts w:ascii="Calibri" w:eastAsia="Calibri" w:hAnsi="Calibri" w:cs="Arial"/>
          <w:bCs/>
          <w:sz w:val="20"/>
          <w:szCs w:val="20"/>
        </w:rPr>
      </w:pPr>
      <w:r w:rsidRPr="00C87CF5">
        <w:rPr>
          <w:rFonts w:ascii="Calibri" w:eastAsia="Calibri" w:hAnsi="Calibri" w:cs="Arial"/>
          <w:bCs/>
          <w:sz w:val="20"/>
          <w:szCs w:val="20"/>
        </w:rPr>
        <w:t xml:space="preserve">Figure (17): Transition </w:t>
      </w:r>
      <w:r w:rsidR="003A3512">
        <w:rPr>
          <w:rFonts w:ascii="Calibri" w:eastAsia="Calibri" w:hAnsi="Calibri" w:cs="Arial"/>
          <w:bCs/>
          <w:sz w:val="20"/>
          <w:szCs w:val="20"/>
        </w:rPr>
        <w:t>F</w:t>
      </w:r>
      <w:r w:rsidRPr="00C87CF5">
        <w:rPr>
          <w:rFonts w:ascii="Calibri" w:eastAsia="Calibri" w:hAnsi="Calibri" w:cs="Arial"/>
          <w:bCs/>
          <w:sz w:val="20"/>
          <w:szCs w:val="20"/>
        </w:rPr>
        <w:t xml:space="preserve">3 to </w:t>
      </w:r>
      <w:r w:rsidR="003A3512">
        <w:rPr>
          <w:rFonts w:ascii="Calibri" w:eastAsia="Calibri" w:hAnsi="Calibri" w:cs="Arial"/>
          <w:bCs/>
          <w:sz w:val="20"/>
          <w:szCs w:val="20"/>
        </w:rPr>
        <w:t>F</w:t>
      </w:r>
      <w:r w:rsidRPr="00C87CF5">
        <w:rPr>
          <w:rFonts w:ascii="Calibri" w:eastAsia="Calibri" w:hAnsi="Calibri" w:cs="Arial"/>
          <w:bCs/>
          <w:sz w:val="20"/>
          <w:szCs w:val="20"/>
        </w:rPr>
        <w:t xml:space="preserve">2 </w:t>
      </w:r>
    </w:p>
    <w:p w:rsidR="00C87CF5" w:rsidRPr="00C87CF5" w:rsidRDefault="00C87CF5" w:rsidP="00C87CF5">
      <w:pPr>
        <w:rPr>
          <w:rFonts w:ascii="Calibri" w:eastAsia="Calibri" w:hAnsi="Calibri" w:cs="Arial"/>
          <w:bCs/>
        </w:rPr>
      </w:pPr>
      <w:r w:rsidRPr="00C87CF5">
        <w:rPr>
          <w:rFonts w:ascii="Calibri" w:eastAsia="Calibri" w:hAnsi="Calibri" w:cs="Arial"/>
          <w:bCs/>
          <w:noProof/>
        </w:rPr>
        <w:lastRenderedPageBreak/>
        <w:drawing>
          <wp:inline distT="0" distB="0" distL="0" distR="0" wp14:anchorId="7AD5507E" wp14:editId="647DFEA3">
            <wp:extent cx="2699307" cy="1799539"/>
            <wp:effectExtent l="0" t="0" r="6350" b="0"/>
            <wp:docPr id="60" name="Picture 60" descr="F:\chapters 1\chapter number\functional form of poisson\graph\png\20.gen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F:\chapters 1\chapter number\functional form of poisson\graph\png\20.gender.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699560" cy="1799708"/>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509E9FA3" wp14:editId="705F03AF">
            <wp:extent cx="2735885" cy="1799539"/>
            <wp:effectExtent l="0" t="0" r="7620" b="0"/>
            <wp:docPr id="61" name="Picture 61" descr="F:\chapters 1\chapter number\functional form of poisson\graph\png\20.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F:\chapters 1\chapter number\functional form of poisson\graph\png\20.age.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737516" cy="1800612"/>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081D37C1" wp14:editId="63F09F3C">
            <wp:extent cx="2721254" cy="1827253"/>
            <wp:effectExtent l="0" t="0" r="3175" b="1905"/>
            <wp:docPr id="62" name="Picture 62" descr="F:\chapters 1\chapter number\functional form of poisson\graph\png\20.BM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F:\chapters 1\chapter number\functional form of poisson\graph\png\20.BMI.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728822" cy="1832335"/>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21199C83" wp14:editId="6E960DA7">
            <wp:extent cx="2716140" cy="1836115"/>
            <wp:effectExtent l="0" t="0" r="8255" b="0"/>
            <wp:docPr id="63" name="Picture 63" descr="F:\chapters 1\chapter number\functional form of poisson\graph\png\20,LD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F:\chapters 1\chapter number\functional form of poisson\graph\png\20,LDL.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722876" cy="1840669"/>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0D96A520" wp14:editId="67496DDA">
            <wp:extent cx="2726120" cy="1762963"/>
            <wp:effectExtent l="0" t="0" r="0" b="8890"/>
            <wp:docPr id="64" name="Picture 64" descr="F:\chapters 1\chapter number\functional form of poisson\graph\png\20,HO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F:\chapters 1\chapter number\functional form of poisson\graph\png\20,HOMA.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736395" cy="1769608"/>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07082B00" wp14:editId="5F665A91">
            <wp:extent cx="2726118" cy="1770278"/>
            <wp:effectExtent l="0" t="0" r="0" b="1905"/>
            <wp:docPr id="65" name="Picture 65" descr="F:\chapters 1\chapter number\functional form of poisson\graph\png\20,SY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F:\chapters 1\chapter number\functional form of poisson\graph\png\20,SYS.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728822" cy="1772034"/>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74AD5606" wp14:editId="38CA0CDB">
            <wp:extent cx="2728570" cy="1959488"/>
            <wp:effectExtent l="0" t="0" r="0" b="3175"/>
            <wp:docPr id="66" name="Picture 66" descr="F:\chapters 1\chapter number\functional form of poisson\graph\png\20,DI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F:\chapters 1\chapter number\functional form of poisson\graph\png\20,DIAS.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730467" cy="1960851"/>
                    </a:xfrm>
                    <a:prstGeom prst="rect">
                      <a:avLst/>
                    </a:prstGeom>
                    <a:noFill/>
                    <a:ln>
                      <a:noFill/>
                    </a:ln>
                  </pic:spPr>
                </pic:pic>
              </a:graphicData>
            </a:graphic>
          </wp:inline>
        </w:drawing>
      </w:r>
    </w:p>
    <w:p w:rsidR="00C87CF5" w:rsidRPr="00C87CF5" w:rsidRDefault="00C87CF5" w:rsidP="00C87CF5">
      <w:pPr>
        <w:spacing w:after="0" w:line="240" w:lineRule="auto"/>
        <w:rPr>
          <w:rFonts w:ascii="Calibri" w:eastAsia="Calibri" w:hAnsi="Calibri" w:cs="Arial"/>
          <w:bCs/>
          <w:sz w:val="20"/>
          <w:szCs w:val="20"/>
        </w:rPr>
      </w:pPr>
      <w:r w:rsidRPr="00C87CF5">
        <w:rPr>
          <w:rFonts w:ascii="Calibri" w:eastAsia="Calibri" w:hAnsi="Calibri" w:cs="Arial"/>
          <w:bCs/>
          <w:sz w:val="20"/>
          <w:szCs w:val="20"/>
        </w:rPr>
        <w:t xml:space="preserve">Figure (18): Transition </w:t>
      </w:r>
      <w:r w:rsidR="003A3512">
        <w:rPr>
          <w:rFonts w:ascii="Calibri" w:eastAsia="Calibri" w:hAnsi="Calibri" w:cs="Arial"/>
          <w:bCs/>
          <w:sz w:val="20"/>
          <w:szCs w:val="20"/>
        </w:rPr>
        <w:t>F</w:t>
      </w:r>
      <w:r w:rsidRPr="00C87CF5">
        <w:rPr>
          <w:rFonts w:ascii="Calibri" w:eastAsia="Calibri" w:hAnsi="Calibri" w:cs="Arial"/>
          <w:bCs/>
          <w:sz w:val="20"/>
          <w:szCs w:val="20"/>
        </w:rPr>
        <w:t xml:space="preserve">2 to </w:t>
      </w:r>
      <w:r w:rsidR="003A3512">
        <w:rPr>
          <w:rFonts w:ascii="Calibri" w:eastAsia="Calibri" w:hAnsi="Calibri" w:cs="Arial"/>
          <w:bCs/>
          <w:sz w:val="20"/>
          <w:szCs w:val="20"/>
        </w:rPr>
        <w:t>F</w:t>
      </w:r>
      <w:r w:rsidRPr="00C87CF5">
        <w:rPr>
          <w:rFonts w:ascii="Calibri" w:eastAsia="Calibri" w:hAnsi="Calibri" w:cs="Arial"/>
          <w:bCs/>
          <w:sz w:val="20"/>
          <w:szCs w:val="20"/>
        </w:rPr>
        <w:t xml:space="preserve">0 </w:t>
      </w:r>
    </w:p>
    <w:p w:rsidR="00C87CF5" w:rsidRPr="00C87CF5" w:rsidRDefault="00C87CF5" w:rsidP="00C87CF5">
      <w:pPr>
        <w:rPr>
          <w:rFonts w:ascii="Calibri" w:eastAsia="Calibri" w:hAnsi="Calibri" w:cs="Arial"/>
          <w:bCs/>
        </w:rPr>
      </w:pPr>
      <w:r w:rsidRPr="00C87CF5">
        <w:rPr>
          <w:rFonts w:ascii="Calibri" w:eastAsia="Calibri" w:hAnsi="Calibri" w:cs="Arial"/>
          <w:bCs/>
          <w:noProof/>
        </w:rPr>
        <w:lastRenderedPageBreak/>
        <w:drawing>
          <wp:inline distT="0" distB="0" distL="0" distR="0" wp14:anchorId="3A5BFDF5" wp14:editId="762A7605">
            <wp:extent cx="2706072" cy="1777593"/>
            <wp:effectExtent l="0" t="0" r="0" b="0"/>
            <wp:docPr id="67" name="Picture 67" descr="F:\chapters 1\chapter number\functional form of poisson\graph\png\31.gen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F:\chapters 1\chapter number\functional form of poisson\graph\png\31.gender.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706325" cy="1777759"/>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55FE8BBC" wp14:editId="2143971F">
            <wp:extent cx="2684676" cy="1770278"/>
            <wp:effectExtent l="0" t="0" r="1905" b="1905"/>
            <wp:docPr id="68" name="Picture 68" descr="F:\chapters 1\chapter number\functional form of poisson\graph\png\31.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F:\chapters 1\chapter number\functional form of poisson\graph\png\31.age.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688473" cy="1772782"/>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39094259" wp14:editId="3343321D">
            <wp:extent cx="2706074" cy="1762963"/>
            <wp:effectExtent l="0" t="0" r="0" b="8890"/>
            <wp:docPr id="69" name="Picture 69" descr="F:\chapters 1\chapter number\functional form of poisson\graph\png\31.BM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F:\chapters 1\chapter number\functional form of poisson\graph\png\31.BMI.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706875" cy="1763485"/>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33E65DF3" wp14:editId="27AEFDD5">
            <wp:extent cx="2691991" cy="1777593"/>
            <wp:effectExtent l="0" t="0" r="0" b="0"/>
            <wp:docPr id="70" name="Picture 70" descr="F:\chapters 1\chapter number\functional form of poisson\graph\png\31,LD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F:\chapters 1\chapter number\functional form of poisson\graph\png\31,LDL.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696300" cy="1780438"/>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7F4CA3F3" wp14:editId="3A3A9DBC">
            <wp:extent cx="2706075" cy="1726388"/>
            <wp:effectExtent l="0" t="0" r="0" b="7620"/>
            <wp:docPr id="71" name="Picture 71" descr="F:\chapters 1\chapter number\functional form of poisson\graph\png\31,HO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F:\chapters 1\chapter number\functional form of poisson\graph\png\31,HOMA.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706325" cy="1726548"/>
                    </a:xfrm>
                    <a:prstGeom prst="rect">
                      <a:avLst/>
                    </a:prstGeom>
                    <a:noFill/>
                    <a:ln>
                      <a:noFill/>
                    </a:ln>
                  </pic:spPr>
                </pic:pic>
              </a:graphicData>
            </a:graphic>
          </wp:inline>
        </w:drawing>
      </w:r>
      <w:r w:rsidRPr="00C87CF5">
        <w:rPr>
          <w:rFonts w:ascii="Calibri" w:eastAsia="Calibri" w:hAnsi="Calibri" w:cs="Arial"/>
          <w:bCs/>
          <w:noProof/>
        </w:rPr>
        <w:drawing>
          <wp:inline distT="0" distB="0" distL="0" distR="0" wp14:anchorId="75C203E5" wp14:editId="2F1C56C9">
            <wp:extent cx="2691994" cy="1726388"/>
            <wp:effectExtent l="0" t="0" r="0" b="7620"/>
            <wp:docPr id="72" name="Picture 72" descr="F:\chapters 1\chapter number\functional form of poisson\graph\png\31,SY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F:\chapters 1\chapter number\functional form of poisson\graph\png\31,SYS.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696302" cy="1729151"/>
                    </a:xfrm>
                    <a:prstGeom prst="rect">
                      <a:avLst/>
                    </a:prstGeom>
                    <a:noFill/>
                    <a:ln>
                      <a:noFill/>
                    </a:ln>
                  </pic:spPr>
                </pic:pic>
              </a:graphicData>
            </a:graphic>
          </wp:inline>
        </w:drawing>
      </w:r>
    </w:p>
    <w:p w:rsidR="00C87CF5" w:rsidRPr="00C87CF5" w:rsidRDefault="00C87CF5" w:rsidP="00C87CF5">
      <w:pPr>
        <w:rPr>
          <w:rFonts w:ascii="Calibri" w:eastAsia="Calibri" w:hAnsi="Calibri" w:cs="Arial"/>
          <w:bCs/>
        </w:rPr>
      </w:pPr>
      <w:r w:rsidRPr="00C87CF5">
        <w:rPr>
          <w:rFonts w:ascii="Calibri" w:eastAsia="Calibri" w:hAnsi="Calibri" w:cs="Arial"/>
          <w:bCs/>
          <w:noProof/>
        </w:rPr>
        <w:drawing>
          <wp:inline distT="0" distB="0" distL="0" distR="0" wp14:anchorId="6D3A3AC1" wp14:editId="6DECE0DE">
            <wp:extent cx="2706624" cy="1975506"/>
            <wp:effectExtent l="0" t="0" r="0" b="5715"/>
            <wp:docPr id="73" name="Picture 73" descr="F:\chapters 1\chapter number\functional form of poisson\graph\png\31,di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F:\chapters 1\chapter number\functional form of poisson\graph\png\31,dias.pn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706873" cy="1975688"/>
                    </a:xfrm>
                    <a:prstGeom prst="rect">
                      <a:avLst/>
                    </a:prstGeom>
                    <a:noFill/>
                    <a:ln>
                      <a:noFill/>
                    </a:ln>
                  </pic:spPr>
                </pic:pic>
              </a:graphicData>
            </a:graphic>
          </wp:inline>
        </w:drawing>
      </w:r>
    </w:p>
    <w:p w:rsidR="00C87CF5" w:rsidRPr="00C87CF5" w:rsidRDefault="00C87CF5" w:rsidP="003A3512">
      <w:pPr>
        <w:spacing w:after="0" w:line="240" w:lineRule="auto"/>
        <w:rPr>
          <w:rFonts w:ascii="Calibri" w:eastAsia="Calibri" w:hAnsi="Calibri" w:cs="Arial"/>
          <w:bCs/>
          <w:sz w:val="20"/>
          <w:szCs w:val="20"/>
        </w:rPr>
      </w:pPr>
      <w:r w:rsidRPr="00C87CF5">
        <w:rPr>
          <w:rFonts w:ascii="Calibri" w:eastAsia="Calibri" w:hAnsi="Calibri" w:cs="Arial"/>
          <w:bCs/>
          <w:sz w:val="20"/>
          <w:szCs w:val="20"/>
        </w:rPr>
        <w:t>Figure (19): Transition</w:t>
      </w:r>
      <w:r w:rsidR="003A3512">
        <w:rPr>
          <w:rFonts w:ascii="Calibri" w:eastAsia="Calibri" w:hAnsi="Calibri" w:cs="Arial"/>
          <w:bCs/>
          <w:sz w:val="20"/>
          <w:szCs w:val="20"/>
        </w:rPr>
        <w:t xml:space="preserve"> F</w:t>
      </w:r>
      <w:r w:rsidRPr="00C87CF5">
        <w:rPr>
          <w:rFonts w:ascii="Calibri" w:eastAsia="Calibri" w:hAnsi="Calibri" w:cs="Arial"/>
          <w:bCs/>
          <w:sz w:val="20"/>
          <w:szCs w:val="20"/>
        </w:rPr>
        <w:t xml:space="preserve">3 to </w:t>
      </w:r>
      <w:r w:rsidR="003A3512">
        <w:rPr>
          <w:rFonts w:ascii="Calibri" w:eastAsia="Calibri" w:hAnsi="Calibri" w:cs="Arial"/>
          <w:bCs/>
          <w:sz w:val="20"/>
          <w:szCs w:val="20"/>
        </w:rPr>
        <w:t>F</w:t>
      </w:r>
      <w:r w:rsidRPr="00C87CF5">
        <w:rPr>
          <w:rFonts w:ascii="Calibri" w:eastAsia="Calibri" w:hAnsi="Calibri" w:cs="Arial"/>
          <w:bCs/>
          <w:sz w:val="20"/>
          <w:szCs w:val="20"/>
        </w:rPr>
        <w:t>1</w:t>
      </w:r>
    </w:p>
    <w:p w:rsidR="00C87CF5" w:rsidRPr="00C87CF5" w:rsidRDefault="00C87CF5" w:rsidP="00C87CF5">
      <w:pPr>
        <w:rPr>
          <w:rFonts w:ascii="Calibri" w:eastAsia="Calibri" w:hAnsi="Calibri" w:cs="Arial"/>
          <w:bCs/>
        </w:rPr>
      </w:pPr>
    </w:p>
    <w:p w:rsidR="00680BE3" w:rsidRDefault="00680BE3" w:rsidP="003A3512">
      <w:pPr>
        <w:ind w:firstLine="360"/>
        <w:jc w:val="both"/>
        <w:rPr>
          <w:rFonts w:asciiTheme="minorBidi" w:eastAsia="Times New Roman" w:hAnsiTheme="minorBidi"/>
          <w:sz w:val="24"/>
          <w:szCs w:val="24"/>
        </w:rPr>
      </w:pPr>
    </w:p>
    <w:p w:rsidR="00680BE3" w:rsidRDefault="00680BE3" w:rsidP="003A3512">
      <w:pPr>
        <w:ind w:firstLine="360"/>
        <w:jc w:val="both"/>
        <w:rPr>
          <w:rFonts w:asciiTheme="minorBidi" w:eastAsia="Times New Roman" w:hAnsiTheme="minorBidi"/>
          <w:sz w:val="24"/>
          <w:szCs w:val="24"/>
        </w:rPr>
      </w:pPr>
    </w:p>
    <w:p w:rsidR="00680BE3" w:rsidRDefault="00680BE3" w:rsidP="003A3512">
      <w:pPr>
        <w:ind w:firstLine="360"/>
        <w:jc w:val="both"/>
        <w:rPr>
          <w:rFonts w:asciiTheme="majorBidi" w:eastAsia="Times New Roman" w:hAnsiTheme="majorBidi" w:cstheme="majorBidi"/>
          <w:sz w:val="20"/>
          <w:szCs w:val="20"/>
        </w:rPr>
        <w:sectPr w:rsidR="00680BE3" w:rsidSect="00BC54B0">
          <w:type w:val="continuous"/>
          <w:pgSz w:w="11520" w:h="15667" w:code="1"/>
          <w:pgMar w:top="346" w:right="634" w:bottom="274" w:left="619" w:header="0" w:footer="0" w:gutter="0"/>
          <w:cols w:space="720"/>
          <w:docGrid w:linePitch="360"/>
        </w:sectPr>
      </w:pPr>
    </w:p>
    <w:p w:rsidR="00E42639" w:rsidRDefault="00E42639" w:rsidP="00680BE3">
      <w:pPr>
        <w:spacing w:after="0" w:line="250" w:lineRule="auto"/>
        <w:ind w:firstLine="360"/>
        <w:jc w:val="both"/>
        <w:rPr>
          <w:rFonts w:asciiTheme="majorBidi" w:eastAsia="Times New Roman" w:hAnsiTheme="majorBidi" w:cstheme="majorBidi"/>
          <w:sz w:val="20"/>
          <w:szCs w:val="20"/>
        </w:rPr>
      </w:pPr>
    </w:p>
    <w:p w:rsidR="00E42639" w:rsidRDefault="00E42639" w:rsidP="00680BE3">
      <w:pPr>
        <w:spacing w:after="0" w:line="250" w:lineRule="auto"/>
        <w:ind w:firstLine="360"/>
        <w:jc w:val="both"/>
        <w:rPr>
          <w:rFonts w:asciiTheme="majorBidi" w:eastAsia="Times New Roman" w:hAnsiTheme="majorBidi" w:cstheme="majorBidi"/>
          <w:sz w:val="20"/>
          <w:szCs w:val="20"/>
        </w:rPr>
      </w:pPr>
    </w:p>
    <w:p w:rsidR="00E42639" w:rsidRDefault="00E42639" w:rsidP="00680BE3">
      <w:pPr>
        <w:spacing w:after="0" w:line="250" w:lineRule="auto"/>
        <w:ind w:firstLine="360"/>
        <w:jc w:val="both"/>
        <w:rPr>
          <w:rFonts w:asciiTheme="majorBidi" w:eastAsia="Times New Roman" w:hAnsiTheme="majorBidi" w:cstheme="majorBidi"/>
          <w:sz w:val="20"/>
          <w:szCs w:val="20"/>
        </w:rPr>
      </w:pPr>
    </w:p>
    <w:p w:rsidR="00C87CF5" w:rsidRPr="00680BE3" w:rsidRDefault="0092655D" w:rsidP="005072E4">
      <w:pPr>
        <w:spacing w:after="0" w:line="250" w:lineRule="auto"/>
        <w:ind w:firstLine="360"/>
        <w:jc w:val="both"/>
        <w:rPr>
          <w:rFonts w:asciiTheme="majorBidi" w:eastAsia="Calibri" w:hAnsiTheme="majorBidi" w:cstheme="majorBidi"/>
          <w:bCs/>
          <w:sz w:val="20"/>
          <w:szCs w:val="20"/>
        </w:rPr>
      </w:pPr>
      <w:r>
        <w:rPr>
          <w:rFonts w:asciiTheme="majorBidi" w:eastAsia="Times New Roman" w:hAnsiTheme="majorBidi" w:cstheme="majorBidi"/>
          <w:sz w:val="20"/>
          <w:szCs w:val="20"/>
        </w:rPr>
        <w:lastRenderedPageBreak/>
        <w:t>T</w:t>
      </w:r>
      <w:r w:rsidR="00C87CF5" w:rsidRPr="00680BE3">
        <w:rPr>
          <w:rFonts w:asciiTheme="majorBidi" w:eastAsia="Times New Roman" w:hAnsiTheme="majorBidi" w:cstheme="majorBidi"/>
          <w:sz w:val="20"/>
          <w:szCs w:val="20"/>
        </w:rPr>
        <w:t>he transition</w:t>
      </w:r>
      <w:r>
        <w:rPr>
          <w:rFonts w:asciiTheme="majorBidi" w:eastAsia="Times New Roman" w:hAnsiTheme="majorBidi" w:cstheme="majorBidi"/>
          <w:sz w:val="20"/>
          <w:szCs w:val="20"/>
        </w:rPr>
        <w:t xml:space="preserve"> counts</w:t>
      </w:r>
      <w:r w:rsidR="00C87CF5" w:rsidRPr="00680BE3">
        <w:rPr>
          <w:rFonts w:asciiTheme="majorBidi" w:eastAsia="Times New Roman" w:hAnsiTheme="majorBidi" w:cstheme="majorBidi"/>
          <w:sz w:val="20"/>
          <w:szCs w:val="20"/>
        </w:rPr>
        <w:t xml:space="preserve"> for all the participants in the whole period of the study is shown in Table (5), for example, 63 participants did not move from F0 to F1, 58 participants moved once from F0 to F1, 25 participants moved </w:t>
      </w:r>
      <w:r w:rsidR="005072E4">
        <w:rPr>
          <w:rFonts w:asciiTheme="majorBidi" w:eastAsia="Times New Roman" w:hAnsiTheme="majorBidi" w:cstheme="majorBidi"/>
          <w:sz w:val="20"/>
          <w:szCs w:val="20"/>
        </w:rPr>
        <w:t xml:space="preserve">2 times </w:t>
      </w:r>
      <w:r w:rsidR="00C87CF5" w:rsidRPr="00680BE3">
        <w:rPr>
          <w:rFonts w:asciiTheme="majorBidi" w:eastAsia="Times New Roman" w:hAnsiTheme="majorBidi" w:cstheme="majorBidi"/>
          <w:sz w:val="20"/>
          <w:szCs w:val="20"/>
        </w:rPr>
        <w:t>from F0 to F1, and 4 persons moved 3 times from F0 to F1 in this 28 years of follow up. As regard the time line of all participants, the supplementary materials</w:t>
      </w:r>
      <w:r w:rsidR="005072E4">
        <w:rPr>
          <w:rFonts w:asciiTheme="majorBidi" w:eastAsia="Times New Roman" w:hAnsiTheme="majorBidi" w:cstheme="majorBidi"/>
          <w:sz w:val="20"/>
          <w:szCs w:val="20"/>
        </w:rPr>
        <w:t xml:space="preserve"> in Appendix A,</w:t>
      </w:r>
      <w:r w:rsidR="00C87CF5" w:rsidRPr="00680BE3">
        <w:rPr>
          <w:rFonts w:asciiTheme="majorBidi" w:eastAsia="Times New Roman" w:hAnsiTheme="majorBidi" w:cstheme="majorBidi"/>
          <w:sz w:val="20"/>
          <w:szCs w:val="20"/>
        </w:rPr>
        <w:t xml:space="preserve"> demonstrate</w:t>
      </w:r>
      <w:r w:rsidR="003A3512" w:rsidRPr="00680BE3">
        <w:rPr>
          <w:rFonts w:asciiTheme="majorBidi" w:eastAsia="Times New Roman" w:hAnsiTheme="majorBidi" w:cstheme="majorBidi"/>
          <w:sz w:val="20"/>
          <w:szCs w:val="20"/>
        </w:rPr>
        <w:t>d</w:t>
      </w:r>
      <w:r w:rsidR="00C87CF5" w:rsidRPr="00680BE3">
        <w:rPr>
          <w:rFonts w:asciiTheme="majorBidi" w:eastAsia="Times New Roman" w:hAnsiTheme="majorBidi" w:cstheme="majorBidi"/>
          <w:sz w:val="20"/>
          <w:szCs w:val="20"/>
        </w:rPr>
        <w:t xml:space="preserve"> that the first 63 persons started at F0 and they had a stable course till the end of the study. They remained in F0 </w:t>
      </w:r>
      <w:r w:rsidR="00975458">
        <w:rPr>
          <w:rFonts w:asciiTheme="majorBidi" w:eastAsia="Times New Roman" w:hAnsiTheme="majorBidi" w:cstheme="majorBidi"/>
          <w:sz w:val="20"/>
          <w:szCs w:val="20"/>
        </w:rPr>
        <w:t>all through</w:t>
      </w:r>
      <w:r w:rsidR="00C87CF5" w:rsidRPr="00680BE3">
        <w:rPr>
          <w:rFonts w:asciiTheme="majorBidi" w:eastAsia="Times New Roman" w:hAnsiTheme="majorBidi" w:cstheme="majorBidi"/>
          <w:sz w:val="20"/>
          <w:szCs w:val="20"/>
        </w:rPr>
        <w:t xml:space="preserve"> </w:t>
      </w:r>
      <w:r w:rsidR="003A3512" w:rsidRPr="00680BE3">
        <w:rPr>
          <w:rFonts w:asciiTheme="majorBidi" w:eastAsia="Times New Roman" w:hAnsiTheme="majorBidi" w:cstheme="majorBidi"/>
          <w:sz w:val="20"/>
          <w:szCs w:val="20"/>
        </w:rPr>
        <w:t xml:space="preserve">the </w:t>
      </w:r>
      <w:r w:rsidR="00C87CF5" w:rsidRPr="00680BE3">
        <w:rPr>
          <w:rFonts w:asciiTheme="majorBidi" w:eastAsia="Times New Roman" w:hAnsiTheme="majorBidi" w:cstheme="majorBidi"/>
          <w:sz w:val="20"/>
          <w:szCs w:val="20"/>
        </w:rPr>
        <w:t>whole period of the study. The next 33 patients started at F0</w:t>
      </w:r>
      <w:r w:rsidR="005072E4">
        <w:rPr>
          <w:rFonts w:asciiTheme="majorBidi" w:eastAsia="Times New Roman" w:hAnsiTheme="majorBidi" w:cstheme="majorBidi"/>
          <w:sz w:val="20"/>
          <w:szCs w:val="20"/>
        </w:rPr>
        <w:t>,</w:t>
      </w:r>
      <w:r w:rsidR="00C87CF5" w:rsidRPr="00680BE3">
        <w:rPr>
          <w:rFonts w:asciiTheme="majorBidi" w:eastAsia="Times New Roman" w:hAnsiTheme="majorBidi" w:cstheme="majorBidi"/>
          <w:sz w:val="20"/>
          <w:szCs w:val="20"/>
        </w:rPr>
        <w:t xml:space="preserve"> then after one year they moved to F1 and remained in F1 till the end of the study. The next 25 patients started at F0, then after one year they moved to F1</w:t>
      </w:r>
      <w:r w:rsidR="005072E4">
        <w:rPr>
          <w:rFonts w:asciiTheme="majorBidi" w:eastAsia="Times New Roman" w:hAnsiTheme="majorBidi" w:cstheme="majorBidi"/>
          <w:sz w:val="20"/>
          <w:szCs w:val="20"/>
        </w:rPr>
        <w:t>,</w:t>
      </w:r>
      <w:r w:rsidR="00C87CF5" w:rsidRPr="00680BE3">
        <w:rPr>
          <w:rFonts w:asciiTheme="majorBidi" w:eastAsia="Times New Roman" w:hAnsiTheme="majorBidi" w:cstheme="majorBidi"/>
          <w:sz w:val="20"/>
          <w:szCs w:val="20"/>
        </w:rPr>
        <w:t xml:space="preserve"> then in the following year they moved to F2 and thereafter they remained in this state till the end of the study. The last 29 patients exhibited the dynamic course of the disease, they moved back and forth among the states and the last 22 of them acquired liver cirrhosis (they reached F4). The first group of patients started and remained in F0 as they were almost in the desired </w:t>
      </w:r>
      <w:r w:rsidR="00975458">
        <w:rPr>
          <w:rFonts w:asciiTheme="majorBidi" w:eastAsia="Times New Roman" w:hAnsiTheme="majorBidi" w:cstheme="majorBidi"/>
          <w:sz w:val="20"/>
          <w:szCs w:val="20"/>
        </w:rPr>
        <w:t xml:space="preserve">group </w:t>
      </w:r>
      <w:r w:rsidR="00C87CF5" w:rsidRPr="00680BE3">
        <w:rPr>
          <w:rFonts w:asciiTheme="majorBidi" w:eastAsia="Times New Roman" w:hAnsiTheme="majorBidi" w:cstheme="majorBidi"/>
          <w:sz w:val="20"/>
          <w:szCs w:val="20"/>
        </w:rPr>
        <w:t xml:space="preserve">or </w:t>
      </w:r>
      <w:r w:rsidR="003A3512" w:rsidRPr="00680BE3">
        <w:rPr>
          <w:rFonts w:asciiTheme="majorBidi" w:eastAsia="Times New Roman" w:hAnsiTheme="majorBidi" w:cstheme="majorBidi"/>
          <w:sz w:val="20"/>
          <w:szCs w:val="20"/>
        </w:rPr>
        <w:t xml:space="preserve">in </w:t>
      </w:r>
      <w:r w:rsidR="00C87CF5" w:rsidRPr="00680BE3">
        <w:rPr>
          <w:rFonts w:asciiTheme="majorBidi" w:eastAsia="Times New Roman" w:hAnsiTheme="majorBidi" w:cstheme="majorBidi"/>
          <w:sz w:val="20"/>
          <w:szCs w:val="20"/>
        </w:rPr>
        <w:t>the early borderline group as regards the risk factors</w:t>
      </w:r>
      <w:r>
        <w:rPr>
          <w:rFonts w:asciiTheme="majorBidi" w:eastAsia="Times New Roman" w:hAnsiTheme="majorBidi" w:cstheme="majorBidi"/>
          <w:sz w:val="20"/>
          <w:szCs w:val="20"/>
        </w:rPr>
        <w:t xml:space="preserve"> stratification.</w:t>
      </w:r>
      <w:r w:rsidR="00C87CF5" w:rsidRPr="00680BE3">
        <w:rPr>
          <w:rFonts w:asciiTheme="majorBidi" w:eastAsia="Times New Roman" w:hAnsiTheme="majorBidi" w:cstheme="majorBidi"/>
          <w:sz w:val="20"/>
          <w:szCs w:val="20"/>
        </w:rPr>
        <w:t xml:space="preserve"> </w:t>
      </w:r>
      <w:r>
        <w:rPr>
          <w:rFonts w:asciiTheme="majorBidi" w:eastAsia="Times New Roman" w:hAnsiTheme="majorBidi" w:cstheme="majorBidi"/>
          <w:sz w:val="20"/>
          <w:szCs w:val="20"/>
        </w:rPr>
        <w:t>T</w:t>
      </w:r>
      <w:r w:rsidR="00C87CF5" w:rsidRPr="00680BE3">
        <w:rPr>
          <w:rFonts w:asciiTheme="majorBidi" w:eastAsia="Times New Roman" w:hAnsiTheme="majorBidi" w:cstheme="majorBidi"/>
          <w:sz w:val="20"/>
          <w:szCs w:val="20"/>
        </w:rPr>
        <w:t xml:space="preserve">he second group of patients moved to F1 most probably as an effect of the </w:t>
      </w:r>
      <w:r>
        <w:rPr>
          <w:rFonts w:asciiTheme="majorBidi" w:eastAsia="Times New Roman" w:hAnsiTheme="majorBidi" w:cstheme="majorBidi"/>
          <w:sz w:val="20"/>
          <w:szCs w:val="20"/>
        </w:rPr>
        <w:t>high</w:t>
      </w:r>
      <w:r w:rsidR="00C87CF5" w:rsidRPr="00680BE3">
        <w:rPr>
          <w:rFonts w:asciiTheme="majorBidi" w:eastAsia="Times New Roman" w:hAnsiTheme="majorBidi" w:cstheme="majorBidi"/>
          <w:sz w:val="20"/>
          <w:szCs w:val="20"/>
        </w:rPr>
        <w:t xml:space="preserve"> level of these risk factors </w:t>
      </w:r>
      <w:r>
        <w:rPr>
          <w:rFonts w:asciiTheme="majorBidi" w:eastAsia="Times New Roman" w:hAnsiTheme="majorBidi" w:cstheme="majorBidi"/>
          <w:sz w:val="20"/>
          <w:szCs w:val="20"/>
        </w:rPr>
        <w:t>in comparison with</w:t>
      </w:r>
      <w:r w:rsidR="00C87CF5" w:rsidRPr="00680BE3">
        <w:rPr>
          <w:rFonts w:asciiTheme="majorBidi" w:eastAsia="Times New Roman" w:hAnsiTheme="majorBidi" w:cstheme="majorBidi"/>
          <w:sz w:val="20"/>
          <w:szCs w:val="20"/>
        </w:rPr>
        <w:t xml:space="preserve"> the previous group, this is also true for the third group, because the increased </w:t>
      </w:r>
      <w:r w:rsidR="00C87CF5" w:rsidRPr="00680BE3">
        <w:rPr>
          <w:rFonts w:asciiTheme="majorBidi" w:eastAsia="Times New Roman" w:hAnsiTheme="majorBidi" w:cstheme="majorBidi"/>
          <w:sz w:val="20"/>
          <w:szCs w:val="20"/>
        </w:rPr>
        <w:lastRenderedPageBreak/>
        <w:t xml:space="preserve">levels of risk factors such as increased insulin resistance, high LDL-chol and hypertension forced the patients to move from F0 to F1 </w:t>
      </w:r>
      <w:r>
        <w:rPr>
          <w:rFonts w:asciiTheme="majorBidi" w:eastAsia="Times New Roman" w:hAnsiTheme="majorBidi" w:cstheme="majorBidi"/>
          <w:sz w:val="20"/>
          <w:szCs w:val="20"/>
        </w:rPr>
        <w:t xml:space="preserve">and then </w:t>
      </w:r>
      <w:r w:rsidR="00C87CF5" w:rsidRPr="00680BE3">
        <w:rPr>
          <w:rFonts w:asciiTheme="majorBidi" w:eastAsia="Times New Roman" w:hAnsiTheme="majorBidi" w:cstheme="majorBidi"/>
          <w:sz w:val="20"/>
          <w:szCs w:val="20"/>
        </w:rPr>
        <w:t xml:space="preserve">to F2. These patients remained in the state where they had reached and did not advance to F3 or F4 which could be the influence of intermittent medical treatment and lifestyle modifications like weight loss and physical exercise. The last group manifested the back and forth movement </w:t>
      </w:r>
      <w:r>
        <w:rPr>
          <w:rFonts w:asciiTheme="majorBidi" w:eastAsia="Times New Roman" w:hAnsiTheme="majorBidi" w:cstheme="majorBidi"/>
          <w:sz w:val="20"/>
          <w:szCs w:val="20"/>
        </w:rPr>
        <w:t>among</w:t>
      </w:r>
      <w:r w:rsidR="00C87CF5" w:rsidRPr="00680BE3">
        <w:rPr>
          <w:rFonts w:asciiTheme="majorBidi" w:eastAsia="Times New Roman" w:hAnsiTheme="majorBidi" w:cstheme="majorBidi"/>
          <w:sz w:val="20"/>
          <w:szCs w:val="20"/>
        </w:rPr>
        <w:t xml:space="preserve"> states because of </w:t>
      </w:r>
      <w:r>
        <w:rPr>
          <w:rFonts w:asciiTheme="majorBidi" w:eastAsia="Times New Roman" w:hAnsiTheme="majorBidi" w:cstheme="majorBidi"/>
          <w:sz w:val="20"/>
          <w:szCs w:val="20"/>
        </w:rPr>
        <w:t xml:space="preserve">the </w:t>
      </w:r>
      <w:r w:rsidR="00C87CF5" w:rsidRPr="00680BE3">
        <w:rPr>
          <w:rFonts w:asciiTheme="majorBidi" w:eastAsia="Times New Roman" w:hAnsiTheme="majorBidi" w:cstheme="majorBidi"/>
          <w:sz w:val="20"/>
          <w:szCs w:val="20"/>
        </w:rPr>
        <w:t>higher levels of their risk factors, they were also</w:t>
      </w:r>
      <w:r>
        <w:rPr>
          <w:rFonts w:asciiTheme="majorBidi" w:eastAsia="Times New Roman" w:hAnsiTheme="majorBidi" w:cstheme="majorBidi"/>
          <w:sz w:val="20"/>
          <w:szCs w:val="20"/>
        </w:rPr>
        <w:t xml:space="preserve"> </w:t>
      </w:r>
      <w:r w:rsidR="00C87CF5" w:rsidRPr="00680BE3">
        <w:rPr>
          <w:rFonts w:asciiTheme="majorBidi" w:eastAsia="Times New Roman" w:hAnsiTheme="majorBidi" w:cstheme="majorBidi"/>
          <w:sz w:val="20"/>
          <w:szCs w:val="20"/>
        </w:rPr>
        <w:t>on intermittent medical treatment and lifestyle modification. Here it is important to emphasize that in F0</w:t>
      </w:r>
      <w:r>
        <w:rPr>
          <w:rFonts w:asciiTheme="majorBidi" w:eastAsia="Times New Roman" w:hAnsiTheme="majorBidi" w:cstheme="majorBidi"/>
          <w:sz w:val="20"/>
          <w:szCs w:val="20"/>
        </w:rPr>
        <w:t>,</w:t>
      </w:r>
      <w:r w:rsidR="00C87CF5" w:rsidRPr="00680BE3">
        <w:rPr>
          <w:rFonts w:asciiTheme="majorBidi" w:eastAsia="Times New Roman" w:hAnsiTheme="majorBidi" w:cstheme="majorBidi"/>
          <w:sz w:val="20"/>
          <w:szCs w:val="20"/>
        </w:rPr>
        <w:t xml:space="preserve"> patients may have or not have steatosis, which itself may be associated with or without necroinflammatory changes in the liver cells. All liver biopsies in the study reported the grades of fibrosis and did not report the stages of steatosis and necroinflammation which is better to be achieved in real studies. Higher </w:t>
      </w:r>
      <w:r>
        <w:rPr>
          <w:rFonts w:asciiTheme="majorBidi" w:eastAsia="Times New Roman" w:hAnsiTheme="majorBidi" w:cstheme="majorBidi"/>
          <w:sz w:val="20"/>
          <w:szCs w:val="20"/>
        </w:rPr>
        <w:t>stages</w:t>
      </w:r>
      <w:r w:rsidR="00C87CF5" w:rsidRPr="00680BE3">
        <w:rPr>
          <w:rFonts w:asciiTheme="majorBidi" w:eastAsia="Times New Roman" w:hAnsiTheme="majorBidi" w:cstheme="majorBidi"/>
          <w:sz w:val="20"/>
          <w:szCs w:val="20"/>
        </w:rPr>
        <w:t xml:space="preserve"> of </w:t>
      </w:r>
      <w:r>
        <w:rPr>
          <w:rFonts w:asciiTheme="majorBidi" w:eastAsia="Times New Roman" w:hAnsiTheme="majorBidi" w:cstheme="majorBidi"/>
          <w:sz w:val="20"/>
          <w:szCs w:val="20"/>
        </w:rPr>
        <w:t>steatosis</w:t>
      </w:r>
      <w:r w:rsidR="00C87CF5" w:rsidRPr="00680BE3">
        <w:rPr>
          <w:rFonts w:asciiTheme="majorBidi" w:eastAsia="Times New Roman" w:hAnsiTheme="majorBidi" w:cstheme="majorBidi"/>
          <w:sz w:val="20"/>
          <w:szCs w:val="20"/>
        </w:rPr>
        <w:t xml:space="preserve"> and necroinflammation are positively related to the degree of fibrosis. The presence of steatosis and necroinflammation is also positively correlated with the levels of risk factors. The higher the levels of insulin resistance are, the greater </w:t>
      </w:r>
      <w:r>
        <w:rPr>
          <w:rFonts w:asciiTheme="majorBidi" w:eastAsia="Times New Roman" w:hAnsiTheme="majorBidi" w:cstheme="majorBidi"/>
          <w:sz w:val="20"/>
          <w:szCs w:val="20"/>
        </w:rPr>
        <w:t xml:space="preserve">the </w:t>
      </w:r>
      <w:r w:rsidRPr="00680BE3">
        <w:rPr>
          <w:rFonts w:asciiTheme="majorBidi" w:eastAsia="Times New Roman" w:hAnsiTheme="majorBidi" w:cstheme="majorBidi"/>
          <w:sz w:val="20"/>
          <w:szCs w:val="20"/>
        </w:rPr>
        <w:t xml:space="preserve">deposited </w:t>
      </w:r>
      <w:r w:rsidR="00C87CF5" w:rsidRPr="00680BE3">
        <w:rPr>
          <w:rFonts w:asciiTheme="majorBidi" w:eastAsia="Times New Roman" w:hAnsiTheme="majorBidi" w:cstheme="majorBidi"/>
          <w:sz w:val="20"/>
          <w:szCs w:val="20"/>
        </w:rPr>
        <w:t xml:space="preserve">amount of fat </w:t>
      </w:r>
      <w:r>
        <w:rPr>
          <w:rFonts w:asciiTheme="majorBidi" w:eastAsia="Times New Roman" w:hAnsiTheme="majorBidi" w:cstheme="majorBidi"/>
          <w:sz w:val="20"/>
          <w:szCs w:val="20"/>
        </w:rPr>
        <w:t>is</w:t>
      </w:r>
      <w:r w:rsidR="00C87CF5" w:rsidRPr="00680BE3">
        <w:rPr>
          <w:rFonts w:asciiTheme="majorBidi" w:eastAsia="Times New Roman" w:hAnsiTheme="majorBidi" w:cstheme="majorBidi"/>
          <w:sz w:val="20"/>
          <w:szCs w:val="20"/>
        </w:rPr>
        <w:t xml:space="preserve"> (steatosis) and the greater the inflammatory reactions are. This is also true for higher levels of LDL-chol. </w:t>
      </w:r>
    </w:p>
    <w:p w:rsidR="00680BE3" w:rsidRDefault="00680BE3" w:rsidP="00C87CF5">
      <w:pPr>
        <w:spacing w:after="0" w:line="240" w:lineRule="auto"/>
        <w:jc w:val="center"/>
        <w:rPr>
          <w:rFonts w:ascii="Calibri" w:eastAsia="Calibri" w:hAnsi="Calibri" w:cs="Arial"/>
          <w:bCs/>
          <w:sz w:val="20"/>
          <w:szCs w:val="20"/>
        </w:rPr>
        <w:sectPr w:rsidR="00680BE3" w:rsidSect="00680BE3">
          <w:type w:val="continuous"/>
          <w:pgSz w:w="11520" w:h="15667" w:code="1"/>
          <w:pgMar w:top="346" w:right="634" w:bottom="274" w:left="619" w:header="0" w:footer="0" w:gutter="0"/>
          <w:cols w:num="2" w:space="720"/>
          <w:docGrid w:linePitch="360"/>
        </w:sectPr>
      </w:pPr>
    </w:p>
    <w:p w:rsidR="00680BE3" w:rsidRDefault="00680BE3" w:rsidP="00C87CF5">
      <w:pPr>
        <w:spacing w:after="0" w:line="240" w:lineRule="auto"/>
        <w:jc w:val="center"/>
        <w:rPr>
          <w:rFonts w:ascii="Calibri" w:eastAsia="Calibri" w:hAnsi="Calibri" w:cs="Arial"/>
          <w:bCs/>
          <w:sz w:val="20"/>
          <w:szCs w:val="20"/>
        </w:rPr>
      </w:pPr>
    </w:p>
    <w:p w:rsidR="00C87CF5" w:rsidRPr="00C87CF5" w:rsidRDefault="00C87CF5" w:rsidP="00680BE3">
      <w:pPr>
        <w:spacing w:after="0" w:line="240" w:lineRule="auto"/>
        <w:jc w:val="center"/>
        <w:rPr>
          <w:rFonts w:ascii="Calibri" w:eastAsia="Calibri" w:hAnsi="Calibri" w:cs="Arial"/>
          <w:bCs/>
          <w:sz w:val="20"/>
          <w:szCs w:val="20"/>
        </w:rPr>
      </w:pPr>
      <w:r w:rsidRPr="00C87CF5">
        <w:rPr>
          <w:rFonts w:ascii="Calibri" w:eastAsia="Calibri" w:hAnsi="Calibri" w:cs="Arial"/>
          <w:bCs/>
          <w:sz w:val="20"/>
          <w:szCs w:val="20"/>
        </w:rPr>
        <w:t>Table (</w:t>
      </w:r>
      <w:r>
        <w:rPr>
          <w:rFonts w:ascii="Calibri" w:eastAsia="Calibri" w:hAnsi="Calibri" w:cs="Arial"/>
          <w:bCs/>
          <w:sz w:val="20"/>
          <w:szCs w:val="20"/>
        </w:rPr>
        <w:t>5</w:t>
      </w:r>
      <w:r w:rsidRPr="00C87CF5">
        <w:rPr>
          <w:rFonts w:ascii="Calibri" w:eastAsia="Calibri" w:hAnsi="Calibri" w:cs="Arial"/>
          <w:bCs/>
          <w:sz w:val="20"/>
          <w:szCs w:val="20"/>
        </w:rPr>
        <w:t>): summary transition counts between the states</w:t>
      </w:r>
    </w:p>
    <w:tbl>
      <w:tblPr>
        <w:tblStyle w:val="TableGrid"/>
        <w:tblW w:w="0" w:type="auto"/>
        <w:tblLook w:val="04A0" w:firstRow="1" w:lastRow="0" w:firstColumn="1" w:lastColumn="0" w:noHBand="0" w:noVBand="1"/>
      </w:tblPr>
      <w:tblGrid>
        <w:gridCol w:w="736"/>
        <w:gridCol w:w="971"/>
        <w:gridCol w:w="971"/>
        <w:gridCol w:w="971"/>
        <w:gridCol w:w="971"/>
        <w:gridCol w:w="971"/>
        <w:gridCol w:w="971"/>
        <w:gridCol w:w="971"/>
        <w:gridCol w:w="971"/>
        <w:gridCol w:w="971"/>
      </w:tblGrid>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Counts</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Transition</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0</w:t>
            </w:r>
            <w:r w:rsidRPr="00C87CF5">
              <w:rPr>
                <w:rFonts w:ascii="Calibri" w:eastAsia="Calibri" w:hAnsi="Calibri" w:cs="Calibri"/>
                <w:b/>
                <w:sz w:val="18"/>
                <w:szCs w:val="18"/>
              </w:rPr>
              <w:t>→</w:t>
            </w:r>
            <w:r w:rsidRPr="00C87CF5">
              <w:rPr>
                <w:rFonts w:ascii="Calibri" w:eastAsia="Calibri" w:hAnsi="Calibri" w:cs="Arial"/>
                <w:b/>
                <w:sz w:val="18"/>
                <w:szCs w:val="18"/>
              </w:rPr>
              <w:t>1</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Transition</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1</w:t>
            </w:r>
            <w:r w:rsidRPr="00C87CF5">
              <w:rPr>
                <w:rFonts w:ascii="Calibri" w:eastAsia="Calibri" w:hAnsi="Calibri" w:cs="Calibri"/>
                <w:b/>
                <w:sz w:val="18"/>
                <w:szCs w:val="18"/>
              </w:rPr>
              <w:t>→</w:t>
            </w:r>
            <w:r w:rsidRPr="00C87CF5">
              <w:rPr>
                <w:rFonts w:ascii="Calibri" w:eastAsia="Calibri" w:hAnsi="Calibri" w:cs="Arial"/>
                <w:b/>
                <w:sz w:val="18"/>
                <w:szCs w:val="18"/>
              </w:rPr>
              <w:t>2</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Transition</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2</w:t>
            </w:r>
            <w:r w:rsidRPr="00C87CF5">
              <w:rPr>
                <w:rFonts w:ascii="Calibri" w:eastAsia="Calibri" w:hAnsi="Calibri" w:cs="Calibri"/>
                <w:b/>
                <w:sz w:val="18"/>
                <w:szCs w:val="18"/>
              </w:rPr>
              <w:t>→</w:t>
            </w:r>
            <w:r w:rsidRPr="00C87CF5">
              <w:rPr>
                <w:rFonts w:ascii="Calibri" w:eastAsia="Calibri" w:hAnsi="Calibri" w:cs="Arial"/>
                <w:b/>
                <w:sz w:val="18"/>
                <w:szCs w:val="18"/>
              </w:rPr>
              <w:t>3</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Transition</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3</w:t>
            </w:r>
            <w:r w:rsidRPr="00C87CF5">
              <w:rPr>
                <w:rFonts w:ascii="Calibri" w:eastAsia="Calibri" w:hAnsi="Calibri" w:cs="Calibri"/>
                <w:b/>
                <w:sz w:val="18"/>
                <w:szCs w:val="18"/>
              </w:rPr>
              <w:t>→</w:t>
            </w:r>
            <w:r w:rsidRPr="00C87CF5">
              <w:rPr>
                <w:rFonts w:ascii="Calibri" w:eastAsia="Calibri" w:hAnsi="Calibri" w:cs="Arial"/>
                <w:b/>
                <w:sz w:val="18"/>
                <w:szCs w:val="18"/>
              </w:rPr>
              <w:t>4</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Transition</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1</w:t>
            </w:r>
            <w:r w:rsidRPr="00C87CF5">
              <w:rPr>
                <w:rFonts w:ascii="Calibri" w:eastAsia="Calibri" w:hAnsi="Calibri" w:cs="Calibri"/>
                <w:b/>
                <w:sz w:val="18"/>
                <w:szCs w:val="18"/>
              </w:rPr>
              <w:t>→</w:t>
            </w:r>
            <w:r w:rsidRPr="00C87CF5">
              <w:rPr>
                <w:rFonts w:ascii="Calibri" w:eastAsia="Calibri" w:hAnsi="Calibri" w:cs="Arial"/>
                <w:b/>
                <w:sz w:val="18"/>
                <w:szCs w:val="18"/>
              </w:rPr>
              <w:t>0</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Transition</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2</w:t>
            </w:r>
            <w:r w:rsidRPr="00C87CF5">
              <w:rPr>
                <w:rFonts w:ascii="Calibri" w:eastAsia="Calibri" w:hAnsi="Calibri" w:cs="Calibri"/>
                <w:b/>
                <w:sz w:val="18"/>
                <w:szCs w:val="18"/>
              </w:rPr>
              <w:t>→</w:t>
            </w:r>
            <w:r w:rsidRPr="00C87CF5">
              <w:rPr>
                <w:rFonts w:ascii="Calibri" w:eastAsia="Calibri" w:hAnsi="Calibri" w:cs="Arial"/>
                <w:b/>
                <w:sz w:val="18"/>
                <w:szCs w:val="18"/>
              </w:rPr>
              <w:t>1</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Transition</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3</w:t>
            </w:r>
            <w:r w:rsidRPr="00C87CF5">
              <w:rPr>
                <w:rFonts w:ascii="Calibri" w:eastAsia="Calibri" w:hAnsi="Calibri" w:cs="Calibri"/>
                <w:b/>
                <w:sz w:val="18"/>
                <w:szCs w:val="18"/>
              </w:rPr>
              <w:t>→</w:t>
            </w:r>
            <w:r w:rsidRPr="00C87CF5">
              <w:rPr>
                <w:rFonts w:ascii="Calibri" w:eastAsia="Calibri" w:hAnsi="Calibri" w:cs="Arial"/>
                <w:b/>
                <w:sz w:val="18"/>
                <w:szCs w:val="18"/>
              </w:rPr>
              <w:t>2</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Transition</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2</w:t>
            </w:r>
            <w:r w:rsidRPr="00C87CF5">
              <w:rPr>
                <w:rFonts w:ascii="Calibri" w:eastAsia="Calibri" w:hAnsi="Calibri" w:cs="Calibri"/>
                <w:b/>
                <w:sz w:val="18"/>
                <w:szCs w:val="18"/>
              </w:rPr>
              <w:t>→</w:t>
            </w:r>
            <w:r w:rsidRPr="00C87CF5">
              <w:rPr>
                <w:rFonts w:ascii="Calibri" w:eastAsia="Calibri" w:hAnsi="Calibri" w:cs="Arial"/>
                <w:b/>
                <w:sz w:val="18"/>
                <w:szCs w:val="18"/>
              </w:rPr>
              <w:t>0</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Transition</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3</w:t>
            </w:r>
            <w:r w:rsidRPr="00C87CF5">
              <w:rPr>
                <w:rFonts w:ascii="Calibri" w:eastAsia="Calibri" w:hAnsi="Calibri" w:cs="Calibri"/>
                <w:b/>
                <w:sz w:val="18"/>
                <w:szCs w:val="18"/>
              </w:rPr>
              <w:t>→</w:t>
            </w:r>
            <w:r w:rsidRPr="00C87CF5">
              <w:rPr>
                <w:rFonts w:ascii="Calibri" w:eastAsia="Calibri" w:hAnsi="Calibri" w:cs="Arial"/>
                <w:b/>
                <w:sz w:val="18"/>
                <w:szCs w:val="18"/>
              </w:rPr>
              <w:t>1</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63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96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121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128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121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127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130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138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139</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58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43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9</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4</w:t>
            </w:r>
          </w:p>
        </w:tc>
        <w:tc>
          <w:tcPr>
            <w:tcW w:w="0" w:type="auto"/>
            <w:vAlign w:val="center"/>
          </w:tcPr>
          <w:p w:rsidR="00C87CF5" w:rsidRPr="00C87CF5" w:rsidRDefault="00C87CF5" w:rsidP="00C87CF5">
            <w:pPr>
              <w:jc w:val="center"/>
              <w:rPr>
                <w:rFonts w:ascii="Calibri" w:eastAsia="Calibri" w:hAnsi="Calibri" w:cs="Arial"/>
                <w:bCs/>
                <w:sz w:val="18"/>
                <w:szCs w:val="18"/>
              </w:rPr>
            </w:pP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w:t>
            </w:r>
          </w:p>
        </w:tc>
        <w:tc>
          <w:tcPr>
            <w:tcW w:w="0" w:type="auto"/>
            <w:vAlign w:val="center"/>
          </w:tcPr>
          <w:p w:rsidR="00C87CF5" w:rsidRPr="00C87CF5" w:rsidRDefault="00C87CF5" w:rsidP="00C87CF5">
            <w:pPr>
              <w:jc w:val="center"/>
              <w:rPr>
                <w:rFonts w:ascii="Calibri" w:eastAsia="Calibri" w:hAnsi="Calibri" w:cs="Arial"/>
                <w:bCs/>
                <w:sz w:val="18"/>
                <w:szCs w:val="18"/>
              </w:rPr>
            </w:pP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w:t>
            </w:r>
          </w:p>
        </w:tc>
        <w:tc>
          <w:tcPr>
            <w:tcW w:w="0" w:type="auto"/>
            <w:vAlign w:val="center"/>
          </w:tcPr>
          <w:p w:rsidR="00C87CF5" w:rsidRPr="00C87CF5" w:rsidRDefault="00C87CF5" w:rsidP="00C87CF5">
            <w:pPr>
              <w:jc w:val="center"/>
              <w:rPr>
                <w:rFonts w:ascii="Calibri" w:eastAsia="Calibri" w:hAnsi="Calibri" w:cs="Arial"/>
                <w:bCs/>
                <w:sz w:val="18"/>
                <w:szCs w:val="18"/>
              </w:rPr>
            </w:pPr>
          </w:p>
        </w:tc>
        <w:tc>
          <w:tcPr>
            <w:tcW w:w="0" w:type="auto"/>
            <w:vAlign w:val="center"/>
          </w:tcPr>
          <w:p w:rsidR="00C87CF5" w:rsidRPr="00C87CF5" w:rsidRDefault="00C87CF5" w:rsidP="00C87CF5">
            <w:pPr>
              <w:jc w:val="center"/>
              <w:rPr>
                <w:rFonts w:ascii="Calibri" w:eastAsia="Calibri" w:hAnsi="Calibri" w:cs="Arial"/>
                <w:bCs/>
                <w:sz w:val="18"/>
                <w:szCs w:val="18"/>
              </w:rPr>
            </w:pPr>
          </w:p>
        </w:tc>
        <w:tc>
          <w:tcPr>
            <w:tcW w:w="0" w:type="auto"/>
            <w:vAlign w:val="center"/>
          </w:tcPr>
          <w:p w:rsidR="00C87CF5" w:rsidRPr="00C87CF5" w:rsidRDefault="00C87CF5" w:rsidP="00C87CF5">
            <w:pPr>
              <w:jc w:val="center"/>
              <w:rPr>
                <w:rFonts w:ascii="Calibri" w:eastAsia="Calibri" w:hAnsi="Calibri" w:cs="Arial"/>
                <w:bCs/>
                <w:sz w:val="18"/>
                <w:szCs w:val="18"/>
              </w:rPr>
            </w:pPr>
          </w:p>
        </w:tc>
      </w:tr>
    </w:tbl>
    <w:p w:rsidR="00C87CF5" w:rsidRPr="00C87CF5" w:rsidRDefault="00C87CF5" w:rsidP="00C87CF5">
      <w:pPr>
        <w:spacing w:after="0" w:line="240" w:lineRule="auto"/>
        <w:ind w:firstLine="360"/>
        <w:jc w:val="both"/>
        <w:rPr>
          <w:rFonts w:ascii="Calibri" w:eastAsia="Calibri" w:hAnsi="Calibri" w:cs="Arial"/>
          <w:bCs/>
          <w:sz w:val="20"/>
          <w:szCs w:val="20"/>
        </w:rPr>
      </w:pPr>
    </w:p>
    <w:p w:rsidR="00C87CF5" w:rsidRPr="00680BE3" w:rsidRDefault="00680BE3" w:rsidP="003E0901">
      <w:pPr>
        <w:jc w:val="both"/>
        <w:rPr>
          <w:rFonts w:asciiTheme="minorBidi" w:eastAsia="Times New Roman" w:hAnsiTheme="minorBidi"/>
          <w:sz w:val="18"/>
          <w:szCs w:val="18"/>
        </w:rPr>
      </w:pPr>
      <w:r w:rsidRPr="00680BE3">
        <w:rPr>
          <w:rFonts w:asciiTheme="minorBidi" w:eastAsia="Times New Roman" w:hAnsiTheme="minorBidi"/>
          <w:b/>
          <w:bCs/>
          <w:sz w:val="18"/>
          <w:szCs w:val="18"/>
        </w:rPr>
        <w:t>A.</w:t>
      </w:r>
      <w:r w:rsidR="00C87CF5" w:rsidRPr="00680BE3">
        <w:rPr>
          <w:rFonts w:asciiTheme="minorBidi" w:eastAsia="Times New Roman" w:hAnsiTheme="minorBidi"/>
          <w:b/>
          <w:bCs/>
          <w:sz w:val="18"/>
          <w:szCs w:val="18"/>
        </w:rPr>
        <w:t xml:space="preserve"> Progressive Transitions</w:t>
      </w:r>
      <w:r w:rsidR="00C87CF5" w:rsidRPr="00680BE3">
        <w:rPr>
          <w:rFonts w:asciiTheme="minorBidi" w:eastAsia="Times New Roman" w:hAnsiTheme="minorBidi"/>
          <w:sz w:val="18"/>
          <w:szCs w:val="18"/>
        </w:rPr>
        <w:t xml:space="preserve">  </w:t>
      </w:r>
    </w:p>
    <w:p w:rsidR="00680BE3" w:rsidRDefault="00680BE3" w:rsidP="00680BE3">
      <w:pPr>
        <w:ind w:firstLine="360"/>
        <w:jc w:val="both"/>
        <w:rPr>
          <w:rFonts w:asciiTheme="majorBidi" w:eastAsia="Calibri" w:hAnsiTheme="majorBidi" w:cstheme="majorBidi"/>
          <w:sz w:val="20"/>
          <w:szCs w:val="20"/>
        </w:rPr>
        <w:sectPr w:rsidR="00680BE3" w:rsidSect="00BC54B0">
          <w:type w:val="continuous"/>
          <w:pgSz w:w="11520" w:h="15667" w:code="1"/>
          <w:pgMar w:top="346" w:right="634" w:bottom="274" w:left="619" w:header="0" w:footer="0" w:gutter="0"/>
          <w:cols w:space="720"/>
          <w:docGrid w:linePitch="360"/>
        </w:sectPr>
      </w:pPr>
    </w:p>
    <w:p w:rsidR="00C87CF5" w:rsidRPr="00680BE3" w:rsidRDefault="00C87CF5" w:rsidP="00680BE3">
      <w:pPr>
        <w:spacing w:after="0" w:line="250" w:lineRule="auto"/>
        <w:ind w:firstLine="360"/>
        <w:jc w:val="both"/>
        <w:rPr>
          <w:rFonts w:asciiTheme="majorBidi" w:eastAsia="Calibri" w:hAnsiTheme="majorBidi" w:cstheme="majorBidi"/>
          <w:sz w:val="20"/>
          <w:szCs w:val="20"/>
        </w:rPr>
      </w:pPr>
      <w:r w:rsidRPr="00680BE3">
        <w:rPr>
          <w:rFonts w:asciiTheme="majorBidi" w:eastAsia="Calibri" w:hAnsiTheme="majorBidi" w:cstheme="majorBidi"/>
          <w:sz w:val="20"/>
          <w:szCs w:val="20"/>
        </w:rPr>
        <w:lastRenderedPageBreak/>
        <w:t xml:space="preserve">In </w:t>
      </w:r>
      <w:r w:rsidR="00680BE3" w:rsidRPr="00680BE3">
        <w:rPr>
          <w:rFonts w:asciiTheme="majorBidi" w:eastAsia="Calibri" w:hAnsiTheme="majorBidi" w:cstheme="majorBidi"/>
          <w:sz w:val="20"/>
          <w:szCs w:val="20"/>
        </w:rPr>
        <w:t>t</w:t>
      </w:r>
      <w:r w:rsidRPr="00680BE3">
        <w:rPr>
          <w:rFonts w:asciiTheme="majorBidi" w:eastAsia="Calibri" w:hAnsiTheme="majorBidi" w:cstheme="majorBidi"/>
          <w:sz w:val="20"/>
          <w:szCs w:val="20"/>
        </w:rPr>
        <w:t xml:space="preserve">able (6), (7), (8), (9), the coefficients of the transformed variables, their confidence intervals, incidence rate ratios (IRR) and their confidence intervals are shown. </w:t>
      </w:r>
    </w:p>
    <w:p w:rsidR="00C87CF5" w:rsidRPr="00680BE3" w:rsidRDefault="00C87CF5" w:rsidP="005072E4">
      <w:pPr>
        <w:spacing w:after="0" w:line="250" w:lineRule="auto"/>
        <w:ind w:firstLine="360"/>
        <w:jc w:val="both"/>
        <w:rPr>
          <w:rFonts w:asciiTheme="majorBidi" w:eastAsia="Calibri" w:hAnsiTheme="majorBidi" w:cstheme="majorBidi"/>
          <w:sz w:val="20"/>
          <w:szCs w:val="20"/>
        </w:rPr>
      </w:pPr>
      <w:r w:rsidRPr="00680BE3">
        <w:rPr>
          <w:rFonts w:asciiTheme="majorBidi" w:eastAsia="Calibri" w:hAnsiTheme="majorBidi" w:cstheme="majorBidi"/>
          <w:sz w:val="20"/>
          <w:szCs w:val="20"/>
        </w:rPr>
        <w:t xml:space="preserve">The pathophysiological process that leads to fibrous tissue formation and deposits in the liver </w:t>
      </w:r>
      <w:r w:rsidR="005072E4">
        <w:rPr>
          <w:rFonts w:asciiTheme="majorBidi" w:eastAsia="Calibri" w:hAnsiTheme="majorBidi" w:cstheme="majorBidi"/>
          <w:sz w:val="20"/>
          <w:szCs w:val="20"/>
        </w:rPr>
        <w:t>due to</w:t>
      </w:r>
      <w:r w:rsidRPr="00680BE3">
        <w:rPr>
          <w:rFonts w:asciiTheme="majorBidi" w:eastAsia="Calibri" w:hAnsiTheme="majorBidi" w:cstheme="majorBidi"/>
          <w:sz w:val="20"/>
          <w:szCs w:val="20"/>
        </w:rPr>
        <w:t xml:space="preserve"> non-alcoholic fatty liver disease with its both phenotypes: non-alcoholic fatty liver (NAFL) and non-alcoholic steatohepatitis (NASH) is triggered by insulin resistance</w:t>
      </w:r>
      <w:r w:rsidR="005072E4">
        <w:rPr>
          <w:rFonts w:asciiTheme="majorBidi" w:eastAsia="Calibri" w:hAnsiTheme="majorBidi" w:cstheme="majorBidi"/>
          <w:sz w:val="20"/>
          <w:szCs w:val="20"/>
        </w:rPr>
        <w:t xml:space="preserve">. It is </w:t>
      </w:r>
      <w:r w:rsidRPr="00680BE3">
        <w:rPr>
          <w:rFonts w:asciiTheme="majorBidi" w:eastAsia="Calibri" w:hAnsiTheme="majorBidi" w:cstheme="majorBidi"/>
          <w:sz w:val="20"/>
          <w:szCs w:val="20"/>
        </w:rPr>
        <w:t xml:space="preserve">the primary milestone and player in this whole process. </w:t>
      </w:r>
      <w:r w:rsidR="005072E4">
        <w:rPr>
          <w:rFonts w:asciiTheme="majorBidi" w:eastAsia="Calibri" w:hAnsiTheme="majorBidi" w:cstheme="majorBidi"/>
          <w:sz w:val="20"/>
          <w:szCs w:val="20"/>
        </w:rPr>
        <w:t>I</w:t>
      </w:r>
      <w:r w:rsidRPr="00680BE3">
        <w:rPr>
          <w:rFonts w:asciiTheme="majorBidi" w:eastAsia="Calibri" w:hAnsiTheme="majorBidi" w:cstheme="majorBidi"/>
          <w:sz w:val="20"/>
          <w:szCs w:val="20"/>
        </w:rPr>
        <w:t>nsulin resistant at the level of peripheral tissues</w:t>
      </w:r>
      <w:r w:rsidR="005072E4">
        <w:rPr>
          <w:rFonts w:asciiTheme="majorBidi" w:eastAsia="Calibri" w:hAnsiTheme="majorBidi" w:cstheme="majorBidi"/>
          <w:sz w:val="20"/>
          <w:szCs w:val="20"/>
        </w:rPr>
        <w:t xml:space="preserve"> forces</w:t>
      </w:r>
      <w:r w:rsidRPr="00680BE3">
        <w:rPr>
          <w:rFonts w:asciiTheme="majorBidi" w:eastAsia="Calibri" w:hAnsiTheme="majorBidi" w:cstheme="majorBidi"/>
          <w:sz w:val="20"/>
          <w:szCs w:val="20"/>
        </w:rPr>
        <w:t xml:space="preserve"> the body </w:t>
      </w:r>
      <w:r w:rsidR="005072E4">
        <w:rPr>
          <w:rFonts w:asciiTheme="majorBidi" w:eastAsia="Calibri" w:hAnsiTheme="majorBidi" w:cstheme="majorBidi"/>
          <w:sz w:val="20"/>
          <w:szCs w:val="20"/>
        </w:rPr>
        <w:t xml:space="preserve">to </w:t>
      </w:r>
      <w:r w:rsidRPr="00680BE3">
        <w:rPr>
          <w:rFonts w:asciiTheme="majorBidi" w:eastAsia="Calibri" w:hAnsiTheme="majorBidi" w:cstheme="majorBidi"/>
          <w:sz w:val="20"/>
          <w:szCs w:val="20"/>
        </w:rPr>
        <w:t>increase the secretion of plasma insulin to overcome this peripheral tissue resistance</w:t>
      </w:r>
      <w:r w:rsidR="005072E4">
        <w:rPr>
          <w:rFonts w:asciiTheme="majorBidi" w:eastAsia="Calibri" w:hAnsiTheme="majorBidi" w:cstheme="majorBidi"/>
          <w:sz w:val="20"/>
          <w:szCs w:val="20"/>
        </w:rPr>
        <w:t>,</w:t>
      </w:r>
      <w:r w:rsidRPr="00680BE3">
        <w:rPr>
          <w:rFonts w:asciiTheme="majorBidi" w:eastAsia="Calibri" w:hAnsiTheme="majorBidi" w:cstheme="majorBidi"/>
          <w:sz w:val="20"/>
          <w:szCs w:val="20"/>
        </w:rPr>
        <w:t xml:space="preserve"> thus enhancing entrance of insulin to the cells but at the expense of increased arterial blood pressure</w:t>
      </w:r>
      <w:r w:rsidR="005072E4">
        <w:rPr>
          <w:rFonts w:asciiTheme="majorBidi" w:eastAsia="Calibri" w:hAnsiTheme="majorBidi" w:cstheme="majorBidi"/>
          <w:sz w:val="20"/>
          <w:szCs w:val="20"/>
        </w:rPr>
        <w:t>.</w:t>
      </w:r>
      <w:r w:rsidRPr="00680BE3">
        <w:rPr>
          <w:rFonts w:asciiTheme="majorBidi" w:eastAsia="Calibri" w:hAnsiTheme="majorBidi" w:cstheme="majorBidi"/>
          <w:sz w:val="20"/>
          <w:szCs w:val="20"/>
        </w:rPr>
        <w:t xml:space="preserve"> </w:t>
      </w:r>
      <w:r w:rsidR="005072E4">
        <w:rPr>
          <w:rFonts w:asciiTheme="majorBidi" w:eastAsia="Calibri" w:hAnsiTheme="majorBidi" w:cstheme="majorBidi"/>
          <w:sz w:val="20"/>
          <w:szCs w:val="20"/>
        </w:rPr>
        <w:t>S</w:t>
      </w:r>
      <w:r w:rsidRPr="00680BE3">
        <w:rPr>
          <w:rFonts w:asciiTheme="majorBidi" w:eastAsia="Calibri" w:hAnsiTheme="majorBidi" w:cstheme="majorBidi"/>
          <w:sz w:val="20"/>
          <w:szCs w:val="20"/>
        </w:rPr>
        <w:t xml:space="preserve">o insulin exhibits selective insulin resistance to its action on different types of body cells. And the patients in this stage have normal plasma glucose and insulin sensitivity but they are hypertensive. </w:t>
      </w:r>
    </w:p>
    <w:p w:rsidR="00C87CF5" w:rsidRPr="00680BE3" w:rsidRDefault="00C87CF5" w:rsidP="0026573E">
      <w:pPr>
        <w:spacing w:after="0" w:line="250" w:lineRule="auto"/>
        <w:ind w:firstLine="360"/>
        <w:jc w:val="both"/>
        <w:rPr>
          <w:rFonts w:asciiTheme="majorBidi" w:eastAsia="Calibri" w:hAnsiTheme="majorBidi" w:cstheme="majorBidi"/>
          <w:sz w:val="20"/>
          <w:szCs w:val="20"/>
        </w:rPr>
      </w:pPr>
      <w:r w:rsidRPr="00680BE3">
        <w:rPr>
          <w:rFonts w:asciiTheme="majorBidi" w:eastAsia="Calibri" w:hAnsiTheme="majorBidi" w:cstheme="majorBidi"/>
          <w:sz w:val="20"/>
          <w:szCs w:val="20"/>
        </w:rPr>
        <w:t>This hypertension as a causal effect of the increased peripheral insulin resistance does not directly affect fibrogenesis by itself</w:t>
      </w:r>
      <w:r w:rsidR="005072E4">
        <w:rPr>
          <w:rFonts w:asciiTheme="majorBidi" w:eastAsia="Calibri" w:hAnsiTheme="majorBidi" w:cstheme="majorBidi"/>
          <w:sz w:val="20"/>
          <w:szCs w:val="20"/>
        </w:rPr>
        <w:t>.</w:t>
      </w:r>
      <w:r w:rsidRPr="00680BE3">
        <w:rPr>
          <w:rFonts w:asciiTheme="majorBidi" w:eastAsia="Calibri" w:hAnsiTheme="majorBidi" w:cstheme="majorBidi"/>
          <w:sz w:val="20"/>
          <w:szCs w:val="20"/>
        </w:rPr>
        <w:t xml:space="preserve"> </w:t>
      </w:r>
      <w:r w:rsidR="005072E4">
        <w:rPr>
          <w:rFonts w:asciiTheme="majorBidi" w:eastAsia="Calibri" w:hAnsiTheme="majorBidi" w:cstheme="majorBidi"/>
          <w:sz w:val="20"/>
          <w:szCs w:val="20"/>
        </w:rPr>
        <w:t>I</w:t>
      </w:r>
      <w:r w:rsidRPr="00680BE3">
        <w:rPr>
          <w:rFonts w:asciiTheme="majorBidi" w:eastAsia="Calibri" w:hAnsiTheme="majorBidi" w:cstheme="majorBidi"/>
          <w:sz w:val="20"/>
          <w:szCs w:val="20"/>
        </w:rPr>
        <w:t xml:space="preserve">t is a reflection of increased insulin resistance which is the main detrimental effector for fibrogensis than the hypertension purse.  Thus hypertension while controlling other factors </w:t>
      </w:r>
      <w:r w:rsidR="00B41D2B">
        <w:rPr>
          <w:rFonts w:asciiTheme="majorBidi" w:eastAsia="Calibri" w:hAnsiTheme="majorBidi" w:cstheme="majorBidi"/>
          <w:sz w:val="20"/>
          <w:szCs w:val="20"/>
        </w:rPr>
        <w:t>wa</w:t>
      </w:r>
      <w:r w:rsidRPr="00680BE3">
        <w:rPr>
          <w:rFonts w:asciiTheme="majorBidi" w:eastAsia="Calibri" w:hAnsiTheme="majorBidi" w:cstheme="majorBidi"/>
          <w:sz w:val="20"/>
          <w:szCs w:val="20"/>
        </w:rPr>
        <w:t xml:space="preserve">s inversely proportional to the initialization of fibrous tissue formation </w:t>
      </w:r>
      <w:r w:rsidRPr="00680BE3">
        <w:rPr>
          <w:rFonts w:asciiTheme="majorBidi" w:eastAsia="Calibri" w:hAnsiTheme="majorBidi" w:cstheme="majorBidi"/>
          <w:sz w:val="20"/>
          <w:szCs w:val="20"/>
        </w:rPr>
        <w:lastRenderedPageBreak/>
        <w:t>and the transition from F0 to F1 in susceptible individuals ( p=0.07, which is not statistically significant). While other factors like increased level of HOMA2-IR and high plasma level of LDL-chol exert</w:t>
      </w:r>
      <w:r w:rsidR="00B41D2B">
        <w:rPr>
          <w:rFonts w:asciiTheme="majorBidi" w:eastAsia="Calibri" w:hAnsiTheme="majorBidi" w:cstheme="majorBidi"/>
          <w:sz w:val="20"/>
          <w:szCs w:val="20"/>
        </w:rPr>
        <w:t>ed</w:t>
      </w:r>
      <w:r w:rsidRPr="00680BE3">
        <w:rPr>
          <w:rFonts w:asciiTheme="majorBidi" w:eastAsia="Calibri" w:hAnsiTheme="majorBidi" w:cstheme="majorBidi"/>
          <w:sz w:val="20"/>
          <w:szCs w:val="20"/>
        </w:rPr>
        <w:t xml:space="preserve"> separate deleterious effect on fibrous tissue formation and both </w:t>
      </w:r>
      <w:r w:rsidR="00B41D2B">
        <w:rPr>
          <w:rFonts w:asciiTheme="majorBidi" w:eastAsia="Calibri" w:hAnsiTheme="majorBidi" w:cstheme="majorBidi"/>
          <w:sz w:val="20"/>
          <w:szCs w:val="20"/>
        </w:rPr>
        <w:t>were</w:t>
      </w:r>
      <w:r w:rsidRPr="00680BE3">
        <w:rPr>
          <w:rFonts w:asciiTheme="majorBidi" w:eastAsia="Calibri" w:hAnsiTheme="majorBidi" w:cstheme="majorBidi"/>
          <w:sz w:val="20"/>
          <w:szCs w:val="20"/>
        </w:rPr>
        <w:t xml:space="preserve"> positively proportional to the rate of transition from F0 to F1 ( p= 0.000 for HOMA which </w:t>
      </w:r>
      <w:r w:rsidR="00B41D2B">
        <w:rPr>
          <w:rFonts w:asciiTheme="majorBidi" w:eastAsia="Calibri" w:hAnsiTheme="majorBidi" w:cstheme="majorBidi"/>
          <w:sz w:val="20"/>
          <w:szCs w:val="20"/>
        </w:rPr>
        <w:t>was</w:t>
      </w:r>
      <w:r w:rsidRPr="00680BE3">
        <w:rPr>
          <w:rFonts w:asciiTheme="majorBidi" w:eastAsia="Calibri" w:hAnsiTheme="majorBidi" w:cstheme="majorBidi"/>
          <w:sz w:val="20"/>
          <w:szCs w:val="20"/>
        </w:rPr>
        <w:t xml:space="preserve"> highly statistically significant and p=0.032 for LDL which </w:t>
      </w:r>
      <w:r w:rsidR="0026573E">
        <w:rPr>
          <w:rFonts w:asciiTheme="majorBidi" w:eastAsia="Calibri" w:hAnsiTheme="majorBidi" w:cstheme="majorBidi"/>
          <w:sz w:val="20"/>
          <w:szCs w:val="20"/>
        </w:rPr>
        <w:t>wa</w:t>
      </w:r>
      <w:r w:rsidRPr="00680BE3">
        <w:rPr>
          <w:rFonts w:asciiTheme="majorBidi" w:eastAsia="Calibri" w:hAnsiTheme="majorBidi" w:cstheme="majorBidi"/>
          <w:sz w:val="20"/>
          <w:szCs w:val="20"/>
        </w:rPr>
        <w:t xml:space="preserve">s not highly statistically significant). The increased arterial systolic blood pressure </w:t>
      </w:r>
      <w:r w:rsidR="00B41D2B">
        <w:rPr>
          <w:rFonts w:asciiTheme="majorBidi" w:eastAsia="Calibri" w:hAnsiTheme="majorBidi" w:cstheme="majorBidi"/>
          <w:sz w:val="20"/>
          <w:szCs w:val="20"/>
        </w:rPr>
        <w:t>forced</w:t>
      </w:r>
      <w:r w:rsidRPr="00680BE3">
        <w:rPr>
          <w:rFonts w:asciiTheme="majorBidi" w:eastAsia="Calibri" w:hAnsiTheme="majorBidi" w:cstheme="majorBidi"/>
          <w:sz w:val="20"/>
          <w:szCs w:val="20"/>
        </w:rPr>
        <w:t xml:space="preserve"> HOMA2-IR and LDL-Chol to increase their effects, which </w:t>
      </w:r>
      <w:r w:rsidR="00B41D2B">
        <w:rPr>
          <w:rFonts w:asciiTheme="majorBidi" w:eastAsia="Calibri" w:hAnsiTheme="majorBidi" w:cstheme="majorBidi"/>
          <w:sz w:val="20"/>
          <w:szCs w:val="20"/>
        </w:rPr>
        <w:t>were</w:t>
      </w:r>
      <w:r w:rsidRPr="00680BE3">
        <w:rPr>
          <w:rFonts w:asciiTheme="majorBidi" w:eastAsia="Calibri" w:hAnsiTheme="majorBidi" w:cstheme="majorBidi"/>
          <w:sz w:val="20"/>
          <w:szCs w:val="20"/>
        </w:rPr>
        <w:t xml:space="preserve"> already high, on fibrous tissue formation, thus elevating the deleterious effect of both high HOMA2-IR and hyercholestrolemia on fibrogensis. This effect </w:t>
      </w:r>
      <w:r w:rsidR="0026573E">
        <w:rPr>
          <w:rFonts w:asciiTheme="majorBidi" w:eastAsia="Calibri" w:hAnsiTheme="majorBidi" w:cstheme="majorBidi"/>
          <w:sz w:val="20"/>
          <w:szCs w:val="20"/>
        </w:rPr>
        <w:t>wa</w:t>
      </w:r>
      <w:r w:rsidRPr="00680BE3">
        <w:rPr>
          <w:rFonts w:asciiTheme="majorBidi" w:eastAsia="Calibri" w:hAnsiTheme="majorBidi" w:cstheme="majorBidi"/>
          <w:sz w:val="20"/>
          <w:szCs w:val="20"/>
        </w:rPr>
        <w:t>s more vigorous and highly statistically sign</w:t>
      </w:r>
      <w:r w:rsidR="00B41D2B">
        <w:rPr>
          <w:rFonts w:asciiTheme="majorBidi" w:eastAsia="Calibri" w:hAnsiTheme="majorBidi" w:cstheme="majorBidi"/>
          <w:sz w:val="20"/>
          <w:szCs w:val="20"/>
        </w:rPr>
        <w:t xml:space="preserve">ificant on hypercholesterolemia </w:t>
      </w:r>
      <w:r w:rsidRPr="00680BE3">
        <w:rPr>
          <w:rFonts w:asciiTheme="majorBidi" w:eastAsia="Calibri" w:hAnsiTheme="majorBidi" w:cstheme="majorBidi"/>
          <w:sz w:val="20"/>
          <w:szCs w:val="20"/>
        </w:rPr>
        <w:t>than on high HOMA2-IR level</w:t>
      </w:r>
      <w:r w:rsidR="00B41D2B">
        <w:rPr>
          <w:rFonts w:asciiTheme="majorBidi" w:eastAsia="Calibri" w:hAnsiTheme="majorBidi" w:cstheme="majorBidi"/>
          <w:sz w:val="20"/>
          <w:szCs w:val="20"/>
        </w:rPr>
        <w:t xml:space="preserve"> </w:t>
      </w:r>
      <w:r w:rsidR="00B41D2B" w:rsidRPr="00680BE3">
        <w:rPr>
          <w:rFonts w:asciiTheme="majorBidi" w:eastAsia="Calibri" w:hAnsiTheme="majorBidi" w:cstheme="majorBidi"/>
          <w:sz w:val="20"/>
          <w:szCs w:val="20"/>
        </w:rPr>
        <w:t>(p=0.000 vs p=0.122)</w:t>
      </w:r>
      <w:r w:rsidRPr="00680BE3">
        <w:rPr>
          <w:rFonts w:asciiTheme="majorBidi" w:eastAsia="Calibri" w:hAnsiTheme="majorBidi" w:cstheme="majorBidi"/>
          <w:sz w:val="20"/>
          <w:szCs w:val="20"/>
        </w:rPr>
        <w:t xml:space="preserve">. Whereas their effect acting separately </w:t>
      </w:r>
      <w:r w:rsidR="00B41D2B">
        <w:rPr>
          <w:rFonts w:asciiTheme="majorBidi" w:eastAsia="Calibri" w:hAnsiTheme="majorBidi" w:cstheme="majorBidi"/>
          <w:sz w:val="20"/>
          <w:szCs w:val="20"/>
        </w:rPr>
        <w:t>was</w:t>
      </w:r>
      <w:r w:rsidRPr="00680BE3">
        <w:rPr>
          <w:rFonts w:asciiTheme="majorBidi" w:eastAsia="Calibri" w:hAnsiTheme="majorBidi" w:cstheme="majorBidi"/>
          <w:sz w:val="20"/>
          <w:szCs w:val="20"/>
        </w:rPr>
        <w:t xml:space="preserve"> harmful, their interactions ameliorate</w:t>
      </w:r>
      <w:r w:rsidR="00B41D2B">
        <w:rPr>
          <w:rFonts w:asciiTheme="majorBidi" w:eastAsia="Calibri" w:hAnsiTheme="majorBidi" w:cstheme="majorBidi"/>
          <w:sz w:val="20"/>
          <w:szCs w:val="20"/>
        </w:rPr>
        <w:t>d</w:t>
      </w:r>
      <w:r w:rsidRPr="00680BE3">
        <w:rPr>
          <w:rFonts w:asciiTheme="majorBidi" w:eastAsia="Calibri" w:hAnsiTheme="majorBidi" w:cstheme="majorBidi"/>
          <w:sz w:val="20"/>
          <w:szCs w:val="20"/>
        </w:rPr>
        <w:t xml:space="preserve"> this effect of each other with p=0.011 which </w:t>
      </w:r>
      <w:r w:rsidR="0026573E">
        <w:rPr>
          <w:rFonts w:asciiTheme="majorBidi" w:eastAsia="Calibri" w:hAnsiTheme="majorBidi" w:cstheme="majorBidi"/>
          <w:sz w:val="20"/>
          <w:szCs w:val="20"/>
        </w:rPr>
        <w:t>wa</w:t>
      </w:r>
      <w:r w:rsidRPr="00680BE3">
        <w:rPr>
          <w:rFonts w:asciiTheme="majorBidi" w:eastAsia="Calibri" w:hAnsiTheme="majorBidi" w:cstheme="majorBidi"/>
          <w:sz w:val="20"/>
          <w:szCs w:val="20"/>
        </w:rPr>
        <w:t>s statistically significant. In other words, the increased HOMA2-IR decrease</w:t>
      </w:r>
      <w:r w:rsidR="00B41D2B">
        <w:rPr>
          <w:rFonts w:asciiTheme="majorBidi" w:eastAsia="Calibri" w:hAnsiTheme="majorBidi" w:cstheme="majorBidi"/>
          <w:sz w:val="20"/>
          <w:szCs w:val="20"/>
        </w:rPr>
        <w:t>d</w:t>
      </w:r>
      <w:r w:rsidRPr="00680BE3">
        <w:rPr>
          <w:rFonts w:asciiTheme="majorBidi" w:eastAsia="Calibri" w:hAnsiTheme="majorBidi" w:cstheme="majorBidi"/>
          <w:sz w:val="20"/>
          <w:szCs w:val="20"/>
        </w:rPr>
        <w:t xml:space="preserve"> the elevated effect of LDL-chol on fibrous tissue formation and transition from F0 to F1. This may be a defensive mechanism from the body to protect the hepatic cells from the dangerous effect of fibrous tissue formation in this milieu of metabolic disturbance. And as an overview of the defense of the body against the start of </w:t>
      </w:r>
      <w:r w:rsidRPr="00680BE3">
        <w:rPr>
          <w:rFonts w:asciiTheme="majorBidi" w:eastAsia="Calibri" w:hAnsiTheme="majorBidi" w:cstheme="majorBidi"/>
          <w:sz w:val="20"/>
          <w:szCs w:val="20"/>
        </w:rPr>
        <w:lastRenderedPageBreak/>
        <w:t xml:space="preserve">fibrogensis, the elevated blood pressure </w:t>
      </w:r>
      <w:r w:rsidR="0026573E">
        <w:rPr>
          <w:rFonts w:asciiTheme="majorBidi" w:eastAsia="Calibri" w:hAnsiTheme="majorBidi" w:cstheme="majorBidi"/>
          <w:sz w:val="20"/>
          <w:szCs w:val="20"/>
        </w:rPr>
        <w:t>at the start of the pathophysiologicl process</w:t>
      </w:r>
      <w:r w:rsidRPr="00680BE3">
        <w:rPr>
          <w:rFonts w:asciiTheme="majorBidi" w:eastAsia="Calibri" w:hAnsiTheme="majorBidi" w:cstheme="majorBidi"/>
          <w:sz w:val="20"/>
          <w:szCs w:val="20"/>
        </w:rPr>
        <w:t xml:space="preserve"> hamper</w:t>
      </w:r>
      <w:r w:rsidR="00B41D2B">
        <w:rPr>
          <w:rFonts w:asciiTheme="majorBidi" w:eastAsia="Calibri" w:hAnsiTheme="majorBidi" w:cstheme="majorBidi"/>
          <w:sz w:val="20"/>
          <w:szCs w:val="20"/>
        </w:rPr>
        <w:t>ed</w:t>
      </w:r>
      <w:r w:rsidRPr="00680BE3">
        <w:rPr>
          <w:rFonts w:asciiTheme="majorBidi" w:eastAsia="Calibri" w:hAnsiTheme="majorBidi" w:cstheme="majorBidi"/>
          <w:sz w:val="20"/>
          <w:szCs w:val="20"/>
        </w:rPr>
        <w:t xml:space="preserve"> the initial formation of the fibrous tissue, whilst the high HOMA2-IR and high LDL-chol increase</w:t>
      </w:r>
      <w:r w:rsidR="00B41D2B">
        <w:rPr>
          <w:rFonts w:asciiTheme="majorBidi" w:eastAsia="Calibri" w:hAnsiTheme="majorBidi" w:cstheme="majorBidi"/>
          <w:sz w:val="20"/>
          <w:szCs w:val="20"/>
        </w:rPr>
        <w:t>d</w:t>
      </w:r>
      <w:r w:rsidRPr="00680BE3">
        <w:rPr>
          <w:rFonts w:asciiTheme="majorBidi" w:eastAsia="Calibri" w:hAnsiTheme="majorBidi" w:cstheme="majorBidi"/>
          <w:sz w:val="20"/>
          <w:szCs w:val="20"/>
        </w:rPr>
        <w:t xml:space="preserve"> and trigger</w:t>
      </w:r>
      <w:r w:rsidR="00B41D2B">
        <w:rPr>
          <w:rFonts w:asciiTheme="majorBidi" w:eastAsia="Calibri" w:hAnsiTheme="majorBidi" w:cstheme="majorBidi"/>
          <w:sz w:val="20"/>
          <w:szCs w:val="20"/>
        </w:rPr>
        <w:t>ed</w:t>
      </w:r>
      <w:r w:rsidRPr="00680BE3">
        <w:rPr>
          <w:rFonts w:asciiTheme="majorBidi" w:eastAsia="Calibri" w:hAnsiTheme="majorBidi" w:cstheme="majorBidi"/>
          <w:sz w:val="20"/>
          <w:szCs w:val="20"/>
        </w:rPr>
        <w:t xml:space="preserve"> its initial formation</w:t>
      </w:r>
      <w:r w:rsidR="00AF457D">
        <w:rPr>
          <w:rFonts w:asciiTheme="majorBidi" w:eastAsia="Calibri" w:hAnsiTheme="majorBidi" w:cstheme="majorBidi"/>
          <w:sz w:val="20"/>
          <w:szCs w:val="20"/>
        </w:rPr>
        <w:t>.</w:t>
      </w:r>
      <w:r w:rsidRPr="00680BE3">
        <w:rPr>
          <w:rFonts w:asciiTheme="majorBidi" w:eastAsia="Calibri" w:hAnsiTheme="majorBidi" w:cstheme="majorBidi"/>
          <w:sz w:val="20"/>
          <w:szCs w:val="20"/>
        </w:rPr>
        <w:t xml:space="preserve"> </w:t>
      </w:r>
      <w:r w:rsidR="00AF457D">
        <w:rPr>
          <w:rFonts w:asciiTheme="majorBidi" w:eastAsia="Calibri" w:hAnsiTheme="majorBidi" w:cstheme="majorBidi"/>
          <w:sz w:val="20"/>
          <w:szCs w:val="20"/>
        </w:rPr>
        <w:t>T</w:t>
      </w:r>
      <w:r w:rsidRPr="00680BE3">
        <w:rPr>
          <w:rFonts w:asciiTheme="majorBidi" w:eastAsia="Calibri" w:hAnsiTheme="majorBidi" w:cstheme="majorBidi"/>
          <w:sz w:val="20"/>
          <w:szCs w:val="20"/>
        </w:rPr>
        <w:t>he high blood pressure increase</w:t>
      </w:r>
      <w:r w:rsidR="00AF457D">
        <w:rPr>
          <w:rFonts w:asciiTheme="majorBidi" w:eastAsia="Calibri" w:hAnsiTheme="majorBidi" w:cstheme="majorBidi"/>
          <w:sz w:val="20"/>
          <w:szCs w:val="20"/>
        </w:rPr>
        <w:t>d</w:t>
      </w:r>
      <w:r w:rsidRPr="00680BE3">
        <w:rPr>
          <w:rFonts w:asciiTheme="majorBidi" w:eastAsia="Calibri" w:hAnsiTheme="majorBidi" w:cstheme="majorBidi"/>
          <w:sz w:val="20"/>
          <w:szCs w:val="20"/>
        </w:rPr>
        <w:t xml:space="preserve"> their high effects, while both high HOMA2-IR and high LDL-CHOL suppress</w:t>
      </w:r>
      <w:r w:rsidR="00AF457D">
        <w:rPr>
          <w:rFonts w:asciiTheme="majorBidi" w:eastAsia="Calibri" w:hAnsiTheme="majorBidi" w:cstheme="majorBidi"/>
          <w:sz w:val="20"/>
          <w:szCs w:val="20"/>
        </w:rPr>
        <w:t>ed</w:t>
      </w:r>
      <w:r w:rsidRPr="00680BE3">
        <w:rPr>
          <w:rFonts w:asciiTheme="majorBidi" w:eastAsia="Calibri" w:hAnsiTheme="majorBidi" w:cstheme="majorBidi"/>
          <w:sz w:val="20"/>
          <w:szCs w:val="20"/>
        </w:rPr>
        <w:t xml:space="preserve"> the effect of each other.</w:t>
      </w:r>
    </w:p>
    <w:p w:rsidR="00C87CF5" w:rsidRPr="00680BE3" w:rsidRDefault="00C87CF5" w:rsidP="0057765B">
      <w:pPr>
        <w:spacing w:after="0" w:line="250" w:lineRule="auto"/>
        <w:ind w:firstLine="360"/>
        <w:jc w:val="both"/>
        <w:rPr>
          <w:rFonts w:asciiTheme="majorBidi" w:eastAsia="Calibri" w:hAnsiTheme="majorBidi" w:cstheme="majorBidi"/>
          <w:sz w:val="20"/>
          <w:szCs w:val="20"/>
        </w:rPr>
      </w:pPr>
      <w:r w:rsidRPr="00680BE3">
        <w:rPr>
          <w:rFonts w:asciiTheme="majorBidi" w:eastAsia="Calibri" w:hAnsiTheme="majorBidi" w:cstheme="majorBidi"/>
          <w:sz w:val="20"/>
          <w:szCs w:val="20"/>
        </w:rPr>
        <w:t>The elevated systolic blood pressure inhibit</w:t>
      </w:r>
      <w:r w:rsidR="0026573E">
        <w:rPr>
          <w:rFonts w:asciiTheme="majorBidi" w:eastAsia="Calibri" w:hAnsiTheme="majorBidi" w:cstheme="majorBidi"/>
          <w:sz w:val="20"/>
          <w:szCs w:val="20"/>
        </w:rPr>
        <w:t>ed</w:t>
      </w:r>
      <w:r w:rsidRPr="00680BE3">
        <w:rPr>
          <w:rFonts w:asciiTheme="majorBidi" w:eastAsia="Calibri" w:hAnsiTheme="majorBidi" w:cstheme="majorBidi"/>
          <w:sz w:val="20"/>
          <w:szCs w:val="20"/>
        </w:rPr>
        <w:t xml:space="preserve"> the transition from F1 to F2 </w:t>
      </w:r>
      <w:r w:rsidR="0026573E">
        <w:rPr>
          <w:rFonts w:asciiTheme="majorBidi" w:eastAsia="Calibri" w:hAnsiTheme="majorBidi" w:cstheme="majorBidi"/>
          <w:sz w:val="20"/>
          <w:szCs w:val="20"/>
        </w:rPr>
        <w:t>because</w:t>
      </w:r>
      <w:r w:rsidRPr="00680BE3">
        <w:rPr>
          <w:rFonts w:asciiTheme="majorBidi" w:eastAsia="Calibri" w:hAnsiTheme="majorBidi" w:cstheme="majorBidi"/>
          <w:sz w:val="20"/>
          <w:szCs w:val="20"/>
        </w:rPr>
        <w:t xml:space="preserve"> it is a consequence for the augmented body insulin resistance and its associated high plasma LDL-chol level, both boost</w:t>
      </w:r>
      <w:r w:rsidR="0026573E">
        <w:rPr>
          <w:rFonts w:asciiTheme="majorBidi" w:eastAsia="Calibri" w:hAnsiTheme="majorBidi" w:cstheme="majorBidi"/>
          <w:sz w:val="20"/>
          <w:szCs w:val="20"/>
        </w:rPr>
        <w:t>ed</w:t>
      </w:r>
      <w:r w:rsidRPr="00680BE3">
        <w:rPr>
          <w:rFonts w:asciiTheme="majorBidi" w:eastAsia="Calibri" w:hAnsiTheme="majorBidi" w:cstheme="majorBidi"/>
          <w:sz w:val="20"/>
          <w:szCs w:val="20"/>
        </w:rPr>
        <w:t xml:space="preserve"> this transition to occur. This elevated blood pressure effect </w:t>
      </w:r>
      <w:r w:rsidR="0026573E">
        <w:rPr>
          <w:rFonts w:asciiTheme="majorBidi" w:eastAsia="Calibri" w:hAnsiTheme="majorBidi" w:cstheme="majorBidi"/>
          <w:sz w:val="20"/>
          <w:szCs w:val="20"/>
        </w:rPr>
        <w:t>wa</w:t>
      </w:r>
      <w:r w:rsidRPr="00680BE3">
        <w:rPr>
          <w:rFonts w:asciiTheme="majorBidi" w:eastAsia="Calibri" w:hAnsiTheme="majorBidi" w:cstheme="majorBidi"/>
          <w:sz w:val="20"/>
          <w:szCs w:val="20"/>
        </w:rPr>
        <w:t xml:space="preserve">s not statistically significant (p=0.564) and the high LDL-chol </w:t>
      </w:r>
      <w:r w:rsidR="0026573E">
        <w:rPr>
          <w:rFonts w:asciiTheme="majorBidi" w:eastAsia="Calibri" w:hAnsiTheme="majorBidi" w:cstheme="majorBidi"/>
          <w:sz w:val="20"/>
          <w:szCs w:val="20"/>
        </w:rPr>
        <w:t>also wa</w:t>
      </w:r>
      <w:r w:rsidR="0026573E" w:rsidRPr="00680BE3">
        <w:rPr>
          <w:rFonts w:asciiTheme="majorBidi" w:eastAsia="Calibri" w:hAnsiTheme="majorBidi" w:cstheme="majorBidi"/>
          <w:sz w:val="20"/>
          <w:szCs w:val="20"/>
        </w:rPr>
        <w:t>s</w:t>
      </w:r>
      <w:r w:rsidRPr="00680BE3">
        <w:rPr>
          <w:rFonts w:asciiTheme="majorBidi" w:eastAsia="Calibri" w:hAnsiTheme="majorBidi" w:cstheme="majorBidi"/>
          <w:sz w:val="20"/>
          <w:szCs w:val="20"/>
        </w:rPr>
        <w:t xml:space="preserve"> not statistically significant, however; the high HOMA2-IR </w:t>
      </w:r>
      <w:r w:rsidR="0026573E">
        <w:rPr>
          <w:rFonts w:asciiTheme="majorBidi" w:eastAsia="Calibri" w:hAnsiTheme="majorBidi" w:cstheme="majorBidi"/>
          <w:sz w:val="20"/>
          <w:szCs w:val="20"/>
        </w:rPr>
        <w:t>wa</w:t>
      </w:r>
      <w:r w:rsidRPr="00680BE3">
        <w:rPr>
          <w:rFonts w:asciiTheme="majorBidi" w:eastAsia="Calibri" w:hAnsiTheme="majorBidi" w:cstheme="majorBidi"/>
          <w:sz w:val="20"/>
          <w:szCs w:val="20"/>
        </w:rPr>
        <w:t>s highly statistically significant with p=0.000. In this transition the elevated blood pressure intensifie</w:t>
      </w:r>
      <w:r w:rsidR="0026573E">
        <w:rPr>
          <w:rFonts w:asciiTheme="majorBidi" w:eastAsia="Calibri" w:hAnsiTheme="majorBidi" w:cstheme="majorBidi"/>
          <w:sz w:val="20"/>
          <w:szCs w:val="20"/>
        </w:rPr>
        <w:t>d</w:t>
      </w:r>
      <w:r w:rsidRPr="00680BE3">
        <w:rPr>
          <w:rFonts w:asciiTheme="majorBidi" w:eastAsia="Calibri" w:hAnsiTheme="majorBidi" w:cstheme="majorBidi"/>
          <w:sz w:val="20"/>
          <w:szCs w:val="20"/>
        </w:rPr>
        <w:t xml:space="preserve"> the effect of high HOMA2-IR with p=0.616 which </w:t>
      </w:r>
      <w:r w:rsidR="0026573E">
        <w:rPr>
          <w:rFonts w:asciiTheme="majorBidi" w:eastAsia="Calibri" w:hAnsiTheme="majorBidi" w:cstheme="majorBidi"/>
          <w:sz w:val="20"/>
          <w:szCs w:val="20"/>
        </w:rPr>
        <w:t>wa</w:t>
      </w:r>
      <w:r w:rsidRPr="00680BE3">
        <w:rPr>
          <w:rFonts w:asciiTheme="majorBidi" w:eastAsia="Calibri" w:hAnsiTheme="majorBidi" w:cstheme="majorBidi"/>
          <w:sz w:val="20"/>
          <w:szCs w:val="20"/>
        </w:rPr>
        <w:t xml:space="preserve">s not statistically significant, however its </w:t>
      </w:r>
      <w:r w:rsidR="0026573E">
        <w:rPr>
          <w:rFonts w:asciiTheme="majorBidi" w:eastAsia="Calibri" w:hAnsiTheme="majorBidi" w:cstheme="majorBidi"/>
          <w:sz w:val="20"/>
          <w:szCs w:val="20"/>
        </w:rPr>
        <w:t>interaction with high LDL-chol wa</w:t>
      </w:r>
      <w:r w:rsidRPr="00680BE3">
        <w:rPr>
          <w:rFonts w:asciiTheme="majorBidi" w:eastAsia="Calibri" w:hAnsiTheme="majorBidi" w:cstheme="majorBidi"/>
          <w:sz w:val="20"/>
          <w:szCs w:val="20"/>
        </w:rPr>
        <w:t xml:space="preserve">s not obvious as shown in the initial fibrous tissue formation and transfer from F0 to F1. But the interaction between the high HOMA2-IR and high LDL-chol </w:t>
      </w:r>
      <w:r w:rsidR="0026573E">
        <w:rPr>
          <w:rFonts w:asciiTheme="majorBidi" w:eastAsia="Calibri" w:hAnsiTheme="majorBidi" w:cstheme="majorBidi"/>
          <w:sz w:val="20"/>
          <w:szCs w:val="20"/>
        </w:rPr>
        <w:t>wa</w:t>
      </w:r>
      <w:r w:rsidRPr="00680BE3">
        <w:rPr>
          <w:rFonts w:asciiTheme="majorBidi" w:eastAsia="Calibri" w:hAnsiTheme="majorBidi" w:cstheme="majorBidi"/>
          <w:sz w:val="20"/>
          <w:szCs w:val="20"/>
        </w:rPr>
        <w:t xml:space="preserve">s well preserved like in the initial fibrous tissue formation. The excess level of HOMA2-IR </w:t>
      </w:r>
      <w:r w:rsidR="0057765B">
        <w:rPr>
          <w:rFonts w:asciiTheme="majorBidi" w:eastAsia="Calibri" w:hAnsiTheme="majorBidi" w:cstheme="majorBidi"/>
          <w:sz w:val="20"/>
          <w:szCs w:val="20"/>
        </w:rPr>
        <w:t>wa</w:t>
      </w:r>
      <w:r w:rsidRPr="00680BE3">
        <w:rPr>
          <w:rFonts w:asciiTheme="majorBidi" w:eastAsia="Calibri" w:hAnsiTheme="majorBidi" w:cstheme="majorBidi"/>
          <w:sz w:val="20"/>
          <w:szCs w:val="20"/>
        </w:rPr>
        <w:t xml:space="preserve">s ameliorating or restraining the high effect of LDL-chol on transition from F1 to F2 with p=0.367 which </w:t>
      </w:r>
      <w:r w:rsidR="0057765B">
        <w:rPr>
          <w:rFonts w:asciiTheme="majorBidi" w:eastAsia="Calibri" w:hAnsiTheme="majorBidi" w:cstheme="majorBidi"/>
          <w:sz w:val="20"/>
          <w:szCs w:val="20"/>
        </w:rPr>
        <w:t>wa</w:t>
      </w:r>
      <w:r w:rsidRPr="00680BE3">
        <w:rPr>
          <w:rFonts w:asciiTheme="majorBidi" w:eastAsia="Calibri" w:hAnsiTheme="majorBidi" w:cstheme="majorBidi"/>
          <w:sz w:val="20"/>
          <w:szCs w:val="20"/>
        </w:rPr>
        <w:t>s not st</w:t>
      </w:r>
      <w:r w:rsidR="0057765B">
        <w:rPr>
          <w:rFonts w:asciiTheme="majorBidi" w:eastAsia="Calibri" w:hAnsiTheme="majorBidi" w:cstheme="majorBidi"/>
          <w:sz w:val="20"/>
          <w:szCs w:val="20"/>
        </w:rPr>
        <w:t>atistically significant. There wa</w:t>
      </w:r>
      <w:r w:rsidRPr="00680BE3">
        <w:rPr>
          <w:rFonts w:asciiTheme="majorBidi" w:eastAsia="Calibri" w:hAnsiTheme="majorBidi" w:cstheme="majorBidi"/>
          <w:sz w:val="20"/>
          <w:szCs w:val="20"/>
        </w:rPr>
        <w:t>s an inverse relationship between its high level in the blood and the rate of transition fr</w:t>
      </w:r>
      <w:r w:rsidR="0057765B">
        <w:rPr>
          <w:rFonts w:asciiTheme="majorBidi" w:eastAsia="Calibri" w:hAnsiTheme="majorBidi" w:cstheme="majorBidi"/>
          <w:sz w:val="20"/>
          <w:szCs w:val="20"/>
        </w:rPr>
        <w:t>om F2 to F3 with p=0.031, which wa</w:t>
      </w:r>
      <w:r w:rsidRPr="00680BE3">
        <w:rPr>
          <w:rFonts w:asciiTheme="majorBidi" w:eastAsia="Calibri" w:hAnsiTheme="majorBidi" w:cstheme="majorBidi"/>
          <w:sz w:val="20"/>
          <w:szCs w:val="20"/>
        </w:rPr>
        <w:t>s not highly statistically significant. The elevated systolic blood pressure increase</w:t>
      </w:r>
      <w:r w:rsidR="0057765B">
        <w:rPr>
          <w:rFonts w:asciiTheme="majorBidi" w:eastAsia="Calibri" w:hAnsiTheme="majorBidi" w:cstheme="majorBidi"/>
          <w:sz w:val="20"/>
          <w:szCs w:val="20"/>
        </w:rPr>
        <w:t>d</w:t>
      </w:r>
      <w:r w:rsidRPr="00680BE3">
        <w:rPr>
          <w:rFonts w:asciiTheme="majorBidi" w:eastAsia="Calibri" w:hAnsiTheme="majorBidi" w:cstheme="majorBidi"/>
          <w:sz w:val="20"/>
          <w:szCs w:val="20"/>
        </w:rPr>
        <w:t xml:space="preserve"> the transition from F2 to F3 with p=0.01 which </w:t>
      </w:r>
      <w:r w:rsidR="0057765B">
        <w:rPr>
          <w:rFonts w:asciiTheme="majorBidi" w:eastAsia="Calibri" w:hAnsiTheme="majorBidi" w:cstheme="majorBidi"/>
          <w:sz w:val="20"/>
          <w:szCs w:val="20"/>
        </w:rPr>
        <w:t>wa</w:t>
      </w:r>
      <w:r w:rsidRPr="00680BE3">
        <w:rPr>
          <w:rFonts w:asciiTheme="majorBidi" w:eastAsia="Calibri" w:hAnsiTheme="majorBidi" w:cstheme="majorBidi"/>
          <w:sz w:val="20"/>
          <w:szCs w:val="20"/>
        </w:rPr>
        <w:t>s statistically significant. In addition</w:t>
      </w:r>
      <w:r w:rsidR="0057765B">
        <w:rPr>
          <w:rFonts w:asciiTheme="majorBidi" w:eastAsia="Calibri" w:hAnsiTheme="majorBidi" w:cstheme="majorBidi"/>
          <w:sz w:val="20"/>
          <w:szCs w:val="20"/>
        </w:rPr>
        <w:t>,</w:t>
      </w:r>
      <w:r w:rsidRPr="00680BE3">
        <w:rPr>
          <w:rFonts w:asciiTheme="majorBidi" w:eastAsia="Calibri" w:hAnsiTheme="majorBidi" w:cstheme="majorBidi"/>
          <w:sz w:val="20"/>
          <w:szCs w:val="20"/>
        </w:rPr>
        <w:t xml:space="preserve"> the rising HOMA2-IR level magnifie</w:t>
      </w:r>
      <w:r w:rsidR="0057765B">
        <w:rPr>
          <w:rFonts w:asciiTheme="majorBidi" w:eastAsia="Calibri" w:hAnsiTheme="majorBidi" w:cstheme="majorBidi"/>
          <w:sz w:val="20"/>
          <w:szCs w:val="20"/>
        </w:rPr>
        <w:t>d</w:t>
      </w:r>
      <w:r w:rsidRPr="00680BE3">
        <w:rPr>
          <w:rFonts w:asciiTheme="majorBidi" w:eastAsia="Calibri" w:hAnsiTheme="majorBidi" w:cstheme="majorBidi"/>
          <w:sz w:val="20"/>
          <w:szCs w:val="20"/>
        </w:rPr>
        <w:t xml:space="preserve"> the transition fr</w:t>
      </w:r>
      <w:r w:rsidR="0057765B">
        <w:rPr>
          <w:rFonts w:asciiTheme="majorBidi" w:eastAsia="Calibri" w:hAnsiTheme="majorBidi" w:cstheme="majorBidi"/>
          <w:sz w:val="20"/>
          <w:szCs w:val="20"/>
        </w:rPr>
        <w:t xml:space="preserve">om F2 to F3 </w:t>
      </w:r>
      <w:r w:rsidR="0057765B">
        <w:rPr>
          <w:rFonts w:asciiTheme="majorBidi" w:eastAsia="Calibri" w:hAnsiTheme="majorBidi" w:cstheme="majorBidi"/>
          <w:sz w:val="20"/>
          <w:szCs w:val="20"/>
        </w:rPr>
        <w:lastRenderedPageBreak/>
        <w:t>with p=0.046 which wa</w:t>
      </w:r>
      <w:r w:rsidRPr="00680BE3">
        <w:rPr>
          <w:rFonts w:asciiTheme="majorBidi" w:eastAsia="Calibri" w:hAnsiTheme="majorBidi" w:cstheme="majorBidi"/>
          <w:sz w:val="20"/>
          <w:szCs w:val="20"/>
        </w:rPr>
        <w:t>s not highly statistically significant. The high systolic blood pressure hamper</w:t>
      </w:r>
      <w:r w:rsidR="0057765B">
        <w:rPr>
          <w:rFonts w:asciiTheme="majorBidi" w:eastAsia="Calibri" w:hAnsiTheme="majorBidi" w:cstheme="majorBidi"/>
          <w:sz w:val="20"/>
          <w:szCs w:val="20"/>
        </w:rPr>
        <w:t>ed</w:t>
      </w:r>
      <w:r w:rsidRPr="00680BE3">
        <w:rPr>
          <w:rFonts w:asciiTheme="majorBidi" w:eastAsia="Calibri" w:hAnsiTheme="majorBidi" w:cstheme="majorBidi"/>
          <w:sz w:val="20"/>
          <w:szCs w:val="20"/>
        </w:rPr>
        <w:t xml:space="preserve"> the deleterious effect of HOMA2-IR on this transition with p=0.017 which </w:t>
      </w:r>
      <w:r w:rsidR="0057765B">
        <w:rPr>
          <w:rFonts w:asciiTheme="majorBidi" w:eastAsia="Calibri" w:hAnsiTheme="majorBidi" w:cstheme="majorBidi"/>
          <w:sz w:val="20"/>
          <w:szCs w:val="20"/>
        </w:rPr>
        <w:t>wa</w:t>
      </w:r>
      <w:r w:rsidRPr="00680BE3">
        <w:rPr>
          <w:rFonts w:asciiTheme="majorBidi" w:eastAsia="Calibri" w:hAnsiTheme="majorBidi" w:cstheme="majorBidi"/>
          <w:sz w:val="20"/>
          <w:szCs w:val="20"/>
        </w:rPr>
        <w:t>s statistically significant, as well as it decrease</w:t>
      </w:r>
      <w:r w:rsidR="0057765B">
        <w:rPr>
          <w:rFonts w:asciiTheme="majorBidi" w:eastAsia="Calibri" w:hAnsiTheme="majorBidi" w:cstheme="majorBidi"/>
          <w:sz w:val="20"/>
          <w:szCs w:val="20"/>
        </w:rPr>
        <w:t>d</w:t>
      </w:r>
      <w:r w:rsidRPr="00680BE3">
        <w:rPr>
          <w:rFonts w:asciiTheme="majorBidi" w:eastAsia="Calibri" w:hAnsiTheme="majorBidi" w:cstheme="majorBidi"/>
          <w:sz w:val="20"/>
          <w:szCs w:val="20"/>
        </w:rPr>
        <w:t xml:space="preserve"> the attenuated effect of high LDL-chol on this transition with p=0.687 which </w:t>
      </w:r>
      <w:r w:rsidR="0057765B">
        <w:rPr>
          <w:rFonts w:asciiTheme="majorBidi" w:eastAsia="Calibri" w:hAnsiTheme="majorBidi" w:cstheme="majorBidi"/>
          <w:sz w:val="20"/>
          <w:szCs w:val="20"/>
        </w:rPr>
        <w:t>wa</w:t>
      </w:r>
      <w:r w:rsidRPr="00680BE3">
        <w:rPr>
          <w:rFonts w:asciiTheme="majorBidi" w:eastAsia="Calibri" w:hAnsiTheme="majorBidi" w:cstheme="majorBidi"/>
          <w:sz w:val="20"/>
          <w:szCs w:val="20"/>
        </w:rPr>
        <w:t>s not statistically significant. So systolic hypertension decrease</w:t>
      </w:r>
      <w:r w:rsidR="0057765B">
        <w:rPr>
          <w:rFonts w:asciiTheme="majorBidi" w:eastAsia="Calibri" w:hAnsiTheme="majorBidi" w:cstheme="majorBidi"/>
          <w:sz w:val="20"/>
          <w:szCs w:val="20"/>
        </w:rPr>
        <w:t>d</w:t>
      </w:r>
      <w:r w:rsidRPr="00680BE3">
        <w:rPr>
          <w:rFonts w:asciiTheme="majorBidi" w:eastAsia="Calibri" w:hAnsiTheme="majorBidi" w:cstheme="majorBidi"/>
          <w:sz w:val="20"/>
          <w:szCs w:val="20"/>
        </w:rPr>
        <w:t xml:space="preserve"> the effect of deleterious high HOMA2-IR level and </w:t>
      </w:r>
      <w:r w:rsidR="0057765B">
        <w:rPr>
          <w:rFonts w:asciiTheme="majorBidi" w:eastAsia="Calibri" w:hAnsiTheme="majorBidi" w:cstheme="majorBidi"/>
          <w:sz w:val="20"/>
          <w:szCs w:val="20"/>
        </w:rPr>
        <w:t xml:space="preserve">decreased </w:t>
      </w:r>
      <w:r w:rsidRPr="00680BE3">
        <w:rPr>
          <w:rFonts w:asciiTheme="majorBidi" w:eastAsia="Calibri" w:hAnsiTheme="majorBidi" w:cstheme="majorBidi"/>
          <w:sz w:val="20"/>
          <w:szCs w:val="20"/>
        </w:rPr>
        <w:t xml:space="preserve">the </w:t>
      </w:r>
      <w:r w:rsidR="0057765B">
        <w:rPr>
          <w:rFonts w:asciiTheme="majorBidi" w:eastAsia="Calibri" w:hAnsiTheme="majorBidi" w:cstheme="majorBidi"/>
          <w:sz w:val="20"/>
          <w:szCs w:val="20"/>
        </w:rPr>
        <w:t xml:space="preserve">effect of high </w:t>
      </w:r>
      <w:r w:rsidRPr="00680BE3">
        <w:rPr>
          <w:rFonts w:asciiTheme="majorBidi" w:eastAsia="Calibri" w:hAnsiTheme="majorBidi" w:cstheme="majorBidi"/>
          <w:sz w:val="20"/>
          <w:szCs w:val="20"/>
        </w:rPr>
        <w:t>LDL-chol on advanced f</w:t>
      </w:r>
      <w:r w:rsidR="0057765B">
        <w:rPr>
          <w:rFonts w:asciiTheme="majorBidi" w:eastAsia="Calibri" w:hAnsiTheme="majorBidi" w:cstheme="majorBidi"/>
          <w:sz w:val="20"/>
          <w:szCs w:val="20"/>
        </w:rPr>
        <w:t>ibrous tissue deposition which wa</w:t>
      </w:r>
      <w:r w:rsidRPr="00680BE3">
        <w:rPr>
          <w:rFonts w:asciiTheme="majorBidi" w:eastAsia="Calibri" w:hAnsiTheme="majorBidi" w:cstheme="majorBidi"/>
          <w:sz w:val="20"/>
          <w:szCs w:val="20"/>
        </w:rPr>
        <w:t>s mor</w:t>
      </w:r>
      <w:r w:rsidR="0057765B">
        <w:rPr>
          <w:rFonts w:asciiTheme="majorBidi" w:eastAsia="Calibri" w:hAnsiTheme="majorBidi" w:cstheme="majorBidi"/>
          <w:sz w:val="20"/>
          <w:szCs w:val="20"/>
        </w:rPr>
        <w:t>e profound on HOMA2-IR than it wa</w:t>
      </w:r>
      <w:r w:rsidRPr="00680BE3">
        <w:rPr>
          <w:rFonts w:asciiTheme="majorBidi" w:eastAsia="Calibri" w:hAnsiTheme="majorBidi" w:cstheme="majorBidi"/>
          <w:sz w:val="20"/>
          <w:szCs w:val="20"/>
        </w:rPr>
        <w:t>s on the LDL-chol. Moreover, the high HOMA2-IR increase</w:t>
      </w:r>
      <w:r w:rsidR="0057765B">
        <w:rPr>
          <w:rFonts w:asciiTheme="majorBidi" w:eastAsia="Calibri" w:hAnsiTheme="majorBidi" w:cstheme="majorBidi"/>
          <w:sz w:val="20"/>
          <w:szCs w:val="20"/>
        </w:rPr>
        <w:t>d</w:t>
      </w:r>
      <w:r w:rsidRPr="00680BE3">
        <w:rPr>
          <w:rFonts w:asciiTheme="majorBidi" w:eastAsia="Calibri" w:hAnsiTheme="majorBidi" w:cstheme="majorBidi"/>
          <w:sz w:val="20"/>
          <w:szCs w:val="20"/>
        </w:rPr>
        <w:t xml:space="preserve"> the attenuated effect of high LDL-chol on rate of transition from F2 to </w:t>
      </w:r>
      <w:r w:rsidR="0057765B">
        <w:rPr>
          <w:rFonts w:asciiTheme="majorBidi" w:eastAsia="Calibri" w:hAnsiTheme="majorBidi" w:cstheme="majorBidi"/>
          <w:sz w:val="20"/>
          <w:szCs w:val="20"/>
        </w:rPr>
        <w:t>F3 with p=0.042 which wa</w:t>
      </w:r>
      <w:r w:rsidRPr="00680BE3">
        <w:rPr>
          <w:rFonts w:asciiTheme="majorBidi" w:eastAsia="Calibri" w:hAnsiTheme="majorBidi" w:cstheme="majorBidi"/>
          <w:sz w:val="20"/>
          <w:szCs w:val="20"/>
        </w:rPr>
        <w:t>s not highly statistically significant. These effects and interactions can be considered a mechanism to defer and delay the transition to advanced liver fibrosis state (F3). The transition from F3 to F4 occur</w:t>
      </w:r>
      <w:r w:rsidR="0057765B">
        <w:rPr>
          <w:rFonts w:asciiTheme="majorBidi" w:eastAsia="Calibri" w:hAnsiTheme="majorBidi" w:cstheme="majorBidi"/>
          <w:sz w:val="20"/>
          <w:szCs w:val="20"/>
        </w:rPr>
        <w:t>ed</w:t>
      </w:r>
      <w:r w:rsidRPr="00680BE3">
        <w:rPr>
          <w:rFonts w:asciiTheme="majorBidi" w:eastAsia="Calibri" w:hAnsiTheme="majorBidi" w:cstheme="majorBidi"/>
          <w:sz w:val="20"/>
          <w:szCs w:val="20"/>
        </w:rPr>
        <w:t xml:space="preserve"> </w:t>
      </w:r>
      <w:r w:rsidR="0057765B">
        <w:rPr>
          <w:rFonts w:asciiTheme="majorBidi" w:eastAsia="Calibri" w:hAnsiTheme="majorBidi" w:cstheme="majorBidi"/>
          <w:sz w:val="20"/>
          <w:szCs w:val="20"/>
        </w:rPr>
        <w:t>due to</w:t>
      </w:r>
      <w:r w:rsidRPr="00680BE3">
        <w:rPr>
          <w:rFonts w:asciiTheme="majorBidi" w:eastAsia="Calibri" w:hAnsiTheme="majorBidi" w:cstheme="majorBidi"/>
          <w:sz w:val="20"/>
          <w:szCs w:val="20"/>
        </w:rPr>
        <w:t xml:space="preserve"> the effect of increased LDL-chol, high HOMA2-IR level, and elevated systolic blood pressure. They </w:t>
      </w:r>
      <w:r w:rsidR="0057765B">
        <w:rPr>
          <w:rFonts w:asciiTheme="majorBidi" w:eastAsia="Calibri" w:hAnsiTheme="majorBidi" w:cstheme="majorBidi"/>
          <w:sz w:val="20"/>
          <w:szCs w:val="20"/>
        </w:rPr>
        <w:t>were</w:t>
      </w:r>
      <w:r w:rsidRPr="00680BE3">
        <w:rPr>
          <w:rFonts w:asciiTheme="majorBidi" w:eastAsia="Calibri" w:hAnsiTheme="majorBidi" w:cstheme="majorBidi"/>
          <w:sz w:val="20"/>
          <w:szCs w:val="20"/>
        </w:rPr>
        <w:t xml:space="preserve"> all statistically significant with p=0.000 for high LDL-chol and high HOMA2-IR, while; it </w:t>
      </w:r>
      <w:r w:rsidR="0057765B">
        <w:rPr>
          <w:rFonts w:asciiTheme="majorBidi" w:eastAsia="Calibri" w:hAnsiTheme="majorBidi" w:cstheme="majorBidi"/>
          <w:sz w:val="20"/>
          <w:szCs w:val="20"/>
        </w:rPr>
        <w:t>wa</w:t>
      </w:r>
      <w:r w:rsidRPr="00680BE3">
        <w:rPr>
          <w:rFonts w:asciiTheme="majorBidi" w:eastAsia="Calibri" w:hAnsiTheme="majorBidi" w:cstheme="majorBidi"/>
          <w:sz w:val="20"/>
          <w:szCs w:val="20"/>
        </w:rPr>
        <w:t>s not statistically significant for elevated systolic blood pressure (p=0.141).  The high level of HOMA2-IR represse</w:t>
      </w:r>
      <w:r w:rsidR="0057765B">
        <w:rPr>
          <w:rFonts w:asciiTheme="majorBidi" w:eastAsia="Calibri" w:hAnsiTheme="majorBidi" w:cstheme="majorBidi"/>
          <w:sz w:val="20"/>
          <w:szCs w:val="20"/>
        </w:rPr>
        <w:t>d</w:t>
      </w:r>
      <w:r w:rsidRPr="00680BE3">
        <w:rPr>
          <w:rFonts w:asciiTheme="majorBidi" w:eastAsia="Calibri" w:hAnsiTheme="majorBidi" w:cstheme="majorBidi"/>
          <w:sz w:val="20"/>
          <w:szCs w:val="20"/>
        </w:rPr>
        <w:t xml:space="preserve"> the promoting effect of high LDL-chol on the transition from F3 to F4, in attempt to preserve the</w:t>
      </w:r>
      <w:r w:rsidR="0057765B">
        <w:rPr>
          <w:rFonts w:asciiTheme="majorBidi" w:eastAsia="Calibri" w:hAnsiTheme="majorBidi" w:cstheme="majorBidi"/>
          <w:sz w:val="20"/>
          <w:szCs w:val="20"/>
        </w:rPr>
        <w:t xml:space="preserve"> </w:t>
      </w:r>
      <w:r w:rsidRPr="00680BE3">
        <w:rPr>
          <w:rFonts w:asciiTheme="majorBidi" w:eastAsia="Calibri" w:hAnsiTheme="majorBidi" w:cstheme="majorBidi"/>
          <w:sz w:val="20"/>
          <w:szCs w:val="20"/>
        </w:rPr>
        <w:t xml:space="preserve">if ever remaining healthy liver tissues. This interaction </w:t>
      </w:r>
      <w:r w:rsidR="0057765B">
        <w:rPr>
          <w:rFonts w:asciiTheme="majorBidi" w:eastAsia="Calibri" w:hAnsiTheme="majorBidi" w:cstheme="majorBidi"/>
          <w:sz w:val="20"/>
          <w:szCs w:val="20"/>
        </w:rPr>
        <w:t>wa</w:t>
      </w:r>
      <w:r w:rsidRPr="00680BE3">
        <w:rPr>
          <w:rFonts w:asciiTheme="majorBidi" w:eastAsia="Calibri" w:hAnsiTheme="majorBidi" w:cstheme="majorBidi"/>
          <w:sz w:val="20"/>
          <w:szCs w:val="20"/>
        </w:rPr>
        <w:t>s statistically significant with p=0.000</w:t>
      </w:r>
    </w:p>
    <w:p w:rsidR="00C87CF5" w:rsidRPr="00680BE3" w:rsidRDefault="00C87CF5" w:rsidP="00AB69A5">
      <w:pPr>
        <w:spacing w:after="0" w:line="250" w:lineRule="auto"/>
        <w:ind w:firstLine="360"/>
        <w:jc w:val="both"/>
        <w:rPr>
          <w:rFonts w:asciiTheme="majorBidi" w:eastAsia="Calibri" w:hAnsiTheme="majorBidi" w:cstheme="majorBidi"/>
          <w:i/>
          <w:iCs/>
          <w:sz w:val="20"/>
          <w:szCs w:val="20"/>
        </w:rPr>
      </w:pPr>
      <w:r w:rsidRPr="00680BE3">
        <w:rPr>
          <w:rFonts w:asciiTheme="majorBidi" w:eastAsia="Calibri" w:hAnsiTheme="majorBidi" w:cstheme="majorBidi"/>
          <w:sz w:val="20"/>
          <w:szCs w:val="20"/>
        </w:rPr>
        <w:t>It is worth-notable to mention that the process of fibrogenesis is under genetic control. It has been</w:t>
      </w:r>
      <w:r w:rsidR="00AB69A5">
        <w:rPr>
          <w:rFonts w:asciiTheme="majorBidi" w:eastAsia="Calibri" w:hAnsiTheme="majorBidi" w:cstheme="majorBidi"/>
          <w:sz w:val="20"/>
          <w:szCs w:val="20"/>
        </w:rPr>
        <w:t xml:space="preserve"> </w:t>
      </w:r>
      <w:r w:rsidR="00AB69A5" w:rsidRPr="00680BE3">
        <w:rPr>
          <w:rFonts w:asciiTheme="majorBidi" w:eastAsia="Calibri" w:hAnsiTheme="majorBidi" w:cstheme="majorBidi"/>
          <w:sz w:val="20"/>
          <w:szCs w:val="20"/>
        </w:rPr>
        <w:t>also</w:t>
      </w:r>
      <w:r w:rsidRPr="00680BE3">
        <w:rPr>
          <w:rFonts w:asciiTheme="majorBidi" w:eastAsia="Calibri" w:hAnsiTheme="majorBidi" w:cstheme="majorBidi"/>
          <w:sz w:val="20"/>
          <w:szCs w:val="20"/>
        </w:rPr>
        <w:t xml:space="preserve"> shown that the main key player in the increment of fibrogenesis from </w:t>
      </w:r>
      <w:r w:rsidR="00AB69A5">
        <w:rPr>
          <w:rFonts w:asciiTheme="majorBidi" w:eastAsia="Calibri" w:hAnsiTheme="majorBidi" w:cstheme="majorBidi"/>
          <w:sz w:val="20"/>
          <w:szCs w:val="20"/>
        </w:rPr>
        <w:t xml:space="preserve">a </w:t>
      </w:r>
      <w:r w:rsidRPr="00680BE3">
        <w:rPr>
          <w:rFonts w:asciiTheme="majorBidi" w:eastAsia="Calibri" w:hAnsiTheme="majorBidi" w:cstheme="majorBidi"/>
          <w:sz w:val="20"/>
          <w:szCs w:val="20"/>
        </w:rPr>
        <w:t xml:space="preserve">state to </w:t>
      </w:r>
      <w:r w:rsidR="00AB69A5">
        <w:rPr>
          <w:rFonts w:asciiTheme="majorBidi" w:eastAsia="Calibri" w:hAnsiTheme="majorBidi" w:cstheme="majorBidi"/>
          <w:sz w:val="20"/>
          <w:szCs w:val="20"/>
        </w:rPr>
        <w:t xml:space="preserve">a </w:t>
      </w:r>
      <w:r w:rsidRPr="00680BE3">
        <w:rPr>
          <w:rFonts w:asciiTheme="majorBidi" w:eastAsia="Calibri" w:hAnsiTheme="majorBidi" w:cstheme="majorBidi"/>
          <w:sz w:val="20"/>
          <w:szCs w:val="20"/>
        </w:rPr>
        <w:t xml:space="preserve">more advanced state </w:t>
      </w:r>
      <w:r w:rsidR="00AB69A5">
        <w:rPr>
          <w:rFonts w:asciiTheme="majorBidi" w:eastAsia="Calibri" w:hAnsiTheme="majorBidi" w:cstheme="majorBidi"/>
          <w:sz w:val="20"/>
          <w:szCs w:val="20"/>
        </w:rPr>
        <w:t>wa</w:t>
      </w:r>
      <w:r w:rsidRPr="00680BE3">
        <w:rPr>
          <w:rFonts w:asciiTheme="majorBidi" w:eastAsia="Calibri" w:hAnsiTheme="majorBidi" w:cstheme="majorBidi"/>
          <w:sz w:val="20"/>
          <w:szCs w:val="20"/>
        </w:rPr>
        <w:t xml:space="preserve">s mainly the promoting levels of HOMA2-IR. </w:t>
      </w:r>
    </w:p>
    <w:p w:rsidR="00680BE3" w:rsidRDefault="00680BE3" w:rsidP="00C87CF5">
      <w:pPr>
        <w:spacing w:after="0" w:line="240" w:lineRule="auto"/>
        <w:ind w:firstLine="360"/>
        <w:jc w:val="both"/>
        <w:rPr>
          <w:rFonts w:ascii="Calibri" w:eastAsia="Calibri" w:hAnsi="Calibri" w:cs="Arial"/>
          <w:bCs/>
          <w:sz w:val="20"/>
          <w:szCs w:val="20"/>
        </w:rPr>
        <w:sectPr w:rsidR="00680BE3" w:rsidSect="00680BE3">
          <w:type w:val="continuous"/>
          <w:pgSz w:w="11520" w:h="15667" w:code="1"/>
          <w:pgMar w:top="346" w:right="634" w:bottom="274" w:left="619" w:header="0" w:footer="0" w:gutter="0"/>
          <w:cols w:num="2" w:space="720"/>
          <w:docGrid w:linePitch="360"/>
        </w:sectPr>
      </w:pPr>
    </w:p>
    <w:p w:rsidR="00C87CF5" w:rsidRDefault="00C87CF5" w:rsidP="00C87CF5">
      <w:pPr>
        <w:spacing w:after="0" w:line="240" w:lineRule="auto"/>
        <w:ind w:firstLine="360"/>
        <w:jc w:val="both"/>
        <w:rPr>
          <w:rFonts w:ascii="Calibri" w:eastAsia="Calibri" w:hAnsi="Calibri" w:cs="Arial"/>
          <w:bCs/>
          <w:sz w:val="20"/>
          <w:szCs w:val="20"/>
        </w:rPr>
      </w:pPr>
    </w:p>
    <w:p w:rsidR="00C87CF5" w:rsidRPr="00C87CF5" w:rsidRDefault="00C87CF5" w:rsidP="00680BE3">
      <w:pPr>
        <w:spacing w:after="0" w:line="240" w:lineRule="auto"/>
        <w:rPr>
          <w:rFonts w:ascii="Calibri" w:eastAsia="Calibri" w:hAnsi="Calibri" w:cs="Arial"/>
          <w:bCs/>
          <w:sz w:val="20"/>
          <w:szCs w:val="20"/>
        </w:rPr>
      </w:pPr>
      <w:r w:rsidRPr="00C87CF5">
        <w:rPr>
          <w:rFonts w:ascii="Calibri" w:eastAsia="Calibri" w:hAnsi="Calibri" w:cs="Arial"/>
          <w:bCs/>
          <w:sz w:val="20"/>
          <w:szCs w:val="20"/>
        </w:rPr>
        <w:t>Table (</w:t>
      </w:r>
      <w:r w:rsidR="003E0901">
        <w:rPr>
          <w:rFonts w:ascii="Calibri" w:eastAsia="Calibri" w:hAnsi="Calibri" w:cs="Arial"/>
          <w:bCs/>
          <w:sz w:val="20"/>
          <w:szCs w:val="20"/>
        </w:rPr>
        <w:t>6</w:t>
      </w:r>
      <w:r w:rsidRPr="00C87CF5">
        <w:rPr>
          <w:rFonts w:ascii="Calibri" w:eastAsia="Calibri" w:hAnsi="Calibri" w:cs="Arial"/>
          <w:bCs/>
          <w:sz w:val="20"/>
          <w:szCs w:val="20"/>
        </w:rPr>
        <w:t xml:space="preserve">): results for transitions from </w:t>
      </w:r>
      <w:r w:rsidR="00680BE3">
        <w:rPr>
          <w:rFonts w:ascii="Calibri" w:eastAsia="Calibri" w:hAnsi="Calibri" w:cs="Arial"/>
          <w:bCs/>
          <w:sz w:val="20"/>
          <w:szCs w:val="20"/>
        </w:rPr>
        <w:t>F</w:t>
      </w:r>
      <w:r w:rsidRPr="00C87CF5">
        <w:rPr>
          <w:rFonts w:ascii="Calibri" w:eastAsia="Calibri" w:hAnsi="Calibri" w:cs="Arial"/>
          <w:bCs/>
          <w:sz w:val="20"/>
          <w:szCs w:val="20"/>
        </w:rPr>
        <w:t xml:space="preserve">0 to </w:t>
      </w:r>
      <w:r w:rsidR="00680BE3">
        <w:rPr>
          <w:rFonts w:ascii="Calibri" w:eastAsia="Calibri" w:hAnsi="Calibri" w:cs="Arial"/>
          <w:bCs/>
          <w:sz w:val="20"/>
          <w:szCs w:val="20"/>
        </w:rPr>
        <w:t>F</w:t>
      </w:r>
      <w:r w:rsidRPr="00C87CF5">
        <w:rPr>
          <w:rFonts w:ascii="Calibri" w:eastAsia="Calibri" w:hAnsi="Calibri" w:cs="Arial"/>
          <w:bCs/>
          <w:sz w:val="20"/>
          <w:szCs w:val="20"/>
        </w:rPr>
        <w:t>1:</w:t>
      </w:r>
    </w:p>
    <w:tbl>
      <w:tblPr>
        <w:tblStyle w:val="TableGrid"/>
        <w:tblW w:w="0" w:type="auto"/>
        <w:tblLook w:val="04A0" w:firstRow="1" w:lastRow="0" w:firstColumn="1" w:lastColumn="0" w:noHBand="0" w:noVBand="1"/>
      </w:tblPr>
      <w:tblGrid>
        <w:gridCol w:w="1101"/>
        <w:gridCol w:w="1026"/>
        <w:gridCol w:w="829"/>
        <w:gridCol w:w="773"/>
        <w:gridCol w:w="645"/>
        <w:gridCol w:w="1474"/>
        <w:gridCol w:w="718"/>
        <w:gridCol w:w="829"/>
        <w:gridCol w:w="1546"/>
      </w:tblGrid>
      <w:tr w:rsidR="00C87CF5" w:rsidRPr="00C87CF5" w:rsidTr="00C87CF5">
        <w:tc>
          <w:tcPr>
            <w:tcW w:w="0" w:type="auto"/>
            <w:vAlign w:val="center"/>
          </w:tcPr>
          <w:p w:rsidR="00C87CF5" w:rsidRPr="00C87CF5" w:rsidRDefault="00C87CF5" w:rsidP="00C87CF5">
            <w:pPr>
              <w:jc w:val="center"/>
              <w:rPr>
                <w:rFonts w:ascii="Calibri" w:eastAsia="Calibri" w:hAnsi="Calibri" w:cs="Arial"/>
                <w:bCs/>
                <w:sz w:val="18"/>
                <w:szCs w:val="18"/>
              </w:rPr>
            </w:pP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Coefficient</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Robust</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Std.dev.</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z</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p&gt;|z|</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95%CI for</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B coeff.</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IRR</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Robust</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Std.dev.</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95%CI for</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IRR</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LDLsp2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0.523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0.243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2.149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0.032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(0.046 , 1.000)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1.687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0.411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(1.047 , 2.718)</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HOMAsp1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4.096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0.328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12.470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(3.452 , 4.740)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60.097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19.739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(31.569 , 114.403)</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sysSP2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-0.628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0.347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-1.809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0.070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(-1.308 , 0.052)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0.534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0.185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(0.270 , 1.054)</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c.LDLsp2#</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c.HOMAsp1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-0.179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0.070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-2.540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0.011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(-0.317 , -0.041)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0.836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0.059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(0.728 , 0.960)</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c.LDLsp2#</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c.sysSP2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8.144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(0.002 , 0.003)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1.003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(1.002 , 1.003)</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c.sysSP2#</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c.HOMAsp1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0.151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0.098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1.547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0.122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(-0.040 , 0.342)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1.163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0.113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(0.960 , 1.408)</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cons</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-9.510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0.725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-13.122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(-10.930 , -8.089)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(0.000 , 0.000)</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Log  pseudolikelihood</w:t>
            </w:r>
            <w:r w:rsidRPr="00C87CF5">
              <w:rPr>
                <w:rFonts w:ascii="Calibri" w:eastAsia="Calibri" w:hAnsi="Calibri" w:cs="Arial"/>
                <w:bCs/>
                <w:sz w:val="18"/>
                <w:szCs w:val="18"/>
              </w:rPr>
              <w:t xml:space="preserve"> = -110.43</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Pseudo R</w:t>
            </w:r>
            <w:r w:rsidRPr="00C87CF5">
              <w:rPr>
                <w:rFonts w:ascii="Calibri" w:eastAsia="Calibri" w:hAnsi="Calibri" w:cs="Arial"/>
                <w:b/>
                <w:sz w:val="18"/>
                <w:szCs w:val="18"/>
                <w:vertAlign w:val="superscript"/>
              </w:rPr>
              <w:t>2</w:t>
            </w:r>
            <w:r w:rsidRPr="00C87CF5">
              <w:rPr>
                <w:rFonts w:ascii="Calibri" w:eastAsia="Calibri" w:hAnsi="Calibri" w:cs="Arial"/>
                <w:bCs/>
                <w:sz w:val="18"/>
                <w:szCs w:val="18"/>
                <w:vertAlign w:val="superscript"/>
              </w:rPr>
              <w:t xml:space="preserve"> </w:t>
            </w:r>
            <w:r w:rsidRPr="00C87CF5">
              <w:rPr>
                <w:rFonts w:ascii="Calibri" w:eastAsia="Calibri" w:hAnsi="Calibri" w:cs="Arial"/>
                <w:bCs/>
                <w:sz w:val="18"/>
                <w:szCs w:val="18"/>
              </w:rPr>
              <w:t>= .355</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Wald chi2(6)</w:t>
            </w:r>
            <w:r w:rsidRPr="00C87CF5">
              <w:rPr>
                <w:rFonts w:ascii="Calibri" w:eastAsia="Calibri" w:hAnsi="Calibri" w:cs="Arial"/>
                <w:bCs/>
                <w:sz w:val="18"/>
                <w:szCs w:val="18"/>
              </w:rPr>
              <w:t xml:space="preserve"> = 535.34</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Prob&gt;chi2</w:t>
            </w:r>
            <w:r w:rsidRPr="00C87CF5">
              <w:rPr>
                <w:rFonts w:ascii="Calibri" w:eastAsia="Calibri" w:hAnsi="Calibri" w:cs="Arial"/>
                <w:bCs/>
                <w:sz w:val="18"/>
                <w:szCs w:val="18"/>
              </w:rPr>
              <w:t xml:space="preserve"> =.000</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Deviance gof</w:t>
            </w:r>
            <w:r w:rsidRPr="00C87CF5">
              <w:rPr>
                <w:rFonts w:ascii="Calibri" w:eastAsia="Calibri" w:hAnsi="Calibri" w:cs="Arial"/>
                <w:bCs/>
                <w:sz w:val="18"/>
                <w:szCs w:val="18"/>
              </w:rPr>
              <w:t xml:space="preserve"> = 27.55</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 xml:space="preserve">Prob&gt;chi2(143) </w:t>
            </w:r>
            <w:r w:rsidRPr="00C87CF5">
              <w:rPr>
                <w:rFonts w:ascii="Calibri" w:eastAsia="Calibri" w:hAnsi="Calibri" w:cs="Arial"/>
                <w:bCs/>
                <w:sz w:val="18"/>
                <w:szCs w:val="18"/>
              </w:rPr>
              <w:t>= 1</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Pearson gof</w:t>
            </w:r>
            <w:r w:rsidRPr="00C87CF5">
              <w:rPr>
                <w:rFonts w:ascii="Calibri" w:eastAsia="Calibri" w:hAnsi="Calibri" w:cs="Arial"/>
                <w:bCs/>
                <w:sz w:val="18"/>
                <w:szCs w:val="18"/>
              </w:rPr>
              <w:t xml:space="preserve"> = 24.458</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 xml:space="preserve">Prob&gt;chi2(143) </w:t>
            </w:r>
            <w:r w:rsidRPr="00C87CF5">
              <w:rPr>
                <w:rFonts w:ascii="Calibri" w:eastAsia="Calibri" w:hAnsi="Calibri" w:cs="Arial"/>
                <w:bCs/>
                <w:sz w:val="18"/>
                <w:szCs w:val="18"/>
              </w:rPr>
              <w:t>= 1</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Log  pseudolikelihood(full model )</w:t>
            </w:r>
            <w:r w:rsidRPr="00C87CF5">
              <w:rPr>
                <w:rFonts w:ascii="Calibri" w:eastAsia="Calibri" w:hAnsi="Calibri" w:cs="Arial"/>
                <w:bCs/>
                <w:sz w:val="18"/>
                <w:szCs w:val="18"/>
              </w:rPr>
              <w:t xml:space="preserve"> = -110.43</w:t>
            </w:r>
          </w:p>
        </w:tc>
        <w:tc>
          <w:tcPr>
            <w:tcW w:w="0" w:type="auto"/>
            <w:gridSpan w:val="4"/>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Log  pseudolikelihood(null model )</w:t>
            </w:r>
            <w:r w:rsidRPr="00C87CF5">
              <w:rPr>
                <w:rFonts w:ascii="Calibri" w:eastAsia="Calibri" w:hAnsi="Calibri" w:cs="Arial"/>
                <w:bCs/>
                <w:sz w:val="18"/>
                <w:szCs w:val="18"/>
              </w:rPr>
              <w:t xml:space="preserve"> = -171.273</w:t>
            </w:r>
          </w:p>
        </w:tc>
      </w:tr>
      <w:tr w:rsidR="00C87CF5" w:rsidRPr="00C87CF5" w:rsidTr="00C87CF5">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DF</w:t>
            </w:r>
            <w:r w:rsidRPr="00C87CF5">
              <w:rPr>
                <w:rFonts w:ascii="Calibri" w:eastAsia="Calibri" w:hAnsi="Calibri" w:cs="Arial"/>
                <w:bCs/>
                <w:sz w:val="18"/>
                <w:szCs w:val="18"/>
              </w:rPr>
              <w:t xml:space="preserve"> = 7</w:t>
            </w:r>
          </w:p>
        </w:tc>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AIC</w:t>
            </w:r>
            <w:r w:rsidRPr="00C87CF5">
              <w:rPr>
                <w:rFonts w:ascii="Calibri" w:eastAsia="Calibri" w:hAnsi="Calibri" w:cs="Arial"/>
                <w:bCs/>
                <w:sz w:val="18"/>
                <w:szCs w:val="18"/>
              </w:rPr>
              <w:t xml:space="preserve"> = 234.86</w:t>
            </w:r>
          </w:p>
        </w:tc>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BIC</w:t>
            </w:r>
            <w:r w:rsidRPr="00C87CF5">
              <w:rPr>
                <w:rFonts w:ascii="Calibri" w:eastAsia="Calibri" w:hAnsi="Calibri" w:cs="Arial"/>
                <w:bCs/>
                <w:sz w:val="18"/>
                <w:szCs w:val="18"/>
              </w:rPr>
              <w:t xml:space="preserve"> = 255.935</w:t>
            </w:r>
          </w:p>
        </w:tc>
      </w:tr>
    </w:tbl>
    <w:p w:rsidR="00680BE3" w:rsidRDefault="00680BE3" w:rsidP="00C87CF5">
      <w:pPr>
        <w:rPr>
          <w:rFonts w:asciiTheme="majorBidi" w:eastAsia="Calibri" w:hAnsiTheme="majorBidi" w:cstheme="majorBidi"/>
          <w:sz w:val="20"/>
          <w:szCs w:val="20"/>
        </w:rPr>
        <w:sectPr w:rsidR="00680BE3" w:rsidSect="00BC54B0">
          <w:type w:val="continuous"/>
          <w:pgSz w:w="11520" w:h="15667" w:code="1"/>
          <w:pgMar w:top="346" w:right="634" w:bottom="274" w:left="619" w:header="0" w:footer="0" w:gutter="0"/>
          <w:cols w:space="720"/>
          <w:docGrid w:linePitch="360"/>
        </w:sectPr>
      </w:pPr>
    </w:p>
    <w:p w:rsidR="00C87CF5" w:rsidRPr="00680BE3" w:rsidRDefault="00C87CF5" w:rsidP="00E105F5">
      <w:pPr>
        <w:spacing w:after="0" w:line="250" w:lineRule="auto"/>
        <w:ind w:firstLine="360"/>
        <w:jc w:val="both"/>
        <w:rPr>
          <w:rFonts w:asciiTheme="majorBidi" w:eastAsia="Calibri" w:hAnsiTheme="majorBidi" w:cstheme="majorBidi"/>
          <w:bCs/>
          <w:sz w:val="20"/>
          <w:szCs w:val="20"/>
        </w:rPr>
      </w:pPr>
      <w:r w:rsidRPr="00680BE3">
        <w:rPr>
          <w:rFonts w:asciiTheme="majorBidi" w:eastAsia="Calibri" w:hAnsiTheme="majorBidi" w:cstheme="majorBidi"/>
          <w:sz w:val="20"/>
          <w:szCs w:val="20"/>
        </w:rPr>
        <w:lastRenderedPageBreak/>
        <w:t xml:space="preserve">Using the above results to predict the </w:t>
      </w:r>
      <m:oMath>
        <m:func>
          <m:funcPr>
            <m:ctrlPr>
              <w:rPr>
                <w:rFonts w:ascii="Cambria Math" w:eastAsia="Calibri" w:hAnsi="Cambria Math" w:cstheme="majorBidi"/>
                <w:i/>
                <w:sz w:val="20"/>
                <w:szCs w:val="20"/>
              </w:rPr>
            </m:ctrlPr>
          </m:funcPr>
          <m:fName>
            <m:r>
              <m:rPr>
                <m:sty m:val="p"/>
              </m:rPr>
              <w:rPr>
                <w:rFonts w:ascii="Cambria Math" w:eastAsia="Calibri" w:hAnsi="Cambria Math" w:cstheme="majorBidi"/>
                <w:sz w:val="20"/>
                <w:szCs w:val="20"/>
              </w:rPr>
              <m:t>ln</m:t>
            </m:r>
          </m:fName>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λ</m:t>
                </m:r>
              </m:e>
              <m:sub>
                <m:r>
                  <w:rPr>
                    <w:rFonts w:ascii="Cambria Math" w:eastAsia="Calibri" w:hAnsi="Cambria Math" w:cstheme="majorBidi"/>
                    <w:sz w:val="20"/>
                    <w:szCs w:val="20"/>
                  </w:rPr>
                  <m:t>01</m:t>
                </m:r>
              </m:sub>
            </m:sSub>
          </m:e>
        </m:func>
        <m:r>
          <w:rPr>
            <w:rFonts w:ascii="Cambria Math" w:eastAsia="Calibri" w:hAnsi="Cambria Math" w:cstheme="majorBidi"/>
            <w:sz w:val="20"/>
            <w:szCs w:val="20"/>
          </w:rPr>
          <m:t>=</m:t>
        </m:r>
        <m:sSubSup>
          <m:sSubSupPr>
            <m:ctrlPr>
              <w:rPr>
                <w:rFonts w:ascii="Cambria Math" w:eastAsia="Calibri" w:hAnsi="Cambria Math" w:cstheme="majorBidi"/>
                <w:i/>
                <w:sz w:val="20"/>
                <w:szCs w:val="20"/>
              </w:rPr>
            </m:ctrlPr>
          </m:sSubSupPr>
          <m:e>
            <m:r>
              <w:rPr>
                <w:rFonts w:ascii="Cambria Math" w:eastAsia="Calibri" w:hAnsi="Cambria Math" w:cstheme="majorBidi"/>
                <w:sz w:val="20"/>
                <w:szCs w:val="20"/>
              </w:rPr>
              <m:t>x</m:t>
            </m:r>
          </m:e>
          <m:sub>
            <m:r>
              <w:rPr>
                <w:rFonts w:ascii="Cambria Math" w:eastAsia="Calibri" w:hAnsi="Cambria Math" w:cstheme="majorBidi"/>
                <w:sz w:val="20"/>
                <w:szCs w:val="20"/>
              </w:rPr>
              <m:t>i</m:t>
            </m:r>
          </m:sub>
          <m:sup>
            <m:r>
              <w:rPr>
                <w:rFonts w:ascii="Cambria Math" w:eastAsia="Calibri" w:hAnsi="Cambria Math" w:cstheme="majorBidi"/>
                <w:sz w:val="20"/>
                <w:szCs w:val="20"/>
              </w:rPr>
              <m:t>'</m:t>
            </m:r>
          </m:sup>
        </m:sSubSup>
        <m:r>
          <w:rPr>
            <w:rFonts w:ascii="Cambria Math" w:eastAsia="Calibri" w:hAnsi="Cambria Math" w:cstheme="majorBidi"/>
            <w:sz w:val="20"/>
            <w:szCs w:val="20"/>
          </w:rPr>
          <m:t>B</m:t>
        </m:r>
      </m:oMath>
      <w:r w:rsidRPr="00680BE3">
        <w:rPr>
          <w:rFonts w:asciiTheme="majorBidi" w:eastAsia="Times New Roman" w:hAnsiTheme="majorBidi" w:cstheme="majorBidi"/>
          <w:sz w:val="20"/>
          <w:szCs w:val="20"/>
        </w:rPr>
        <w:t xml:space="preserve"> then calculating </w:t>
      </w:r>
      <m:oMath>
        <m:r>
          <w:rPr>
            <w:rFonts w:ascii="Cambria Math" w:eastAsia="Calibri" w:hAnsi="Cambria Math" w:cstheme="majorBidi"/>
            <w:sz w:val="20"/>
            <w:szCs w:val="20"/>
          </w:rPr>
          <m:t>E</m:t>
        </m:r>
        <m:d>
          <m:dPr>
            <m:begChr m:val="["/>
            <m:endChr m:val="]"/>
            <m:ctrlPr>
              <w:rPr>
                <w:rFonts w:ascii="Cambria Math" w:eastAsia="Calibri" w:hAnsi="Cambria Math" w:cstheme="majorBidi"/>
                <w:i/>
                <w:sz w:val="20"/>
                <w:szCs w:val="20"/>
              </w:rPr>
            </m:ctrlPr>
          </m:dPr>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y</m:t>
                </m:r>
              </m:e>
              <m:sub>
                <m:r>
                  <w:rPr>
                    <w:rFonts w:ascii="Cambria Math" w:eastAsia="Calibri" w:hAnsi="Cambria Math" w:cstheme="majorBidi"/>
                    <w:sz w:val="20"/>
                    <w:szCs w:val="20"/>
                  </w:rPr>
                  <m:t>i</m:t>
                </m:r>
              </m:sub>
            </m:sSub>
          </m:e>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x</m:t>
                </m:r>
              </m:e>
              <m:sub>
                <m:r>
                  <w:rPr>
                    <w:rFonts w:ascii="Cambria Math" w:eastAsia="Calibri" w:hAnsi="Cambria Math" w:cstheme="majorBidi"/>
                    <w:sz w:val="20"/>
                    <w:szCs w:val="20"/>
                  </w:rPr>
                  <m:t>i</m:t>
                </m:r>
              </m:sub>
            </m:sSub>
          </m:e>
        </m:d>
        <m:r>
          <w:rPr>
            <w:rFonts w:ascii="Cambria Math" w:eastAsia="Calibri" w:hAnsi="Cambria Math" w:cstheme="majorBidi"/>
            <w:sz w:val="20"/>
            <w:szCs w:val="20"/>
          </w:rPr>
          <m:t>=</m:t>
        </m:r>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λ</m:t>
            </m:r>
          </m:e>
          <m:sub>
            <m:r>
              <w:rPr>
                <w:rFonts w:ascii="Cambria Math" w:eastAsia="Calibri" w:hAnsi="Cambria Math" w:cstheme="majorBidi"/>
                <w:sz w:val="20"/>
                <w:szCs w:val="20"/>
              </w:rPr>
              <m:t>01</m:t>
            </m:r>
          </m:sub>
        </m:sSub>
        <m:r>
          <w:rPr>
            <w:rFonts w:ascii="Cambria Math" w:eastAsia="Calibri" w:hAnsi="Cambria Math" w:cstheme="majorBidi"/>
            <w:sz w:val="20"/>
            <w:szCs w:val="20"/>
          </w:rPr>
          <m:t>=exp</m:t>
        </m:r>
        <m:d>
          <m:dPr>
            <m:ctrlPr>
              <w:rPr>
                <w:rFonts w:ascii="Cambria Math" w:eastAsia="Calibri" w:hAnsi="Cambria Math" w:cstheme="majorBidi"/>
                <w:i/>
                <w:sz w:val="20"/>
                <w:szCs w:val="20"/>
              </w:rPr>
            </m:ctrlPr>
          </m:dPr>
          <m:e>
            <m:sSubSup>
              <m:sSubSupPr>
                <m:ctrlPr>
                  <w:rPr>
                    <w:rFonts w:ascii="Cambria Math" w:eastAsia="Calibri" w:hAnsi="Cambria Math" w:cstheme="majorBidi"/>
                    <w:i/>
                    <w:sz w:val="20"/>
                    <w:szCs w:val="20"/>
                  </w:rPr>
                </m:ctrlPr>
              </m:sSubSupPr>
              <m:e>
                <m:r>
                  <w:rPr>
                    <w:rFonts w:ascii="Cambria Math" w:eastAsia="Calibri" w:hAnsi="Cambria Math" w:cstheme="majorBidi"/>
                    <w:sz w:val="20"/>
                    <w:szCs w:val="20"/>
                  </w:rPr>
                  <m:t>x</m:t>
                </m:r>
              </m:e>
              <m:sub>
                <m:r>
                  <w:rPr>
                    <w:rFonts w:ascii="Cambria Math" w:eastAsia="Calibri" w:hAnsi="Cambria Math" w:cstheme="majorBidi"/>
                    <w:sz w:val="20"/>
                    <w:szCs w:val="20"/>
                  </w:rPr>
                  <m:t>i</m:t>
                </m:r>
              </m:sub>
              <m:sup>
                <m:r>
                  <w:rPr>
                    <w:rFonts w:ascii="Cambria Math" w:eastAsia="Calibri" w:hAnsi="Cambria Math" w:cstheme="majorBidi"/>
                    <w:sz w:val="20"/>
                    <w:szCs w:val="20"/>
                  </w:rPr>
                  <m:t>'</m:t>
                </m:r>
              </m:sup>
            </m:sSubSup>
            <m:r>
              <w:rPr>
                <w:rFonts w:ascii="Cambria Math" w:eastAsia="Calibri" w:hAnsi="Cambria Math" w:cstheme="majorBidi"/>
                <w:sz w:val="20"/>
                <w:szCs w:val="20"/>
              </w:rPr>
              <m:t>B</m:t>
            </m:r>
          </m:e>
        </m:d>
        <m:r>
          <w:rPr>
            <w:rFonts w:ascii="Cambria Math" w:eastAsia="Calibri" w:hAnsi="Cambria Math" w:cstheme="majorBidi"/>
            <w:sz w:val="20"/>
            <w:szCs w:val="20"/>
          </w:rPr>
          <m:t xml:space="preserve"> </m:t>
        </m:r>
      </m:oMath>
      <w:r w:rsidRPr="00680BE3">
        <w:rPr>
          <w:rFonts w:asciiTheme="majorBidi" w:eastAsia="Calibri" w:hAnsiTheme="majorBidi" w:cstheme="majorBidi"/>
          <w:sz w:val="20"/>
          <w:szCs w:val="20"/>
        </w:rPr>
        <w:t xml:space="preserve">where </w:t>
      </w:r>
      <m:oMath>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λ</m:t>
            </m:r>
          </m:e>
          <m:sub>
            <m:r>
              <w:rPr>
                <w:rFonts w:ascii="Cambria Math" w:eastAsia="Calibri" w:hAnsi="Cambria Math" w:cstheme="majorBidi"/>
                <w:sz w:val="20"/>
                <w:szCs w:val="20"/>
              </w:rPr>
              <m:t>01</m:t>
            </m:r>
          </m:sub>
        </m:sSub>
      </m:oMath>
      <w:r w:rsidRPr="00680BE3">
        <w:rPr>
          <w:rFonts w:asciiTheme="majorBidi" w:eastAsia="Times New Roman" w:hAnsiTheme="majorBidi" w:cstheme="majorBidi"/>
          <w:sz w:val="20"/>
          <w:szCs w:val="20"/>
        </w:rPr>
        <w:t xml:space="preserve">  denotes the transition counts from state 0 to state 1 </w:t>
      </w:r>
      <w:r w:rsidRPr="00680BE3">
        <w:rPr>
          <w:rFonts w:asciiTheme="majorBidi" w:eastAsia="Calibri" w:hAnsiTheme="majorBidi" w:cstheme="majorBidi"/>
          <w:sz w:val="20"/>
          <w:szCs w:val="20"/>
        </w:rPr>
        <w:t xml:space="preserve">and as the time for the follow up </w:t>
      </w:r>
      <w:r w:rsidR="00F30685">
        <w:rPr>
          <w:rFonts w:asciiTheme="majorBidi" w:eastAsia="Calibri" w:hAnsiTheme="majorBidi" w:cstheme="majorBidi"/>
          <w:sz w:val="20"/>
          <w:szCs w:val="20"/>
        </w:rPr>
        <w:t>wa</w:t>
      </w:r>
      <w:r w:rsidRPr="00680BE3">
        <w:rPr>
          <w:rFonts w:asciiTheme="majorBidi" w:eastAsia="Calibri" w:hAnsiTheme="majorBidi" w:cstheme="majorBidi"/>
          <w:sz w:val="20"/>
          <w:szCs w:val="20"/>
        </w:rPr>
        <w:t>s equal to all patients</w:t>
      </w:r>
      <w:r w:rsidR="00E105F5">
        <w:rPr>
          <w:rFonts w:asciiTheme="majorBidi" w:eastAsia="Calibri" w:hAnsiTheme="majorBidi" w:cstheme="majorBidi"/>
          <w:sz w:val="20"/>
          <w:szCs w:val="20"/>
        </w:rPr>
        <w:t>,</w:t>
      </w:r>
      <w:r w:rsidRPr="00680BE3">
        <w:rPr>
          <w:rFonts w:asciiTheme="majorBidi" w:eastAsia="Calibri" w:hAnsiTheme="majorBidi" w:cstheme="majorBidi"/>
          <w:sz w:val="20"/>
          <w:szCs w:val="20"/>
        </w:rPr>
        <w:t xml:space="preserve"> </w:t>
      </w:r>
      <w:r w:rsidR="00E105F5">
        <w:rPr>
          <w:rFonts w:asciiTheme="majorBidi" w:eastAsia="Calibri" w:hAnsiTheme="majorBidi" w:cstheme="majorBidi"/>
          <w:sz w:val="20"/>
          <w:szCs w:val="20"/>
        </w:rPr>
        <w:t>t</w:t>
      </w:r>
      <w:r w:rsidRPr="00680BE3">
        <w:rPr>
          <w:rFonts w:asciiTheme="majorBidi" w:eastAsia="Calibri" w:hAnsiTheme="majorBidi" w:cstheme="majorBidi"/>
          <w:sz w:val="20"/>
          <w:szCs w:val="20"/>
        </w:rPr>
        <w:t xml:space="preserve">he estimated counts for the transition from state 0 to state 1 </w:t>
      </w:r>
      <w:r w:rsidR="00AB69A5">
        <w:rPr>
          <w:rFonts w:asciiTheme="majorBidi" w:eastAsia="Calibri" w:hAnsiTheme="majorBidi" w:cstheme="majorBidi"/>
          <w:sz w:val="20"/>
          <w:szCs w:val="20"/>
        </w:rPr>
        <w:t>were</w:t>
      </w:r>
      <w:r w:rsidRPr="00680BE3">
        <w:rPr>
          <w:rFonts w:asciiTheme="majorBidi" w:eastAsia="Calibri" w:hAnsiTheme="majorBidi" w:cstheme="majorBidi"/>
          <w:sz w:val="20"/>
          <w:szCs w:val="20"/>
        </w:rPr>
        <w:t xml:space="preserve"> 120 transitions and the observed count</w:t>
      </w:r>
      <w:r w:rsidR="00AB69A5">
        <w:rPr>
          <w:rFonts w:asciiTheme="majorBidi" w:eastAsia="Calibri" w:hAnsiTheme="majorBidi" w:cstheme="majorBidi"/>
          <w:sz w:val="20"/>
          <w:szCs w:val="20"/>
        </w:rPr>
        <w:t>s</w:t>
      </w:r>
      <w:r w:rsidRPr="00680BE3">
        <w:rPr>
          <w:rFonts w:asciiTheme="majorBidi" w:eastAsia="Calibri" w:hAnsiTheme="majorBidi" w:cstheme="majorBidi"/>
          <w:sz w:val="20"/>
          <w:szCs w:val="20"/>
        </w:rPr>
        <w:t xml:space="preserve"> </w:t>
      </w:r>
      <w:r w:rsidR="00AB69A5">
        <w:rPr>
          <w:rFonts w:asciiTheme="majorBidi" w:eastAsia="Calibri" w:hAnsiTheme="majorBidi" w:cstheme="majorBidi"/>
          <w:sz w:val="20"/>
          <w:szCs w:val="20"/>
        </w:rPr>
        <w:t>were</w:t>
      </w:r>
      <w:r w:rsidRPr="00680BE3">
        <w:rPr>
          <w:rFonts w:asciiTheme="majorBidi" w:eastAsia="Calibri" w:hAnsiTheme="majorBidi" w:cstheme="majorBidi"/>
          <w:sz w:val="20"/>
          <w:szCs w:val="20"/>
        </w:rPr>
        <w:t xml:space="preserve"> 120. </w:t>
      </w:r>
      <w:r w:rsidRPr="00680BE3">
        <w:rPr>
          <w:rFonts w:asciiTheme="majorBidi" w:eastAsia="Calibri" w:hAnsiTheme="majorBidi" w:cstheme="majorBidi"/>
          <w:bCs/>
          <w:sz w:val="20"/>
          <w:szCs w:val="20"/>
        </w:rPr>
        <w:t xml:space="preserve">The expected increase in log count for one-unit increase </w:t>
      </w:r>
      <w:r w:rsidR="00AB69A5">
        <w:rPr>
          <w:rFonts w:asciiTheme="majorBidi" w:eastAsia="Calibri" w:hAnsiTheme="majorBidi" w:cstheme="majorBidi"/>
          <w:bCs/>
          <w:sz w:val="20"/>
          <w:szCs w:val="20"/>
        </w:rPr>
        <w:t>in transformed LDL cholesterol was (0.523), which wa</w:t>
      </w:r>
      <w:r w:rsidRPr="00680BE3">
        <w:rPr>
          <w:rFonts w:asciiTheme="majorBidi" w:eastAsia="Calibri" w:hAnsiTheme="majorBidi" w:cstheme="majorBidi"/>
          <w:bCs/>
          <w:sz w:val="20"/>
          <w:szCs w:val="20"/>
        </w:rPr>
        <w:t>s not highly statistically significant (P=0.032), and for one-uni</w:t>
      </w:r>
      <w:r w:rsidR="00AB69A5">
        <w:rPr>
          <w:rFonts w:asciiTheme="majorBidi" w:eastAsia="Calibri" w:hAnsiTheme="majorBidi" w:cstheme="majorBidi"/>
          <w:bCs/>
          <w:sz w:val="20"/>
          <w:szCs w:val="20"/>
        </w:rPr>
        <w:t>t increase in transformed HOMA wa</w:t>
      </w:r>
      <w:r w:rsidRPr="00680BE3">
        <w:rPr>
          <w:rFonts w:asciiTheme="majorBidi" w:eastAsia="Calibri" w:hAnsiTheme="majorBidi" w:cstheme="majorBidi"/>
          <w:bCs/>
          <w:sz w:val="20"/>
          <w:szCs w:val="20"/>
        </w:rPr>
        <w:t xml:space="preserve">s (4.096), which </w:t>
      </w:r>
      <w:r w:rsidR="00AB69A5">
        <w:rPr>
          <w:rFonts w:asciiTheme="majorBidi" w:eastAsia="Calibri" w:hAnsiTheme="majorBidi" w:cstheme="majorBidi"/>
          <w:bCs/>
          <w:sz w:val="20"/>
          <w:szCs w:val="20"/>
        </w:rPr>
        <w:t>wa</w:t>
      </w:r>
      <w:r w:rsidRPr="00680BE3">
        <w:rPr>
          <w:rFonts w:asciiTheme="majorBidi" w:eastAsia="Calibri" w:hAnsiTheme="majorBidi" w:cstheme="majorBidi"/>
          <w:bCs/>
          <w:sz w:val="20"/>
          <w:szCs w:val="20"/>
        </w:rPr>
        <w:t xml:space="preserve">s </w:t>
      </w:r>
      <w:r w:rsidRPr="00680BE3">
        <w:rPr>
          <w:rFonts w:asciiTheme="majorBidi" w:eastAsia="Calibri" w:hAnsiTheme="majorBidi" w:cstheme="majorBidi"/>
          <w:bCs/>
          <w:sz w:val="20"/>
          <w:szCs w:val="20"/>
        </w:rPr>
        <w:lastRenderedPageBreak/>
        <w:t xml:space="preserve">highly statistically significant (P=0.000), as both </w:t>
      </w:r>
      <w:r w:rsidR="00AB69A5">
        <w:rPr>
          <w:rFonts w:asciiTheme="majorBidi" w:eastAsia="Calibri" w:hAnsiTheme="majorBidi" w:cstheme="majorBidi"/>
          <w:bCs/>
          <w:sz w:val="20"/>
          <w:szCs w:val="20"/>
        </w:rPr>
        <w:t>were</w:t>
      </w:r>
      <w:r w:rsidRPr="00680BE3">
        <w:rPr>
          <w:rFonts w:asciiTheme="majorBidi" w:eastAsia="Calibri" w:hAnsiTheme="majorBidi" w:cstheme="majorBidi"/>
          <w:bCs/>
          <w:sz w:val="20"/>
          <w:szCs w:val="20"/>
        </w:rPr>
        <w:t xml:space="preserve"> considered risk factors for NAFLD to progress from F0 to F1. The expected decrease in log count for one-unit increase in transformed systolic blood pressure </w:t>
      </w:r>
      <w:r w:rsidR="00AB69A5">
        <w:rPr>
          <w:rFonts w:asciiTheme="majorBidi" w:eastAsia="Calibri" w:hAnsiTheme="majorBidi" w:cstheme="majorBidi"/>
          <w:bCs/>
          <w:sz w:val="20"/>
          <w:szCs w:val="20"/>
        </w:rPr>
        <w:t>wa</w:t>
      </w:r>
      <w:r w:rsidRPr="00680BE3">
        <w:rPr>
          <w:rFonts w:asciiTheme="majorBidi" w:eastAsia="Calibri" w:hAnsiTheme="majorBidi" w:cstheme="majorBidi"/>
          <w:bCs/>
          <w:sz w:val="20"/>
          <w:szCs w:val="20"/>
        </w:rPr>
        <w:t xml:space="preserve">s (0.628) which </w:t>
      </w:r>
      <w:r w:rsidR="00AB69A5">
        <w:rPr>
          <w:rFonts w:asciiTheme="majorBidi" w:eastAsia="Calibri" w:hAnsiTheme="majorBidi" w:cstheme="majorBidi"/>
          <w:bCs/>
          <w:sz w:val="20"/>
          <w:szCs w:val="20"/>
        </w:rPr>
        <w:t>wa</w:t>
      </w:r>
      <w:r w:rsidRPr="00680BE3">
        <w:rPr>
          <w:rFonts w:asciiTheme="majorBidi" w:eastAsia="Calibri" w:hAnsiTheme="majorBidi" w:cstheme="majorBidi"/>
          <w:bCs/>
          <w:sz w:val="20"/>
          <w:szCs w:val="20"/>
        </w:rPr>
        <w:t xml:space="preserve">s not statistically significant (P=0.07). For every unit increase in transformed LDL, the incident rate ratio increased (increase in transition counts) by 68.7%; while, for transformed HOMA, it increased by 5909.7%, with 95% confidence that this increase </w:t>
      </w:r>
      <w:r w:rsidR="00AB69A5">
        <w:rPr>
          <w:rFonts w:asciiTheme="majorBidi" w:eastAsia="Calibri" w:hAnsiTheme="majorBidi" w:cstheme="majorBidi"/>
          <w:bCs/>
          <w:sz w:val="20"/>
          <w:szCs w:val="20"/>
        </w:rPr>
        <w:t>wa</w:t>
      </w:r>
      <w:r w:rsidRPr="00680BE3">
        <w:rPr>
          <w:rFonts w:asciiTheme="majorBidi" w:eastAsia="Calibri" w:hAnsiTheme="majorBidi" w:cstheme="majorBidi"/>
          <w:bCs/>
          <w:sz w:val="20"/>
          <w:szCs w:val="20"/>
        </w:rPr>
        <w:t xml:space="preserve">s between 3056.9% and 11340.3%. The expected decrease in log count for one </w:t>
      </w:r>
      <w:r w:rsidRPr="00680BE3">
        <w:rPr>
          <w:rFonts w:asciiTheme="majorBidi" w:eastAsia="Calibri" w:hAnsiTheme="majorBidi" w:cstheme="majorBidi"/>
          <w:bCs/>
          <w:sz w:val="20"/>
          <w:szCs w:val="20"/>
        </w:rPr>
        <w:lastRenderedPageBreak/>
        <w:t xml:space="preserve">unit increase in interaction between the transformed LDL and transformed HOMA </w:t>
      </w:r>
      <w:r w:rsidR="00AB69A5">
        <w:rPr>
          <w:rFonts w:asciiTheme="majorBidi" w:eastAsia="Calibri" w:hAnsiTheme="majorBidi" w:cstheme="majorBidi"/>
          <w:bCs/>
          <w:sz w:val="20"/>
          <w:szCs w:val="20"/>
        </w:rPr>
        <w:t>wa</w:t>
      </w:r>
      <w:r w:rsidRPr="00680BE3">
        <w:rPr>
          <w:rFonts w:asciiTheme="majorBidi" w:eastAsia="Calibri" w:hAnsiTheme="majorBidi" w:cstheme="majorBidi"/>
          <w:bCs/>
          <w:sz w:val="20"/>
          <w:szCs w:val="20"/>
        </w:rPr>
        <w:t>s (0.179) with high statistical significance (P=0.11), in other word, the rise in one predictor variable decrease</w:t>
      </w:r>
      <w:r w:rsidR="00AB69A5">
        <w:rPr>
          <w:rFonts w:asciiTheme="majorBidi" w:eastAsia="Calibri" w:hAnsiTheme="majorBidi" w:cstheme="majorBidi"/>
          <w:bCs/>
          <w:sz w:val="20"/>
          <w:szCs w:val="20"/>
        </w:rPr>
        <w:t>d</w:t>
      </w:r>
      <w:r w:rsidRPr="00680BE3">
        <w:rPr>
          <w:rFonts w:asciiTheme="majorBidi" w:eastAsia="Calibri" w:hAnsiTheme="majorBidi" w:cstheme="majorBidi"/>
          <w:bCs/>
          <w:sz w:val="20"/>
          <w:szCs w:val="20"/>
        </w:rPr>
        <w:t xml:space="preserve"> the rising effect of the other on the response variable (expected log count) but not reverse it. And for every unit increase in this interac</w:t>
      </w:r>
      <w:r w:rsidR="00AB69A5">
        <w:rPr>
          <w:rFonts w:asciiTheme="majorBidi" w:eastAsia="Calibri" w:hAnsiTheme="majorBidi" w:cstheme="majorBidi"/>
          <w:bCs/>
          <w:sz w:val="20"/>
          <w:szCs w:val="20"/>
        </w:rPr>
        <w:t>tion, the incident rate ratio</w:t>
      </w:r>
      <w:r w:rsidRPr="00680BE3">
        <w:rPr>
          <w:rFonts w:asciiTheme="majorBidi" w:eastAsia="Calibri" w:hAnsiTheme="majorBidi" w:cstheme="majorBidi"/>
          <w:bCs/>
          <w:sz w:val="20"/>
          <w:szCs w:val="20"/>
        </w:rPr>
        <w:t xml:space="preserve"> decreased (i.e. decrease in transition counts) by 16.4%, with 95% confidence, that this decrease lie</w:t>
      </w:r>
      <w:r w:rsidR="00AB69A5">
        <w:rPr>
          <w:rFonts w:asciiTheme="majorBidi" w:eastAsia="Calibri" w:hAnsiTheme="majorBidi" w:cstheme="majorBidi"/>
          <w:bCs/>
          <w:sz w:val="20"/>
          <w:szCs w:val="20"/>
        </w:rPr>
        <w:t>d</w:t>
      </w:r>
      <w:r w:rsidRPr="00680BE3">
        <w:rPr>
          <w:rFonts w:asciiTheme="majorBidi" w:eastAsia="Calibri" w:hAnsiTheme="majorBidi" w:cstheme="majorBidi"/>
          <w:bCs/>
          <w:sz w:val="20"/>
          <w:szCs w:val="20"/>
        </w:rPr>
        <w:t xml:space="preserve"> between 4% and 27.2%. While, the expected increase in log count for one unit increase in interaction between the transformed systolic bloo</w:t>
      </w:r>
      <w:r w:rsidR="00AB69A5">
        <w:rPr>
          <w:rFonts w:asciiTheme="majorBidi" w:eastAsia="Calibri" w:hAnsiTheme="majorBidi" w:cstheme="majorBidi"/>
          <w:bCs/>
          <w:sz w:val="20"/>
          <w:szCs w:val="20"/>
        </w:rPr>
        <w:t>d pressure and transformed LDL wa</w:t>
      </w:r>
      <w:r w:rsidRPr="00680BE3">
        <w:rPr>
          <w:rFonts w:asciiTheme="majorBidi" w:eastAsia="Calibri" w:hAnsiTheme="majorBidi" w:cstheme="majorBidi"/>
          <w:bCs/>
          <w:sz w:val="20"/>
          <w:szCs w:val="20"/>
        </w:rPr>
        <w:t xml:space="preserve">s (0.003) with high statistical significance (P=0.000), and this increase in log count for one unit increase in </w:t>
      </w:r>
      <w:r w:rsidRPr="00680BE3">
        <w:rPr>
          <w:rFonts w:asciiTheme="majorBidi" w:eastAsia="Calibri" w:hAnsiTheme="majorBidi" w:cstheme="majorBidi"/>
          <w:bCs/>
          <w:sz w:val="20"/>
          <w:szCs w:val="20"/>
        </w:rPr>
        <w:lastRenderedPageBreak/>
        <w:t>interaction between transformed systolic blood</w:t>
      </w:r>
      <w:r w:rsidR="00AB69A5">
        <w:rPr>
          <w:rFonts w:asciiTheme="majorBidi" w:eastAsia="Calibri" w:hAnsiTheme="majorBidi" w:cstheme="majorBidi"/>
          <w:bCs/>
          <w:sz w:val="20"/>
          <w:szCs w:val="20"/>
        </w:rPr>
        <w:t xml:space="preserve"> pressure and transformed HOMA was (0.151) which wa</w:t>
      </w:r>
      <w:r w:rsidRPr="00680BE3">
        <w:rPr>
          <w:rFonts w:asciiTheme="majorBidi" w:eastAsia="Calibri" w:hAnsiTheme="majorBidi" w:cstheme="majorBidi"/>
          <w:bCs/>
          <w:sz w:val="20"/>
          <w:szCs w:val="20"/>
        </w:rPr>
        <w:t>s not statistically significant (P=0.122), in other word, the rise in one predictor variable increase</w:t>
      </w:r>
      <w:r w:rsidR="00AB69A5">
        <w:rPr>
          <w:rFonts w:asciiTheme="majorBidi" w:eastAsia="Calibri" w:hAnsiTheme="majorBidi" w:cstheme="majorBidi"/>
          <w:bCs/>
          <w:sz w:val="20"/>
          <w:szCs w:val="20"/>
        </w:rPr>
        <w:t>d</w:t>
      </w:r>
      <w:r w:rsidRPr="00680BE3">
        <w:rPr>
          <w:rFonts w:asciiTheme="majorBidi" w:eastAsia="Calibri" w:hAnsiTheme="majorBidi" w:cstheme="majorBidi"/>
          <w:bCs/>
          <w:sz w:val="20"/>
          <w:szCs w:val="20"/>
        </w:rPr>
        <w:t xml:space="preserve"> the rising effect of the other on the response variable (expected log count).However, for every unit increase in the first inter</w:t>
      </w:r>
      <w:r w:rsidR="00AB69A5">
        <w:rPr>
          <w:rFonts w:asciiTheme="majorBidi" w:eastAsia="Calibri" w:hAnsiTheme="majorBidi" w:cstheme="majorBidi"/>
          <w:bCs/>
          <w:sz w:val="20"/>
          <w:szCs w:val="20"/>
        </w:rPr>
        <w:t xml:space="preserve">action, the incident rate ratio </w:t>
      </w:r>
      <w:r w:rsidRPr="00680BE3">
        <w:rPr>
          <w:rFonts w:asciiTheme="majorBidi" w:eastAsia="Calibri" w:hAnsiTheme="majorBidi" w:cstheme="majorBidi"/>
          <w:bCs/>
          <w:sz w:val="20"/>
          <w:szCs w:val="20"/>
        </w:rPr>
        <w:t>only increased (i.e. increase in transition counts) by 0.3%, with 95% confidence, that this increase lie</w:t>
      </w:r>
      <w:r w:rsidR="00AB69A5">
        <w:rPr>
          <w:rFonts w:asciiTheme="majorBidi" w:eastAsia="Calibri" w:hAnsiTheme="majorBidi" w:cstheme="majorBidi"/>
          <w:bCs/>
          <w:sz w:val="20"/>
          <w:szCs w:val="20"/>
        </w:rPr>
        <w:t>d</w:t>
      </w:r>
      <w:r w:rsidRPr="00680BE3">
        <w:rPr>
          <w:rFonts w:asciiTheme="majorBidi" w:eastAsia="Calibri" w:hAnsiTheme="majorBidi" w:cstheme="majorBidi"/>
          <w:bCs/>
          <w:sz w:val="20"/>
          <w:szCs w:val="20"/>
        </w:rPr>
        <w:t xml:space="preserve"> between </w:t>
      </w:r>
      <w:r w:rsidR="00AB69A5">
        <w:rPr>
          <w:rFonts w:asciiTheme="majorBidi" w:eastAsia="Calibri" w:hAnsiTheme="majorBidi" w:cstheme="majorBidi"/>
          <w:bCs/>
          <w:sz w:val="20"/>
          <w:szCs w:val="20"/>
        </w:rPr>
        <w:t>0</w:t>
      </w:r>
      <w:r w:rsidRPr="00680BE3">
        <w:rPr>
          <w:rFonts w:asciiTheme="majorBidi" w:eastAsia="Calibri" w:hAnsiTheme="majorBidi" w:cstheme="majorBidi"/>
          <w:bCs/>
          <w:sz w:val="20"/>
          <w:szCs w:val="20"/>
        </w:rPr>
        <w:t xml:space="preserve">.2% and </w:t>
      </w:r>
      <w:r w:rsidR="00AB69A5">
        <w:rPr>
          <w:rFonts w:asciiTheme="majorBidi" w:eastAsia="Calibri" w:hAnsiTheme="majorBidi" w:cstheme="majorBidi"/>
          <w:bCs/>
          <w:sz w:val="20"/>
          <w:szCs w:val="20"/>
        </w:rPr>
        <w:t>0</w:t>
      </w:r>
      <w:r w:rsidRPr="00680BE3">
        <w:rPr>
          <w:rFonts w:asciiTheme="majorBidi" w:eastAsia="Calibri" w:hAnsiTheme="majorBidi" w:cstheme="majorBidi"/>
          <w:bCs/>
          <w:sz w:val="20"/>
          <w:szCs w:val="20"/>
        </w:rPr>
        <w:t>.31%</w:t>
      </w:r>
      <w:r w:rsidR="00AB69A5">
        <w:rPr>
          <w:rFonts w:asciiTheme="majorBidi" w:eastAsia="Calibri" w:hAnsiTheme="majorBidi" w:cstheme="majorBidi"/>
          <w:bCs/>
          <w:sz w:val="20"/>
          <w:szCs w:val="20"/>
        </w:rPr>
        <w:t xml:space="preserve">, </w:t>
      </w:r>
      <w:r w:rsidRPr="00680BE3">
        <w:rPr>
          <w:rFonts w:asciiTheme="majorBidi" w:eastAsia="Calibri" w:hAnsiTheme="majorBidi" w:cstheme="majorBidi"/>
          <w:bCs/>
          <w:sz w:val="20"/>
          <w:szCs w:val="20"/>
        </w:rPr>
        <w:t xml:space="preserve">while for the second interaction; the IRR increased by 16.3%. Poisson model </w:t>
      </w:r>
      <w:r w:rsidR="00AB69A5">
        <w:rPr>
          <w:rFonts w:asciiTheme="majorBidi" w:eastAsia="Calibri" w:hAnsiTheme="majorBidi" w:cstheme="majorBidi"/>
          <w:bCs/>
          <w:sz w:val="20"/>
          <w:szCs w:val="20"/>
        </w:rPr>
        <w:t xml:space="preserve">was a good </w:t>
      </w:r>
      <w:r w:rsidRPr="00680BE3">
        <w:rPr>
          <w:rFonts w:asciiTheme="majorBidi" w:eastAsia="Calibri" w:hAnsiTheme="majorBidi" w:cstheme="majorBidi"/>
          <w:bCs/>
          <w:sz w:val="20"/>
          <w:szCs w:val="20"/>
        </w:rPr>
        <w:t>fit</w:t>
      </w:r>
      <w:r w:rsidR="00AB69A5">
        <w:rPr>
          <w:rFonts w:asciiTheme="majorBidi" w:eastAsia="Calibri" w:hAnsiTheme="majorBidi" w:cstheme="majorBidi"/>
          <w:bCs/>
          <w:sz w:val="20"/>
          <w:szCs w:val="20"/>
        </w:rPr>
        <w:t xml:space="preserve"> for </w:t>
      </w:r>
      <w:r w:rsidRPr="00680BE3">
        <w:rPr>
          <w:rFonts w:asciiTheme="majorBidi" w:eastAsia="Calibri" w:hAnsiTheme="majorBidi" w:cstheme="majorBidi"/>
          <w:bCs/>
          <w:sz w:val="20"/>
          <w:szCs w:val="20"/>
        </w:rPr>
        <w:t xml:space="preserve">the data as goodness of fit </w:t>
      </w:r>
      <w:r w:rsidR="00AB69A5">
        <w:rPr>
          <w:rFonts w:asciiTheme="majorBidi" w:eastAsia="Calibri" w:hAnsiTheme="majorBidi" w:cstheme="majorBidi"/>
          <w:bCs/>
          <w:sz w:val="20"/>
          <w:szCs w:val="20"/>
        </w:rPr>
        <w:t>wa</w:t>
      </w:r>
      <w:r w:rsidRPr="00680BE3">
        <w:rPr>
          <w:rFonts w:asciiTheme="majorBidi" w:eastAsia="Calibri" w:hAnsiTheme="majorBidi" w:cstheme="majorBidi"/>
          <w:bCs/>
          <w:sz w:val="20"/>
          <w:szCs w:val="20"/>
        </w:rPr>
        <w:t>s not statistically significant (P=1).</w:t>
      </w:r>
    </w:p>
    <w:p w:rsidR="00680BE3" w:rsidRDefault="00680BE3" w:rsidP="00C87CF5">
      <w:pPr>
        <w:spacing w:after="0" w:line="240" w:lineRule="auto"/>
        <w:rPr>
          <w:rFonts w:ascii="Calibri" w:eastAsia="Calibri" w:hAnsi="Calibri" w:cs="Arial"/>
          <w:bCs/>
          <w:sz w:val="20"/>
          <w:szCs w:val="20"/>
        </w:rPr>
        <w:sectPr w:rsidR="00680BE3" w:rsidSect="00680BE3">
          <w:type w:val="continuous"/>
          <w:pgSz w:w="11520" w:h="15667" w:code="1"/>
          <w:pgMar w:top="346" w:right="634" w:bottom="274" w:left="619" w:header="0" w:footer="0" w:gutter="0"/>
          <w:cols w:num="2" w:space="720"/>
          <w:docGrid w:linePitch="360"/>
        </w:sectPr>
      </w:pPr>
    </w:p>
    <w:p w:rsidR="003E0901" w:rsidRDefault="003E0901" w:rsidP="00C87CF5">
      <w:pPr>
        <w:spacing w:after="0" w:line="240" w:lineRule="auto"/>
        <w:rPr>
          <w:rFonts w:ascii="Calibri" w:eastAsia="Calibri" w:hAnsi="Calibri" w:cs="Arial"/>
          <w:bCs/>
          <w:sz w:val="20"/>
          <w:szCs w:val="20"/>
        </w:rPr>
      </w:pPr>
    </w:p>
    <w:p w:rsidR="00C87CF5" w:rsidRPr="00C87CF5" w:rsidRDefault="00C87CF5" w:rsidP="00AB69A5">
      <w:pPr>
        <w:spacing w:after="0" w:line="240" w:lineRule="auto"/>
        <w:rPr>
          <w:rFonts w:ascii="Calibri" w:eastAsia="Calibri" w:hAnsi="Calibri" w:cs="Arial"/>
          <w:bCs/>
          <w:sz w:val="20"/>
          <w:szCs w:val="20"/>
        </w:rPr>
      </w:pPr>
      <w:r w:rsidRPr="00C87CF5">
        <w:rPr>
          <w:rFonts w:ascii="Calibri" w:eastAsia="Calibri" w:hAnsi="Calibri" w:cs="Arial"/>
          <w:bCs/>
          <w:sz w:val="20"/>
          <w:szCs w:val="20"/>
        </w:rPr>
        <w:t>Table (</w:t>
      </w:r>
      <w:r w:rsidR="003E0901">
        <w:rPr>
          <w:rFonts w:ascii="Calibri" w:eastAsia="Calibri" w:hAnsi="Calibri" w:cs="Arial"/>
          <w:bCs/>
          <w:sz w:val="20"/>
          <w:szCs w:val="20"/>
        </w:rPr>
        <w:t>7</w:t>
      </w:r>
      <w:r w:rsidRPr="00C87CF5">
        <w:rPr>
          <w:rFonts w:ascii="Calibri" w:eastAsia="Calibri" w:hAnsi="Calibri" w:cs="Arial"/>
          <w:bCs/>
          <w:sz w:val="20"/>
          <w:szCs w:val="20"/>
        </w:rPr>
        <w:t xml:space="preserve">): results for transitions from </w:t>
      </w:r>
      <w:r w:rsidR="00AB69A5">
        <w:rPr>
          <w:rFonts w:ascii="Calibri" w:eastAsia="Calibri" w:hAnsi="Calibri" w:cs="Arial"/>
          <w:bCs/>
          <w:sz w:val="20"/>
          <w:szCs w:val="20"/>
        </w:rPr>
        <w:t>F</w:t>
      </w:r>
      <w:r w:rsidRPr="00C87CF5">
        <w:rPr>
          <w:rFonts w:ascii="Calibri" w:eastAsia="Calibri" w:hAnsi="Calibri" w:cs="Arial"/>
          <w:bCs/>
          <w:sz w:val="20"/>
          <w:szCs w:val="20"/>
        </w:rPr>
        <w:t xml:space="preserve">1 to </w:t>
      </w:r>
      <w:r w:rsidR="00AB69A5">
        <w:rPr>
          <w:rFonts w:ascii="Calibri" w:eastAsia="Calibri" w:hAnsi="Calibri" w:cs="Arial"/>
          <w:bCs/>
          <w:sz w:val="20"/>
          <w:szCs w:val="20"/>
        </w:rPr>
        <w:t>F</w:t>
      </w:r>
      <w:r w:rsidRPr="00C87CF5">
        <w:rPr>
          <w:rFonts w:ascii="Calibri" w:eastAsia="Calibri" w:hAnsi="Calibri" w:cs="Arial"/>
          <w:bCs/>
          <w:sz w:val="20"/>
          <w:szCs w:val="20"/>
        </w:rPr>
        <w:t>2:</w:t>
      </w:r>
    </w:p>
    <w:tbl>
      <w:tblPr>
        <w:tblStyle w:val="TableGrid"/>
        <w:tblW w:w="0" w:type="auto"/>
        <w:tblLook w:val="04A0" w:firstRow="1" w:lastRow="0" w:firstColumn="1" w:lastColumn="0" w:noHBand="0" w:noVBand="1"/>
      </w:tblPr>
      <w:tblGrid>
        <w:gridCol w:w="1101"/>
        <w:gridCol w:w="1026"/>
        <w:gridCol w:w="829"/>
        <w:gridCol w:w="773"/>
        <w:gridCol w:w="645"/>
        <w:gridCol w:w="1565"/>
        <w:gridCol w:w="809"/>
        <w:gridCol w:w="829"/>
        <w:gridCol w:w="1546"/>
      </w:tblGrid>
      <w:tr w:rsidR="00C87CF5" w:rsidRPr="00C87CF5" w:rsidTr="00C87CF5">
        <w:tc>
          <w:tcPr>
            <w:tcW w:w="0" w:type="auto"/>
            <w:vAlign w:val="center"/>
          </w:tcPr>
          <w:p w:rsidR="00C87CF5" w:rsidRPr="00C87CF5" w:rsidRDefault="00C87CF5" w:rsidP="00C87CF5">
            <w:pPr>
              <w:jc w:val="center"/>
              <w:rPr>
                <w:rFonts w:ascii="Calibri" w:eastAsia="Calibri" w:hAnsi="Calibri" w:cs="Arial"/>
                <w:bCs/>
                <w:sz w:val="18"/>
                <w:szCs w:val="18"/>
              </w:rPr>
            </w:pP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Coefficient</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Robust</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Std.dev.</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z</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p&gt;|z|</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95%CI for</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B coeff.</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IRR</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Robust</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Std.dev.</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95%CI for</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IRR</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LDLsp2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0.311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0.396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0.785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0.432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(-0.465 , 1.086)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1.364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0.540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(0.628 , 2.962)</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HOMAsp1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5.486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0.571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9.599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(4.366 , 6.606)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241.179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137.821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(78.690 , 739.192)</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sysSP2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-0.314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0.545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-0.577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0.564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(-1.383 , 0.754)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0.730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0.398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(0.251 , 2.126)</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c.LDLsp2#</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c.HOMAsp1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-0.105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0.116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-0.902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0.367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(-0.332 , 0.123)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0.901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0.105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(0.717 , 1.131)</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c.sysSP2#</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c.HOMAsp1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0.079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0.158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0.502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0.616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(-0.231 , 0.389)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1.083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0.171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(0.794 , 1.476)</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cons</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-14.884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1.363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-10.923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(-17.555 , -12.213)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(0.000 , 0.000)</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Log  pseudolikelihood</w:t>
            </w:r>
            <w:r w:rsidRPr="00C87CF5">
              <w:rPr>
                <w:rFonts w:ascii="Calibri" w:eastAsia="Calibri" w:hAnsi="Calibri" w:cs="Arial"/>
                <w:bCs/>
                <w:sz w:val="18"/>
                <w:szCs w:val="18"/>
              </w:rPr>
              <w:t xml:space="preserve"> = -67.887</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Pseudo R</w:t>
            </w:r>
            <w:r w:rsidRPr="00C87CF5">
              <w:rPr>
                <w:rFonts w:ascii="Calibri" w:eastAsia="Calibri" w:hAnsi="Calibri" w:cs="Arial"/>
                <w:b/>
                <w:sz w:val="18"/>
                <w:szCs w:val="18"/>
                <w:vertAlign w:val="superscript"/>
              </w:rPr>
              <w:t>2</w:t>
            </w:r>
            <w:r w:rsidRPr="00C87CF5">
              <w:rPr>
                <w:rFonts w:ascii="Calibri" w:eastAsia="Calibri" w:hAnsi="Calibri" w:cs="Arial"/>
                <w:bCs/>
                <w:sz w:val="18"/>
                <w:szCs w:val="18"/>
                <w:vertAlign w:val="superscript"/>
              </w:rPr>
              <w:t xml:space="preserve"> </w:t>
            </w:r>
            <w:r w:rsidRPr="00C87CF5">
              <w:rPr>
                <w:rFonts w:ascii="Calibri" w:eastAsia="Calibri" w:hAnsi="Calibri" w:cs="Arial"/>
                <w:bCs/>
                <w:sz w:val="18"/>
                <w:szCs w:val="18"/>
              </w:rPr>
              <w:t>=  0.481</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Wald chi2(6)</w:t>
            </w:r>
            <w:r w:rsidRPr="00C87CF5">
              <w:rPr>
                <w:rFonts w:ascii="Calibri" w:eastAsia="Calibri" w:hAnsi="Calibri" w:cs="Arial"/>
                <w:bCs/>
                <w:sz w:val="18"/>
                <w:szCs w:val="18"/>
              </w:rPr>
              <w:t xml:space="preserve"> = 284.3</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Prob&gt;chi2</w:t>
            </w:r>
            <w:r w:rsidRPr="00C87CF5">
              <w:rPr>
                <w:rFonts w:ascii="Calibri" w:eastAsia="Calibri" w:hAnsi="Calibri" w:cs="Arial"/>
                <w:bCs/>
                <w:sz w:val="18"/>
                <w:szCs w:val="18"/>
              </w:rPr>
              <w:t xml:space="preserve"> = 0.000</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Deviance gof</w:t>
            </w:r>
            <w:r w:rsidRPr="00C87CF5">
              <w:rPr>
                <w:rFonts w:ascii="Calibri" w:eastAsia="Calibri" w:hAnsi="Calibri" w:cs="Arial"/>
                <w:bCs/>
                <w:sz w:val="18"/>
                <w:szCs w:val="18"/>
              </w:rPr>
              <w:t xml:space="preserve"> = 20.27</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 xml:space="preserve">Prob&gt;chi2(144) </w:t>
            </w:r>
            <w:r w:rsidRPr="00C87CF5">
              <w:rPr>
                <w:rFonts w:ascii="Calibri" w:eastAsia="Calibri" w:hAnsi="Calibri" w:cs="Arial"/>
                <w:bCs/>
                <w:sz w:val="18"/>
                <w:szCs w:val="18"/>
              </w:rPr>
              <w:t>= 1</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Pearson gof</w:t>
            </w:r>
            <w:r w:rsidRPr="00C87CF5">
              <w:rPr>
                <w:rFonts w:ascii="Calibri" w:eastAsia="Calibri" w:hAnsi="Calibri" w:cs="Arial"/>
                <w:bCs/>
                <w:sz w:val="18"/>
                <w:szCs w:val="18"/>
              </w:rPr>
              <w:t xml:space="preserve"> = 18.12</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 xml:space="preserve">Prob&gt;chi2(144) </w:t>
            </w:r>
            <w:r w:rsidRPr="00C87CF5">
              <w:rPr>
                <w:rFonts w:ascii="Calibri" w:eastAsia="Calibri" w:hAnsi="Calibri" w:cs="Arial"/>
                <w:bCs/>
                <w:sz w:val="18"/>
                <w:szCs w:val="18"/>
              </w:rPr>
              <w:t>= 1</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Log  pseudolikelihood( full model )</w:t>
            </w:r>
            <w:r w:rsidRPr="00C87CF5">
              <w:rPr>
                <w:rFonts w:ascii="Calibri" w:eastAsia="Calibri" w:hAnsi="Calibri" w:cs="Arial"/>
                <w:bCs/>
                <w:sz w:val="18"/>
                <w:szCs w:val="18"/>
              </w:rPr>
              <w:t xml:space="preserve"> = -67.887</w:t>
            </w:r>
          </w:p>
        </w:tc>
        <w:tc>
          <w:tcPr>
            <w:tcW w:w="0" w:type="auto"/>
            <w:gridSpan w:val="4"/>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Log  pseudolikelihood( null model )</w:t>
            </w:r>
            <w:r w:rsidRPr="00C87CF5">
              <w:rPr>
                <w:rFonts w:ascii="Calibri" w:eastAsia="Calibri" w:hAnsi="Calibri" w:cs="Arial"/>
                <w:bCs/>
                <w:sz w:val="18"/>
                <w:szCs w:val="18"/>
              </w:rPr>
              <w:t xml:space="preserve"> = -130.82</w:t>
            </w:r>
          </w:p>
        </w:tc>
      </w:tr>
      <w:tr w:rsidR="00C87CF5" w:rsidRPr="00C87CF5" w:rsidTr="00C87CF5">
        <w:tc>
          <w:tcPr>
            <w:tcW w:w="0" w:type="auto"/>
            <w:gridSpan w:val="3"/>
            <w:vAlign w:val="center"/>
          </w:tcPr>
          <w:p w:rsidR="00C87CF5" w:rsidRPr="00C87CF5" w:rsidRDefault="00C87CF5" w:rsidP="00C87CF5">
            <w:pPr>
              <w:jc w:val="center"/>
              <w:rPr>
                <w:rFonts w:ascii="Calibri" w:eastAsia="Calibri" w:hAnsi="Calibri" w:cs="Arial"/>
                <w:sz w:val="18"/>
                <w:szCs w:val="18"/>
              </w:rPr>
            </w:pPr>
            <w:r w:rsidRPr="00C87CF5">
              <w:rPr>
                <w:rFonts w:ascii="Calibri" w:eastAsia="Calibri" w:hAnsi="Calibri" w:cs="Arial"/>
                <w:b/>
                <w:bCs/>
                <w:sz w:val="18"/>
                <w:szCs w:val="18"/>
              </w:rPr>
              <w:t>DF</w:t>
            </w:r>
            <w:r w:rsidRPr="00C87CF5">
              <w:rPr>
                <w:rFonts w:ascii="Calibri" w:eastAsia="Calibri" w:hAnsi="Calibri" w:cs="Arial"/>
                <w:sz w:val="18"/>
                <w:szCs w:val="18"/>
              </w:rPr>
              <w:t xml:space="preserve"> = 6</w:t>
            </w:r>
          </w:p>
        </w:tc>
        <w:tc>
          <w:tcPr>
            <w:tcW w:w="0" w:type="auto"/>
            <w:gridSpan w:val="3"/>
            <w:vAlign w:val="center"/>
          </w:tcPr>
          <w:p w:rsidR="00C87CF5" w:rsidRPr="00C87CF5" w:rsidRDefault="00C87CF5" w:rsidP="00C87CF5">
            <w:pPr>
              <w:jc w:val="center"/>
              <w:rPr>
                <w:rFonts w:ascii="Calibri" w:eastAsia="Calibri" w:hAnsi="Calibri" w:cs="Arial"/>
                <w:sz w:val="18"/>
                <w:szCs w:val="18"/>
              </w:rPr>
            </w:pPr>
            <w:r w:rsidRPr="00C87CF5">
              <w:rPr>
                <w:rFonts w:ascii="Calibri" w:eastAsia="Calibri" w:hAnsi="Calibri" w:cs="Arial"/>
                <w:b/>
                <w:bCs/>
                <w:sz w:val="18"/>
                <w:szCs w:val="18"/>
              </w:rPr>
              <w:t>AIC</w:t>
            </w:r>
            <w:r w:rsidRPr="00C87CF5">
              <w:rPr>
                <w:rFonts w:ascii="Calibri" w:eastAsia="Calibri" w:hAnsi="Calibri" w:cs="Arial"/>
                <w:sz w:val="18"/>
                <w:szCs w:val="18"/>
              </w:rPr>
              <w:t xml:space="preserve"> = 147.77</w:t>
            </w:r>
          </w:p>
        </w:tc>
        <w:tc>
          <w:tcPr>
            <w:tcW w:w="0" w:type="auto"/>
            <w:gridSpan w:val="3"/>
            <w:vAlign w:val="center"/>
          </w:tcPr>
          <w:p w:rsidR="00C87CF5" w:rsidRPr="00C87CF5" w:rsidRDefault="00C87CF5" w:rsidP="00C87CF5">
            <w:pPr>
              <w:jc w:val="center"/>
              <w:rPr>
                <w:rFonts w:ascii="Calibri" w:eastAsia="Calibri" w:hAnsi="Calibri" w:cs="Arial"/>
                <w:sz w:val="18"/>
                <w:szCs w:val="18"/>
              </w:rPr>
            </w:pPr>
            <w:r w:rsidRPr="00C87CF5">
              <w:rPr>
                <w:rFonts w:ascii="Calibri" w:eastAsia="Calibri" w:hAnsi="Calibri" w:cs="Arial"/>
                <w:b/>
                <w:bCs/>
                <w:sz w:val="18"/>
                <w:szCs w:val="18"/>
              </w:rPr>
              <w:t>BIC</w:t>
            </w:r>
            <w:r w:rsidRPr="00C87CF5">
              <w:rPr>
                <w:rFonts w:ascii="Calibri" w:eastAsia="Calibri" w:hAnsi="Calibri" w:cs="Arial"/>
                <w:sz w:val="18"/>
                <w:szCs w:val="18"/>
              </w:rPr>
              <w:t xml:space="preserve"> = 165.84</w:t>
            </w:r>
          </w:p>
        </w:tc>
      </w:tr>
    </w:tbl>
    <w:p w:rsidR="00680BE3" w:rsidRDefault="00680BE3" w:rsidP="00680BE3">
      <w:pPr>
        <w:jc w:val="both"/>
        <w:rPr>
          <w:rFonts w:asciiTheme="majorBidi" w:eastAsia="Calibri" w:hAnsiTheme="majorBidi" w:cstheme="majorBidi"/>
          <w:sz w:val="20"/>
          <w:szCs w:val="20"/>
        </w:rPr>
        <w:sectPr w:rsidR="00680BE3" w:rsidSect="00BC54B0">
          <w:type w:val="continuous"/>
          <w:pgSz w:w="11520" w:h="15667" w:code="1"/>
          <w:pgMar w:top="346" w:right="634" w:bottom="274" w:left="619" w:header="0" w:footer="0" w:gutter="0"/>
          <w:cols w:space="720"/>
          <w:docGrid w:linePitch="360"/>
        </w:sectPr>
      </w:pPr>
    </w:p>
    <w:p w:rsidR="00C87CF5" w:rsidRPr="00680BE3" w:rsidRDefault="00C87CF5" w:rsidP="00E105F5">
      <w:pPr>
        <w:spacing w:after="0" w:line="250" w:lineRule="auto"/>
        <w:ind w:firstLine="360"/>
        <w:jc w:val="both"/>
        <w:rPr>
          <w:rFonts w:asciiTheme="majorBidi" w:eastAsia="Calibri" w:hAnsiTheme="majorBidi" w:cstheme="majorBidi"/>
          <w:bCs/>
          <w:sz w:val="20"/>
          <w:szCs w:val="20"/>
        </w:rPr>
      </w:pPr>
      <w:r w:rsidRPr="00680BE3">
        <w:rPr>
          <w:rFonts w:asciiTheme="majorBidi" w:eastAsia="Calibri" w:hAnsiTheme="majorBidi" w:cstheme="majorBidi"/>
          <w:sz w:val="20"/>
          <w:szCs w:val="20"/>
        </w:rPr>
        <w:lastRenderedPageBreak/>
        <w:t xml:space="preserve">Using the above results to predict the </w:t>
      </w:r>
      <m:oMath>
        <m:func>
          <m:funcPr>
            <m:ctrlPr>
              <w:rPr>
                <w:rFonts w:ascii="Cambria Math" w:eastAsia="Calibri" w:hAnsi="Cambria Math" w:cstheme="majorBidi"/>
                <w:i/>
                <w:sz w:val="20"/>
                <w:szCs w:val="20"/>
              </w:rPr>
            </m:ctrlPr>
          </m:funcPr>
          <m:fName>
            <m:r>
              <m:rPr>
                <m:sty m:val="p"/>
              </m:rPr>
              <w:rPr>
                <w:rFonts w:ascii="Cambria Math" w:eastAsia="Calibri" w:hAnsi="Cambria Math" w:cstheme="majorBidi"/>
                <w:sz w:val="20"/>
                <w:szCs w:val="20"/>
              </w:rPr>
              <m:t>ln</m:t>
            </m:r>
          </m:fName>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λ</m:t>
                </m:r>
              </m:e>
              <m:sub>
                <m:r>
                  <w:rPr>
                    <w:rFonts w:ascii="Cambria Math" w:eastAsia="Calibri" w:hAnsi="Cambria Math" w:cstheme="majorBidi"/>
                    <w:sz w:val="20"/>
                    <w:szCs w:val="20"/>
                  </w:rPr>
                  <m:t>12</m:t>
                </m:r>
              </m:sub>
            </m:sSub>
          </m:e>
        </m:func>
        <m:r>
          <w:rPr>
            <w:rFonts w:ascii="Cambria Math" w:eastAsia="Calibri" w:hAnsi="Cambria Math" w:cstheme="majorBidi"/>
            <w:sz w:val="20"/>
            <w:szCs w:val="20"/>
          </w:rPr>
          <m:t>=</m:t>
        </m:r>
        <m:sSubSup>
          <m:sSubSupPr>
            <m:ctrlPr>
              <w:rPr>
                <w:rFonts w:ascii="Cambria Math" w:eastAsia="Calibri" w:hAnsi="Cambria Math" w:cstheme="majorBidi"/>
                <w:i/>
                <w:sz w:val="20"/>
                <w:szCs w:val="20"/>
              </w:rPr>
            </m:ctrlPr>
          </m:sSubSupPr>
          <m:e>
            <m:r>
              <w:rPr>
                <w:rFonts w:ascii="Cambria Math" w:eastAsia="Calibri" w:hAnsi="Cambria Math" w:cstheme="majorBidi"/>
                <w:sz w:val="20"/>
                <w:szCs w:val="20"/>
              </w:rPr>
              <m:t>x</m:t>
            </m:r>
          </m:e>
          <m:sub>
            <m:r>
              <w:rPr>
                <w:rFonts w:ascii="Cambria Math" w:eastAsia="Calibri" w:hAnsi="Cambria Math" w:cstheme="majorBidi"/>
                <w:sz w:val="20"/>
                <w:szCs w:val="20"/>
              </w:rPr>
              <m:t>i</m:t>
            </m:r>
          </m:sub>
          <m:sup>
            <m:r>
              <w:rPr>
                <w:rFonts w:ascii="Cambria Math" w:eastAsia="Calibri" w:hAnsi="Cambria Math" w:cstheme="majorBidi"/>
                <w:sz w:val="20"/>
                <w:szCs w:val="20"/>
              </w:rPr>
              <m:t>'</m:t>
            </m:r>
          </m:sup>
        </m:sSubSup>
        <m:r>
          <w:rPr>
            <w:rFonts w:ascii="Cambria Math" w:eastAsia="Calibri" w:hAnsi="Cambria Math" w:cstheme="majorBidi"/>
            <w:sz w:val="20"/>
            <w:szCs w:val="20"/>
          </w:rPr>
          <m:t>B</m:t>
        </m:r>
      </m:oMath>
      <w:r w:rsidRPr="00680BE3">
        <w:rPr>
          <w:rFonts w:asciiTheme="majorBidi" w:eastAsia="Times New Roman" w:hAnsiTheme="majorBidi" w:cstheme="majorBidi"/>
          <w:sz w:val="20"/>
          <w:szCs w:val="20"/>
        </w:rPr>
        <w:t xml:space="preserve"> then calculating </w:t>
      </w:r>
      <m:oMath>
        <m:r>
          <w:rPr>
            <w:rFonts w:ascii="Cambria Math" w:eastAsia="Calibri" w:hAnsi="Cambria Math" w:cstheme="majorBidi"/>
            <w:sz w:val="20"/>
            <w:szCs w:val="20"/>
          </w:rPr>
          <m:t>E</m:t>
        </m:r>
        <m:d>
          <m:dPr>
            <m:begChr m:val="["/>
            <m:endChr m:val="]"/>
            <m:ctrlPr>
              <w:rPr>
                <w:rFonts w:ascii="Cambria Math" w:eastAsia="Calibri" w:hAnsi="Cambria Math" w:cstheme="majorBidi"/>
                <w:i/>
                <w:sz w:val="20"/>
                <w:szCs w:val="20"/>
              </w:rPr>
            </m:ctrlPr>
          </m:dPr>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y</m:t>
                </m:r>
              </m:e>
              <m:sub>
                <m:r>
                  <w:rPr>
                    <w:rFonts w:ascii="Cambria Math" w:eastAsia="Calibri" w:hAnsi="Cambria Math" w:cstheme="majorBidi"/>
                    <w:sz w:val="20"/>
                    <w:szCs w:val="20"/>
                  </w:rPr>
                  <m:t>i</m:t>
                </m:r>
              </m:sub>
            </m:sSub>
          </m:e>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x</m:t>
                </m:r>
              </m:e>
              <m:sub>
                <m:r>
                  <w:rPr>
                    <w:rFonts w:ascii="Cambria Math" w:eastAsia="Calibri" w:hAnsi="Cambria Math" w:cstheme="majorBidi"/>
                    <w:sz w:val="20"/>
                    <w:szCs w:val="20"/>
                  </w:rPr>
                  <m:t>i</m:t>
                </m:r>
              </m:sub>
            </m:sSub>
          </m:e>
        </m:d>
        <m:r>
          <w:rPr>
            <w:rFonts w:ascii="Cambria Math" w:eastAsia="Calibri" w:hAnsi="Cambria Math" w:cstheme="majorBidi"/>
            <w:sz w:val="20"/>
            <w:szCs w:val="20"/>
          </w:rPr>
          <m:t>=</m:t>
        </m:r>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λ</m:t>
            </m:r>
          </m:e>
          <m:sub>
            <m:r>
              <w:rPr>
                <w:rFonts w:ascii="Cambria Math" w:eastAsia="Calibri" w:hAnsi="Cambria Math" w:cstheme="majorBidi"/>
                <w:sz w:val="20"/>
                <w:szCs w:val="20"/>
              </w:rPr>
              <m:t>12</m:t>
            </m:r>
          </m:sub>
        </m:sSub>
        <m:r>
          <w:rPr>
            <w:rFonts w:ascii="Cambria Math" w:eastAsia="Calibri" w:hAnsi="Cambria Math" w:cstheme="majorBidi"/>
            <w:sz w:val="20"/>
            <w:szCs w:val="20"/>
          </w:rPr>
          <m:t>=exp</m:t>
        </m:r>
        <m:d>
          <m:dPr>
            <m:ctrlPr>
              <w:rPr>
                <w:rFonts w:ascii="Cambria Math" w:eastAsia="Calibri" w:hAnsi="Cambria Math" w:cstheme="majorBidi"/>
                <w:i/>
                <w:sz w:val="20"/>
                <w:szCs w:val="20"/>
              </w:rPr>
            </m:ctrlPr>
          </m:dPr>
          <m:e>
            <m:sSubSup>
              <m:sSubSupPr>
                <m:ctrlPr>
                  <w:rPr>
                    <w:rFonts w:ascii="Cambria Math" w:eastAsia="Calibri" w:hAnsi="Cambria Math" w:cstheme="majorBidi"/>
                    <w:i/>
                    <w:sz w:val="20"/>
                    <w:szCs w:val="20"/>
                  </w:rPr>
                </m:ctrlPr>
              </m:sSubSupPr>
              <m:e>
                <m:r>
                  <w:rPr>
                    <w:rFonts w:ascii="Cambria Math" w:eastAsia="Calibri" w:hAnsi="Cambria Math" w:cstheme="majorBidi"/>
                    <w:sz w:val="20"/>
                    <w:szCs w:val="20"/>
                  </w:rPr>
                  <m:t>x</m:t>
                </m:r>
              </m:e>
              <m:sub>
                <m:r>
                  <w:rPr>
                    <w:rFonts w:ascii="Cambria Math" w:eastAsia="Calibri" w:hAnsi="Cambria Math" w:cstheme="majorBidi"/>
                    <w:sz w:val="20"/>
                    <w:szCs w:val="20"/>
                  </w:rPr>
                  <m:t>i</m:t>
                </m:r>
              </m:sub>
              <m:sup>
                <m:r>
                  <w:rPr>
                    <w:rFonts w:ascii="Cambria Math" w:eastAsia="Calibri" w:hAnsi="Cambria Math" w:cstheme="majorBidi"/>
                    <w:sz w:val="20"/>
                    <w:szCs w:val="20"/>
                  </w:rPr>
                  <m:t>'</m:t>
                </m:r>
              </m:sup>
            </m:sSubSup>
            <m:r>
              <w:rPr>
                <w:rFonts w:ascii="Cambria Math" w:eastAsia="Calibri" w:hAnsi="Cambria Math" w:cstheme="majorBidi"/>
                <w:sz w:val="20"/>
                <w:szCs w:val="20"/>
              </w:rPr>
              <m:t>B</m:t>
            </m:r>
          </m:e>
        </m:d>
        <m:r>
          <w:rPr>
            <w:rFonts w:ascii="Cambria Math" w:eastAsia="Calibri" w:hAnsi="Cambria Math" w:cstheme="majorBidi"/>
            <w:sz w:val="20"/>
            <w:szCs w:val="20"/>
          </w:rPr>
          <m:t xml:space="preserve"> </m:t>
        </m:r>
      </m:oMath>
      <w:r w:rsidRPr="00680BE3">
        <w:rPr>
          <w:rFonts w:asciiTheme="majorBidi" w:eastAsia="Calibri" w:hAnsiTheme="majorBidi" w:cstheme="majorBidi"/>
          <w:sz w:val="20"/>
          <w:szCs w:val="20"/>
        </w:rPr>
        <w:t xml:space="preserve">where </w:t>
      </w:r>
      <m:oMath>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λ</m:t>
            </m:r>
          </m:e>
          <m:sub>
            <m:r>
              <w:rPr>
                <w:rFonts w:ascii="Cambria Math" w:eastAsia="Calibri" w:hAnsi="Cambria Math" w:cstheme="majorBidi"/>
                <w:sz w:val="20"/>
                <w:szCs w:val="20"/>
              </w:rPr>
              <m:t>12</m:t>
            </m:r>
          </m:sub>
        </m:sSub>
      </m:oMath>
      <w:r w:rsidRPr="00680BE3">
        <w:rPr>
          <w:rFonts w:asciiTheme="majorBidi" w:eastAsia="Times New Roman" w:hAnsiTheme="majorBidi" w:cstheme="majorBidi"/>
          <w:sz w:val="20"/>
          <w:szCs w:val="20"/>
        </w:rPr>
        <w:t xml:space="preserve">  denotes the transition counts from state 1 to state 2 </w:t>
      </w:r>
      <w:r w:rsidRPr="00680BE3">
        <w:rPr>
          <w:rFonts w:asciiTheme="majorBidi" w:eastAsia="Calibri" w:hAnsiTheme="majorBidi" w:cstheme="majorBidi"/>
          <w:sz w:val="20"/>
          <w:szCs w:val="20"/>
        </w:rPr>
        <w:t xml:space="preserve">and as the time for the follow up </w:t>
      </w:r>
      <w:r w:rsidR="00F30685">
        <w:rPr>
          <w:rFonts w:asciiTheme="majorBidi" w:eastAsia="Calibri" w:hAnsiTheme="majorBidi" w:cstheme="majorBidi"/>
          <w:sz w:val="20"/>
          <w:szCs w:val="20"/>
        </w:rPr>
        <w:t>wa</w:t>
      </w:r>
      <w:r w:rsidRPr="00680BE3">
        <w:rPr>
          <w:rFonts w:asciiTheme="majorBidi" w:eastAsia="Calibri" w:hAnsiTheme="majorBidi" w:cstheme="majorBidi"/>
          <w:sz w:val="20"/>
          <w:szCs w:val="20"/>
        </w:rPr>
        <w:t>s equal to all patients</w:t>
      </w:r>
      <w:r w:rsidR="00E105F5">
        <w:rPr>
          <w:rFonts w:asciiTheme="majorBidi" w:eastAsia="Calibri" w:hAnsiTheme="majorBidi" w:cstheme="majorBidi"/>
          <w:sz w:val="20"/>
          <w:szCs w:val="20"/>
        </w:rPr>
        <w:t>,</w:t>
      </w:r>
      <w:r w:rsidRPr="00680BE3">
        <w:rPr>
          <w:rFonts w:asciiTheme="majorBidi" w:eastAsia="Calibri" w:hAnsiTheme="majorBidi" w:cstheme="majorBidi"/>
          <w:sz w:val="20"/>
          <w:szCs w:val="20"/>
        </w:rPr>
        <w:t xml:space="preserve"> the estimated counts for the transition from state 1 to state 2 </w:t>
      </w:r>
      <w:r w:rsidR="00AB69A5">
        <w:rPr>
          <w:rFonts w:asciiTheme="majorBidi" w:eastAsia="Calibri" w:hAnsiTheme="majorBidi" w:cstheme="majorBidi"/>
          <w:sz w:val="20"/>
          <w:szCs w:val="20"/>
        </w:rPr>
        <w:t>were</w:t>
      </w:r>
      <w:r w:rsidRPr="00680BE3">
        <w:rPr>
          <w:rFonts w:asciiTheme="majorBidi" w:eastAsia="Calibri" w:hAnsiTheme="majorBidi" w:cstheme="majorBidi"/>
          <w:sz w:val="20"/>
          <w:szCs w:val="20"/>
        </w:rPr>
        <w:t xml:space="preserve"> 64 transitions while the observed count</w:t>
      </w:r>
      <w:r w:rsidR="00AB69A5">
        <w:rPr>
          <w:rFonts w:asciiTheme="majorBidi" w:eastAsia="Calibri" w:hAnsiTheme="majorBidi" w:cstheme="majorBidi"/>
          <w:sz w:val="20"/>
          <w:szCs w:val="20"/>
        </w:rPr>
        <w:t>s</w:t>
      </w:r>
      <w:r w:rsidRPr="00680BE3">
        <w:rPr>
          <w:rFonts w:asciiTheme="majorBidi" w:eastAsia="Calibri" w:hAnsiTheme="majorBidi" w:cstheme="majorBidi"/>
          <w:sz w:val="20"/>
          <w:szCs w:val="20"/>
        </w:rPr>
        <w:t xml:space="preserve"> </w:t>
      </w:r>
      <w:r w:rsidR="00AB69A5">
        <w:rPr>
          <w:rFonts w:asciiTheme="majorBidi" w:eastAsia="Calibri" w:hAnsiTheme="majorBidi" w:cstheme="majorBidi"/>
          <w:sz w:val="20"/>
          <w:szCs w:val="20"/>
        </w:rPr>
        <w:t>were</w:t>
      </w:r>
      <w:r w:rsidRPr="00680BE3">
        <w:rPr>
          <w:rFonts w:asciiTheme="majorBidi" w:eastAsia="Calibri" w:hAnsiTheme="majorBidi" w:cstheme="majorBidi"/>
          <w:sz w:val="20"/>
          <w:szCs w:val="20"/>
        </w:rPr>
        <w:t xml:space="preserve"> 67 transitions . </w:t>
      </w:r>
      <w:r w:rsidRPr="00680BE3">
        <w:rPr>
          <w:rFonts w:asciiTheme="majorBidi" w:eastAsia="Calibri" w:hAnsiTheme="majorBidi" w:cstheme="majorBidi"/>
          <w:bCs/>
          <w:sz w:val="20"/>
          <w:szCs w:val="20"/>
        </w:rPr>
        <w:t xml:space="preserve">The expected increase in log count for one-unit increase in transformed LDL cholesterol </w:t>
      </w:r>
      <w:r w:rsidR="00AB69A5">
        <w:rPr>
          <w:rFonts w:asciiTheme="majorBidi" w:eastAsia="Calibri" w:hAnsiTheme="majorBidi" w:cstheme="majorBidi"/>
          <w:bCs/>
          <w:sz w:val="20"/>
          <w:szCs w:val="20"/>
        </w:rPr>
        <w:t>wa</w:t>
      </w:r>
      <w:r w:rsidRPr="00680BE3">
        <w:rPr>
          <w:rFonts w:asciiTheme="majorBidi" w:eastAsia="Calibri" w:hAnsiTheme="majorBidi" w:cstheme="majorBidi"/>
          <w:bCs/>
          <w:sz w:val="20"/>
          <w:szCs w:val="20"/>
        </w:rPr>
        <w:t xml:space="preserve">s (0.311), which </w:t>
      </w:r>
      <w:r w:rsidR="00AB69A5">
        <w:rPr>
          <w:rFonts w:asciiTheme="majorBidi" w:eastAsia="Calibri" w:hAnsiTheme="majorBidi" w:cstheme="majorBidi"/>
          <w:bCs/>
          <w:sz w:val="20"/>
          <w:szCs w:val="20"/>
        </w:rPr>
        <w:t>wa</w:t>
      </w:r>
      <w:r w:rsidRPr="00680BE3">
        <w:rPr>
          <w:rFonts w:asciiTheme="majorBidi" w:eastAsia="Calibri" w:hAnsiTheme="majorBidi" w:cstheme="majorBidi"/>
          <w:bCs/>
          <w:sz w:val="20"/>
          <w:szCs w:val="20"/>
        </w:rPr>
        <w:t xml:space="preserve">s not highly statistically significant (P=0.432), and for one-unit increase in transformed HOMA </w:t>
      </w:r>
      <w:r w:rsidR="00AB69A5">
        <w:rPr>
          <w:rFonts w:asciiTheme="majorBidi" w:eastAsia="Calibri" w:hAnsiTheme="majorBidi" w:cstheme="majorBidi"/>
          <w:bCs/>
          <w:sz w:val="20"/>
          <w:szCs w:val="20"/>
        </w:rPr>
        <w:t>was (5.486), which wa</w:t>
      </w:r>
      <w:r w:rsidRPr="00680BE3">
        <w:rPr>
          <w:rFonts w:asciiTheme="majorBidi" w:eastAsia="Calibri" w:hAnsiTheme="majorBidi" w:cstheme="majorBidi"/>
          <w:bCs/>
          <w:sz w:val="20"/>
          <w:szCs w:val="20"/>
        </w:rPr>
        <w:t xml:space="preserve">s highly statistically significant (P=0.000), as both </w:t>
      </w:r>
      <w:r w:rsidR="00A9583F">
        <w:rPr>
          <w:rFonts w:asciiTheme="majorBidi" w:eastAsia="Calibri" w:hAnsiTheme="majorBidi" w:cstheme="majorBidi"/>
          <w:bCs/>
          <w:sz w:val="20"/>
          <w:szCs w:val="20"/>
        </w:rPr>
        <w:t>were</w:t>
      </w:r>
      <w:r w:rsidRPr="00680BE3">
        <w:rPr>
          <w:rFonts w:asciiTheme="majorBidi" w:eastAsia="Calibri" w:hAnsiTheme="majorBidi" w:cstheme="majorBidi"/>
          <w:bCs/>
          <w:sz w:val="20"/>
          <w:szCs w:val="20"/>
        </w:rPr>
        <w:t xml:space="preserve"> considered risk factors for NAFLD to progress from F1 to F2. The expected decrease in log count for one-unit increase in transformed systolic blood pressure </w:t>
      </w:r>
      <w:r w:rsidR="00A9583F">
        <w:rPr>
          <w:rFonts w:asciiTheme="majorBidi" w:eastAsia="Calibri" w:hAnsiTheme="majorBidi" w:cstheme="majorBidi"/>
          <w:bCs/>
          <w:sz w:val="20"/>
          <w:szCs w:val="20"/>
        </w:rPr>
        <w:t>wa</w:t>
      </w:r>
      <w:r w:rsidRPr="00680BE3">
        <w:rPr>
          <w:rFonts w:asciiTheme="majorBidi" w:eastAsia="Calibri" w:hAnsiTheme="majorBidi" w:cstheme="majorBidi"/>
          <w:bCs/>
          <w:sz w:val="20"/>
          <w:szCs w:val="20"/>
        </w:rPr>
        <w:t xml:space="preserve">s (0.314), which </w:t>
      </w:r>
      <w:r w:rsidR="00A9583F">
        <w:rPr>
          <w:rFonts w:asciiTheme="majorBidi" w:eastAsia="Calibri" w:hAnsiTheme="majorBidi" w:cstheme="majorBidi"/>
          <w:bCs/>
          <w:sz w:val="20"/>
          <w:szCs w:val="20"/>
        </w:rPr>
        <w:t>wa</w:t>
      </w:r>
      <w:r w:rsidRPr="00680BE3">
        <w:rPr>
          <w:rFonts w:asciiTheme="majorBidi" w:eastAsia="Calibri" w:hAnsiTheme="majorBidi" w:cstheme="majorBidi"/>
          <w:bCs/>
          <w:sz w:val="20"/>
          <w:szCs w:val="20"/>
        </w:rPr>
        <w:t xml:space="preserve">s not statistically significant (P= 0.564). For every unit increase in </w:t>
      </w:r>
      <w:r w:rsidRPr="00680BE3">
        <w:rPr>
          <w:rFonts w:asciiTheme="majorBidi" w:eastAsia="Calibri" w:hAnsiTheme="majorBidi" w:cstheme="majorBidi"/>
          <w:bCs/>
          <w:sz w:val="20"/>
          <w:szCs w:val="20"/>
        </w:rPr>
        <w:lastRenderedPageBreak/>
        <w:t>transfor</w:t>
      </w:r>
      <w:r w:rsidR="00A9583F">
        <w:rPr>
          <w:rFonts w:asciiTheme="majorBidi" w:eastAsia="Calibri" w:hAnsiTheme="majorBidi" w:cstheme="majorBidi"/>
          <w:bCs/>
          <w:sz w:val="20"/>
          <w:szCs w:val="20"/>
        </w:rPr>
        <w:t xml:space="preserve">med LDL the incident rate ratio </w:t>
      </w:r>
      <w:r w:rsidRPr="00680BE3">
        <w:rPr>
          <w:rFonts w:asciiTheme="majorBidi" w:eastAsia="Calibri" w:hAnsiTheme="majorBidi" w:cstheme="majorBidi"/>
          <w:bCs/>
          <w:sz w:val="20"/>
          <w:szCs w:val="20"/>
        </w:rPr>
        <w:t xml:space="preserve">increased (increase in transition counts) by 36.4%; while, for transformed HOMA it increased by 24017.9%, with 95% confidence that this increase </w:t>
      </w:r>
      <w:r w:rsidR="00A9583F">
        <w:rPr>
          <w:rFonts w:asciiTheme="majorBidi" w:eastAsia="Calibri" w:hAnsiTheme="majorBidi" w:cstheme="majorBidi"/>
          <w:bCs/>
          <w:sz w:val="20"/>
          <w:szCs w:val="20"/>
        </w:rPr>
        <w:t>wa</w:t>
      </w:r>
      <w:r w:rsidRPr="00680BE3">
        <w:rPr>
          <w:rFonts w:asciiTheme="majorBidi" w:eastAsia="Calibri" w:hAnsiTheme="majorBidi" w:cstheme="majorBidi"/>
          <w:bCs/>
          <w:sz w:val="20"/>
          <w:szCs w:val="20"/>
        </w:rPr>
        <w:t xml:space="preserve">s between 7769% and 73819.2%. The expected decrease in log count for one unit increase in interaction between the transformed LDL and transformed HOMA </w:t>
      </w:r>
      <w:r w:rsidR="00A9583F">
        <w:rPr>
          <w:rFonts w:asciiTheme="majorBidi" w:eastAsia="Calibri" w:hAnsiTheme="majorBidi" w:cstheme="majorBidi"/>
          <w:bCs/>
          <w:sz w:val="20"/>
          <w:szCs w:val="20"/>
        </w:rPr>
        <w:t>wa</w:t>
      </w:r>
      <w:r w:rsidRPr="00680BE3">
        <w:rPr>
          <w:rFonts w:asciiTheme="majorBidi" w:eastAsia="Calibri" w:hAnsiTheme="majorBidi" w:cstheme="majorBidi"/>
          <w:bCs/>
          <w:sz w:val="20"/>
          <w:szCs w:val="20"/>
        </w:rPr>
        <w:t>s (0.105) with no statistical significance (P=0.367), in other word, the rise in one predictor variable decrease</w:t>
      </w:r>
      <w:r w:rsidR="00A9583F">
        <w:rPr>
          <w:rFonts w:asciiTheme="majorBidi" w:eastAsia="Calibri" w:hAnsiTheme="majorBidi" w:cstheme="majorBidi"/>
          <w:bCs/>
          <w:sz w:val="20"/>
          <w:szCs w:val="20"/>
        </w:rPr>
        <w:t>d</w:t>
      </w:r>
      <w:r w:rsidRPr="00680BE3">
        <w:rPr>
          <w:rFonts w:asciiTheme="majorBidi" w:eastAsia="Calibri" w:hAnsiTheme="majorBidi" w:cstheme="majorBidi"/>
          <w:bCs/>
          <w:sz w:val="20"/>
          <w:szCs w:val="20"/>
        </w:rPr>
        <w:t xml:space="preserve"> the rising effect of the other on the response variable (expected log count) but not reverse it. While, the expected increase in log count for one unit increase in interaction between the transformed systolic blood pressure and transformed HOMA </w:t>
      </w:r>
      <w:r w:rsidR="00A9583F">
        <w:rPr>
          <w:rFonts w:asciiTheme="majorBidi" w:eastAsia="Calibri" w:hAnsiTheme="majorBidi" w:cstheme="majorBidi"/>
          <w:bCs/>
          <w:sz w:val="20"/>
          <w:szCs w:val="20"/>
        </w:rPr>
        <w:t>wa</w:t>
      </w:r>
      <w:r w:rsidRPr="00680BE3">
        <w:rPr>
          <w:rFonts w:asciiTheme="majorBidi" w:eastAsia="Calibri" w:hAnsiTheme="majorBidi" w:cstheme="majorBidi"/>
          <w:bCs/>
          <w:sz w:val="20"/>
          <w:szCs w:val="20"/>
        </w:rPr>
        <w:t xml:space="preserve">s (0.079) with no statistical significance (P=0.616). Poisson model </w:t>
      </w:r>
      <w:r w:rsidR="00A9583F">
        <w:rPr>
          <w:rFonts w:asciiTheme="majorBidi" w:eastAsia="Calibri" w:hAnsiTheme="majorBidi" w:cstheme="majorBidi"/>
          <w:bCs/>
          <w:sz w:val="20"/>
          <w:szCs w:val="20"/>
        </w:rPr>
        <w:t xml:space="preserve">was a good </w:t>
      </w:r>
      <w:r w:rsidRPr="00680BE3">
        <w:rPr>
          <w:rFonts w:asciiTheme="majorBidi" w:eastAsia="Calibri" w:hAnsiTheme="majorBidi" w:cstheme="majorBidi"/>
          <w:bCs/>
          <w:sz w:val="20"/>
          <w:szCs w:val="20"/>
        </w:rPr>
        <w:t>fit</w:t>
      </w:r>
      <w:r w:rsidR="00A9583F">
        <w:rPr>
          <w:rFonts w:asciiTheme="majorBidi" w:eastAsia="Calibri" w:hAnsiTheme="majorBidi" w:cstheme="majorBidi"/>
          <w:bCs/>
          <w:sz w:val="20"/>
          <w:szCs w:val="20"/>
        </w:rPr>
        <w:t xml:space="preserve"> for the data as goodness of fit wa</w:t>
      </w:r>
      <w:r w:rsidRPr="00680BE3">
        <w:rPr>
          <w:rFonts w:asciiTheme="majorBidi" w:eastAsia="Calibri" w:hAnsiTheme="majorBidi" w:cstheme="majorBidi"/>
          <w:bCs/>
          <w:sz w:val="20"/>
          <w:szCs w:val="20"/>
        </w:rPr>
        <w:t>s not statistically significant (P=1).</w:t>
      </w:r>
    </w:p>
    <w:p w:rsidR="00680BE3" w:rsidRDefault="00680BE3" w:rsidP="00C87CF5">
      <w:pPr>
        <w:rPr>
          <w:rFonts w:ascii="Calibri" w:eastAsia="Calibri" w:hAnsi="Calibri" w:cs="Arial"/>
          <w:bCs/>
        </w:rPr>
        <w:sectPr w:rsidR="00680BE3" w:rsidSect="00680BE3">
          <w:type w:val="continuous"/>
          <w:pgSz w:w="11520" w:h="15667" w:code="1"/>
          <w:pgMar w:top="346" w:right="634" w:bottom="274" w:left="619" w:header="0" w:footer="0" w:gutter="0"/>
          <w:cols w:num="2" w:space="720"/>
          <w:docGrid w:linePitch="360"/>
        </w:sectPr>
      </w:pPr>
    </w:p>
    <w:p w:rsidR="00680BE3" w:rsidRDefault="00680BE3" w:rsidP="003E0901">
      <w:pPr>
        <w:spacing w:after="0" w:line="240" w:lineRule="auto"/>
        <w:rPr>
          <w:rFonts w:ascii="Calibri" w:eastAsia="Calibri" w:hAnsi="Calibri" w:cs="Arial"/>
          <w:bCs/>
          <w:sz w:val="20"/>
          <w:szCs w:val="20"/>
        </w:rPr>
      </w:pPr>
    </w:p>
    <w:p w:rsidR="002178C3" w:rsidRDefault="002178C3" w:rsidP="003E0901">
      <w:pPr>
        <w:spacing w:after="0" w:line="240" w:lineRule="auto"/>
        <w:rPr>
          <w:rFonts w:ascii="Calibri" w:eastAsia="Calibri" w:hAnsi="Calibri" w:cs="Arial"/>
          <w:bCs/>
          <w:sz w:val="20"/>
          <w:szCs w:val="20"/>
        </w:rPr>
      </w:pPr>
    </w:p>
    <w:p w:rsidR="002178C3" w:rsidRDefault="002178C3" w:rsidP="003E0901">
      <w:pPr>
        <w:spacing w:after="0" w:line="240" w:lineRule="auto"/>
        <w:rPr>
          <w:rFonts w:ascii="Calibri" w:eastAsia="Calibri" w:hAnsi="Calibri" w:cs="Arial"/>
          <w:bCs/>
          <w:sz w:val="20"/>
          <w:szCs w:val="20"/>
        </w:rPr>
      </w:pPr>
    </w:p>
    <w:p w:rsidR="002178C3" w:rsidRDefault="002178C3" w:rsidP="003E0901">
      <w:pPr>
        <w:spacing w:after="0" w:line="240" w:lineRule="auto"/>
        <w:rPr>
          <w:rFonts w:ascii="Calibri" w:eastAsia="Calibri" w:hAnsi="Calibri" w:cs="Arial"/>
          <w:bCs/>
          <w:sz w:val="20"/>
          <w:szCs w:val="20"/>
        </w:rPr>
      </w:pPr>
    </w:p>
    <w:p w:rsidR="002178C3" w:rsidRDefault="002178C3" w:rsidP="003E0901">
      <w:pPr>
        <w:spacing w:after="0" w:line="240" w:lineRule="auto"/>
        <w:rPr>
          <w:rFonts w:ascii="Calibri" w:eastAsia="Calibri" w:hAnsi="Calibri" w:cs="Arial"/>
          <w:bCs/>
          <w:sz w:val="20"/>
          <w:szCs w:val="20"/>
        </w:rPr>
      </w:pPr>
    </w:p>
    <w:p w:rsidR="002178C3" w:rsidRDefault="002178C3" w:rsidP="003E0901">
      <w:pPr>
        <w:spacing w:after="0" w:line="240" w:lineRule="auto"/>
        <w:rPr>
          <w:rFonts w:ascii="Calibri" w:eastAsia="Calibri" w:hAnsi="Calibri" w:cs="Arial"/>
          <w:bCs/>
          <w:sz w:val="20"/>
          <w:szCs w:val="20"/>
        </w:rPr>
      </w:pPr>
    </w:p>
    <w:p w:rsidR="002178C3" w:rsidRDefault="002178C3" w:rsidP="003E0901">
      <w:pPr>
        <w:spacing w:after="0" w:line="240" w:lineRule="auto"/>
        <w:rPr>
          <w:rFonts w:ascii="Calibri" w:eastAsia="Calibri" w:hAnsi="Calibri" w:cs="Arial"/>
          <w:bCs/>
          <w:sz w:val="20"/>
          <w:szCs w:val="20"/>
        </w:rPr>
      </w:pPr>
    </w:p>
    <w:p w:rsidR="002178C3" w:rsidRDefault="002178C3" w:rsidP="003E0901">
      <w:pPr>
        <w:spacing w:after="0" w:line="240" w:lineRule="auto"/>
        <w:rPr>
          <w:rFonts w:ascii="Calibri" w:eastAsia="Calibri" w:hAnsi="Calibri" w:cs="Arial"/>
          <w:bCs/>
          <w:sz w:val="20"/>
          <w:szCs w:val="20"/>
        </w:rPr>
      </w:pPr>
    </w:p>
    <w:p w:rsidR="002178C3" w:rsidRDefault="002178C3" w:rsidP="003E0901">
      <w:pPr>
        <w:spacing w:after="0" w:line="240" w:lineRule="auto"/>
        <w:rPr>
          <w:rFonts w:ascii="Calibri" w:eastAsia="Calibri" w:hAnsi="Calibri" w:cs="Arial"/>
          <w:bCs/>
          <w:sz w:val="20"/>
          <w:szCs w:val="20"/>
        </w:rPr>
      </w:pPr>
    </w:p>
    <w:p w:rsidR="002178C3" w:rsidRDefault="002178C3" w:rsidP="003E0901">
      <w:pPr>
        <w:spacing w:after="0" w:line="240" w:lineRule="auto"/>
        <w:rPr>
          <w:rFonts w:ascii="Calibri" w:eastAsia="Calibri" w:hAnsi="Calibri" w:cs="Arial"/>
          <w:bCs/>
          <w:sz w:val="20"/>
          <w:szCs w:val="20"/>
        </w:rPr>
      </w:pPr>
    </w:p>
    <w:p w:rsidR="002178C3" w:rsidRDefault="002178C3" w:rsidP="003E0901">
      <w:pPr>
        <w:spacing w:after="0" w:line="240" w:lineRule="auto"/>
        <w:rPr>
          <w:rFonts w:ascii="Calibri" w:eastAsia="Calibri" w:hAnsi="Calibri" w:cs="Arial"/>
          <w:bCs/>
          <w:sz w:val="20"/>
          <w:szCs w:val="20"/>
        </w:rPr>
      </w:pPr>
    </w:p>
    <w:p w:rsidR="002178C3" w:rsidRDefault="002178C3" w:rsidP="003E0901">
      <w:pPr>
        <w:spacing w:after="0" w:line="240" w:lineRule="auto"/>
        <w:rPr>
          <w:rFonts w:ascii="Calibri" w:eastAsia="Calibri" w:hAnsi="Calibri" w:cs="Arial"/>
          <w:bCs/>
          <w:sz w:val="20"/>
          <w:szCs w:val="20"/>
        </w:rPr>
      </w:pPr>
    </w:p>
    <w:p w:rsidR="002178C3" w:rsidRDefault="002178C3" w:rsidP="003E0901">
      <w:pPr>
        <w:spacing w:after="0" w:line="240" w:lineRule="auto"/>
        <w:rPr>
          <w:rFonts w:ascii="Calibri" w:eastAsia="Calibri" w:hAnsi="Calibri" w:cs="Arial"/>
          <w:bCs/>
          <w:sz w:val="20"/>
          <w:szCs w:val="20"/>
        </w:rPr>
      </w:pPr>
    </w:p>
    <w:p w:rsidR="002178C3" w:rsidRDefault="002178C3" w:rsidP="003E0901">
      <w:pPr>
        <w:spacing w:after="0" w:line="240" w:lineRule="auto"/>
        <w:rPr>
          <w:rFonts w:ascii="Calibri" w:eastAsia="Calibri" w:hAnsi="Calibri" w:cs="Arial"/>
          <w:bCs/>
          <w:sz w:val="20"/>
          <w:szCs w:val="20"/>
        </w:rPr>
      </w:pPr>
    </w:p>
    <w:p w:rsidR="002178C3" w:rsidRDefault="002178C3" w:rsidP="003E0901">
      <w:pPr>
        <w:spacing w:after="0" w:line="240" w:lineRule="auto"/>
        <w:rPr>
          <w:rFonts w:ascii="Calibri" w:eastAsia="Calibri" w:hAnsi="Calibri" w:cs="Arial"/>
          <w:bCs/>
          <w:sz w:val="20"/>
          <w:szCs w:val="20"/>
        </w:rPr>
      </w:pPr>
    </w:p>
    <w:p w:rsidR="00C87CF5" w:rsidRPr="00C87CF5" w:rsidRDefault="00C87CF5" w:rsidP="00E36565">
      <w:pPr>
        <w:spacing w:after="0" w:line="240" w:lineRule="auto"/>
        <w:rPr>
          <w:rFonts w:ascii="Calibri" w:eastAsia="Calibri" w:hAnsi="Calibri" w:cs="Arial"/>
          <w:bCs/>
          <w:sz w:val="20"/>
          <w:szCs w:val="20"/>
        </w:rPr>
      </w:pPr>
      <w:r w:rsidRPr="00C87CF5">
        <w:rPr>
          <w:rFonts w:ascii="Calibri" w:eastAsia="Calibri" w:hAnsi="Calibri" w:cs="Arial"/>
          <w:bCs/>
          <w:sz w:val="20"/>
          <w:szCs w:val="20"/>
        </w:rPr>
        <w:t>Table (</w:t>
      </w:r>
      <w:r w:rsidR="003E0901">
        <w:rPr>
          <w:rFonts w:ascii="Calibri" w:eastAsia="Calibri" w:hAnsi="Calibri" w:cs="Arial"/>
          <w:bCs/>
          <w:sz w:val="20"/>
          <w:szCs w:val="20"/>
        </w:rPr>
        <w:t>8</w:t>
      </w:r>
      <w:r w:rsidRPr="00C87CF5">
        <w:rPr>
          <w:rFonts w:ascii="Calibri" w:eastAsia="Calibri" w:hAnsi="Calibri" w:cs="Arial"/>
          <w:bCs/>
          <w:sz w:val="20"/>
          <w:szCs w:val="20"/>
        </w:rPr>
        <w:t xml:space="preserve">): results for transitions from </w:t>
      </w:r>
      <w:r w:rsidR="00E36565">
        <w:rPr>
          <w:rFonts w:ascii="Calibri" w:eastAsia="Calibri" w:hAnsi="Calibri" w:cs="Arial"/>
          <w:bCs/>
          <w:sz w:val="20"/>
          <w:szCs w:val="20"/>
        </w:rPr>
        <w:t>F</w:t>
      </w:r>
      <w:r w:rsidRPr="00C87CF5">
        <w:rPr>
          <w:rFonts w:ascii="Calibri" w:eastAsia="Calibri" w:hAnsi="Calibri" w:cs="Arial"/>
          <w:bCs/>
          <w:sz w:val="20"/>
          <w:szCs w:val="20"/>
        </w:rPr>
        <w:t xml:space="preserve">2 to </w:t>
      </w:r>
      <w:r w:rsidR="00E36565">
        <w:rPr>
          <w:rFonts w:ascii="Calibri" w:eastAsia="Calibri" w:hAnsi="Calibri" w:cs="Arial"/>
          <w:bCs/>
          <w:sz w:val="20"/>
          <w:szCs w:val="20"/>
        </w:rPr>
        <w:t>F</w:t>
      </w:r>
      <w:r w:rsidRPr="00C87CF5">
        <w:rPr>
          <w:rFonts w:ascii="Calibri" w:eastAsia="Calibri" w:hAnsi="Calibri" w:cs="Arial"/>
          <w:bCs/>
          <w:sz w:val="20"/>
          <w:szCs w:val="20"/>
        </w:rPr>
        <w:t>3:</w:t>
      </w:r>
    </w:p>
    <w:tbl>
      <w:tblPr>
        <w:tblStyle w:val="TableGrid"/>
        <w:tblW w:w="0" w:type="auto"/>
        <w:tblLook w:val="04A0" w:firstRow="1" w:lastRow="0" w:firstColumn="1" w:lastColumn="0" w:noHBand="0" w:noVBand="1"/>
      </w:tblPr>
      <w:tblGrid>
        <w:gridCol w:w="1101"/>
        <w:gridCol w:w="1026"/>
        <w:gridCol w:w="829"/>
        <w:gridCol w:w="682"/>
        <w:gridCol w:w="645"/>
        <w:gridCol w:w="1474"/>
        <w:gridCol w:w="809"/>
        <w:gridCol w:w="901"/>
        <w:gridCol w:w="1452"/>
      </w:tblGrid>
      <w:tr w:rsidR="00C87CF5" w:rsidRPr="00C87CF5" w:rsidTr="00C87CF5">
        <w:tc>
          <w:tcPr>
            <w:tcW w:w="0" w:type="auto"/>
            <w:vAlign w:val="center"/>
          </w:tcPr>
          <w:p w:rsidR="00C87CF5" w:rsidRPr="00C87CF5" w:rsidRDefault="00C87CF5" w:rsidP="00C87CF5">
            <w:pPr>
              <w:jc w:val="center"/>
              <w:rPr>
                <w:rFonts w:ascii="Calibri" w:eastAsia="Calibri" w:hAnsi="Calibri" w:cs="Arial"/>
                <w:bCs/>
                <w:sz w:val="18"/>
                <w:szCs w:val="18"/>
              </w:rPr>
            </w:pP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Coefficient</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Robust</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Std.dev.</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z</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p&gt;|z|</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95%CI for</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B coeff.</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IRR</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Robust</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Std.dev.</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95%CI for</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IRR</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LDLsp2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-1.480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0.685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-2.159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0.031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(-2.823 , -0.137)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0.228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0.156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(0.059 , 0.872)</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HOMAsp1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6.174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3.093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1.996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0.046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(0.112 , 12.237)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480.318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1485.815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(1.118 , 2.06e+5)</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sysSP2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2.497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0.967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2.583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0.010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(0.602 , 4.391)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12.143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11.738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(1.826 , 80.754)</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c.LDLsp2#</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c.HOMAsp1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0.390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0.192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2.032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0.042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(0.014 , 0.766)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1.477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0.283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(1.014 , 2.151)</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c.LDLsp2#</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c.sysSP2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-0.403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0.687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(-0.005 , 0.004)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0.999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(0.995 , 1.004)</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c.sysSP2#</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c.HOMAsp1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-0.655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0.274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-2.392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0.017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(-1.191 , -0.118)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0.520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0.142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(0.304 , 0.889)</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cons</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-20.866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7.293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-2.861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(-35.160 , -6.572)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(0.000 , 0.001)</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Log  pseudolikelihood</w:t>
            </w:r>
            <w:r w:rsidRPr="00C87CF5">
              <w:rPr>
                <w:rFonts w:ascii="Calibri" w:eastAsia="Calibri" w:hAnsi="Calibri" w:cs="Arial"/>
                <w:bCs/>
                <w:sz w:val="18"/>
                <w:szCs w:val="18"/>
              </w:rPr>
              <w:t xml:space="preserve"> = -37.87</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Pseudo R</w:t>
            </w:r>
            <w:r w:rsidRPr="00C87CF5">
              <w:rPr>
                <w:rFonts w:ascii="Calibri" w:eastAsia="Calibri" w:hAnsi="Calibri" w:cs="Arial"/>
                <w:b/>
                <w:sz w:val="18"/>
                <w:szCs w:val="18"/>
                <w:vertAlign w:val="superscript"/>
              </w:rPr>
              <w:t>2</w:t>
            </w:r>
            <w:r w:rsidRPr="00C87CF5">
              <w:rPr>
                <w:rFonts w:ascii="Calibri" w:eastAsia="Calibri" w:hAnsi="Calibri" w:cs="Arial"/>
                <w:bCs/>
                <w:sz w:val="18"/>
                <w:szCs w:val="18"/>
                <w:vertAlign w:val="superscript"/>
              </w:rPr>
              <w:t xml:space="preserve"> </w:t>
            </w:r>
            <w:r w:rsidRPr="00C87CF5">
              <w:rPr>
                <w:rFonts w:ascii="Calibri" w:eastAsia="Calibri" w:hAnsi="Calibri" w:cs="Arial"/>
                <w:bCs/>
                <w:sz w:val="18"/>
                <w:szCs w:val="18"/>
              </w:rPr>
              <w:t>=  0.6020</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Wald chi2(6)</w:t>
            </w:r>
            <w:r w:rsidRPr="00C87CF5">
              <w:rPr>
                <w:rFonts w:ascii="Calibri" w:eastAsia="Calibri" w:hAnsi="Calibri" w:cs="Arial"/>
                <w:bCs/>
                <w:sz w:val="18"/>
                <w:szCs w:val="18"/>
              </w:rPr>
              <w:t xml:space="preserve"> = 191.48</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Prob&gt;chi2</w:t>
            </w:r>
            <w:r w:rsidRPr="00C87CF5">
              <w:rPr>
                <w:rFonts w:ascii="Calibri" w:eastAsia="Calibri" w:hAnsi="Calibri" w:cs="Arial"/>
                <w:bCs/>
                <w:sz w:val="18"/>
                <w:szCs w:val="18"/>
              </w:rPr>
              <w:t xml:space="preserve"> = 0.000</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Deviance gof</w:t>
            </w:r>
            <w:r w:rsidRPr="00C87CF5">
              <w:rPr>
                <w:rFonts w:ascii="Calibri" w:eastAsia="Calibri" w:hAnsi="Calibri" w:cs="Arial"/>
                <w:bCs/>
                <w:sz w:val="18"/>
                <w:szCs w:val="18"/>
              </w:rPr>
              <w:t xml:space="preserve"> = 13.29</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 xml:space="preserve">Prob&gt;chi2(143) </w:t>
            </w:r>
            <w:r w:rsidRPr="00C87CF5">
              <w:rPr>
                <w:rFonts w:ascii="Calibri" w:eastAsia="Calibri" w:hAnsi="Calibri" w:cs="Arial"/>
                <w:bCs/>
                <w:sz w:val="18"/>
                <w:szCs w:val="18"/>
              </w:rPr>
              <w:t>= 1</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Pearson gof</w:t>
            </w:r>
            <w:r w:rsidRPr="00C87CF5">
              <w:rPr>
                <w:rFonts w:ascii="Calibri" w:eastAsia="Calibri" w:hAnsi="Calibri" w:cs="Arial"/>
                <w:bCs/>
                <w:sz w:val="18"/>
                <w:szCs w:val="18"/>
              </w:rPr>
              <w:t xml:space="preserve"> = 12.42</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 xml:space="preserve">Prob&gt;chi2(143) </w:t>
            </w:r>
            <w:r w:rsidRPr="00C87CF5">
              <w:rPr>
                <w:rFonts w:ascii="Calibri" w:eastAsia="Calibri" w:hAnsi="Calibri" w:cs="Arial"/>
                <w:bCs/>
                <w:sz w:val="18"/>
                <w:szCs w:val="18"/>
              </w:rPr>
              <w:t>= 1</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Log  pseudolikelihood(full model )</w:t>
            </w:r>
            <w:r w:rsidRPr="00C87CF5">
              <w:rPr>
                <w:rFonts w:ascii="Calibri" w:eastAsia="Calibri" w:hAnsi="Calibri" w:cs="Arial"/>
                <w:bCs/>
                <w:sz w:val="18"/>
                <w:szCs w:val="18"/>
              </w:rPr>
              <w:t xml:space="preserve"> = -37.87</w:t>
            </w:r>
          </w:p>
        </w:tc>
        <w:tc>
          <w:tcPr>
            <w:tcW w:w="0" w:type="auto"/>
            <w:gridSpan w:val="4"/>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Log  pseudolikelihood(null model )</w:t>
            </w:r>
            <w:r w:rsidRPr="00C87CF5">
              <w:rPr>
                <w:rFonts w:ascii="Calibri" w:eastAsia="Calibri" w:hAnsi="Calibri" w:cs="Arial"/>
                <w:bCs/>
                <w:sz w:val="18"/>
                <w:szCs w:val="18"/>
              </w:rPr>
              <w:t xml:space="preserve"> = -95.15</w:t>
            </w:r>
          </w:p>
        </w:tc>
      </w:tr>
      <w:tr w:rsidR="00C87CF5" w:rsidRPr="00C87CF5" w:rsidTr="00C87CF5">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DF</w:t>
            </w:r>
            <w:r w:rsidRPr="00C87CF5">
              <w:rPr>
                <w:rFonts w:ascii="Calibri" w:eastAsia="Calibri" w:hAnsi="Calibri" w:cs="Arial"/>
                <w:bCs/>
                <w:sz w:val="18"/>
                <w:szCs w:val="18"/>
              </w:rPr>
              <w:t xml:space="preserve"> = 7</w:t>
            </w:r>
          </w:p>
        </w:tc>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AIC</w:t>
            </w:r>
            <w:r w:rsidRPr="00C87CF5">
              <w:rPr>
                <w:rFonts w:ascii="Calibri" w:eastAsia="Calibri" w:hAnsi="Calibri" w:cs="Arial"/>
                <w:bCs/>
                <w:sz w:val="18"/>
                <w:szCs w:val="18"/>
              </w:rPr>
              <w:t xml:space="preserve"> = 89.73</w:t>
            </w:r>
          </w:p>
        </w:tc>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BIC</w:t>
            </w:r>
            <w:r w:rsidRPr="00C87CF5">
              <w:rPr>
                <w:rFonts w:ascii="Calibri" w:eastAsia="Calibri" w:hAnsi="Calibri" w:cs="Arial"/>
                <w:bCs/>
                <w:sz w:val="18"/>
                <w:szCs w:val="18"/>
              </w:rPr>
              <w:t xml:space="preserve"> = 110.81</w:t>
            </w:r>
          </w:p>
        </w:tc>
      </w:tr>
    </w:tbl>
    <w:p w:rsidR="002178C3" w:rsidRDefault="002178C3" w:rsidP="002178C3">
      <w:pPr>
        <w:jc w:val="lowKashida"/>
        <w:rPr>
          <w:rFonts w:asciiTheme="majorBidi" w:eastAsia="Calibri" w:hAnsiTheme="majorBidi" w:cstheme="majorBidi"/>
          <w:sz w:val="20"/>
          <w:szCs w:val="20"/>
        </w:rPr>
        <w:sectPr w:rsidR="002178C3" w:rsidSect="00BC54B0">
          <w:type w:val="continuous"/>
          <w:pgSz w:w="11520" w:h="15667" w:code="1"/>
          <w:pgMar w:top="346" w:right="634" w:bottom="274" w:left="619" w:header="0" w:footer="0" w:gutter="0"/>
          <w:cols w:space="720"/>
          <w:docGrid w:linePitch="360"/>
        </w:sectPr>
      </w:pPr>
    </w:p>
    <w:p w:rsidR="00C87CF5" w:rsidRPr="002178C3" w:rsidRDefault="00C87CF5" w:rsidP="00E105F5">
      <w:pPr>
        <w:spacing w:after="0" w:line="250" w:lineRule="auto"/>
        <w:ind w:firstLine="360"/>
        <w:jc w:val="lowKashida"/>
        <w:rPr>
          <w:rFonts w:asciiTheme="majorBidi" w:eastAsia="Calibri" w:hAnsiTheme="majorBidi" w:cstheme="majorBidi"/>
          <w:bCs/>
          <w:sz w:val="20"/>
          <w:szCs w:val="20"/>
        </w:rPr>
      </w:pPr>
      <w:r w:rsidRPr="002178C3">
        <w:rPr>
          <w:rFonts w:asciiTheme="majorBidi" w:eastAsia="Calibri" w:hAnsiTheme="majorBidi" w:cstheme="majorBidi"/>
          <w:sz w:val="20"/>
          <w:szCs w:val="20"/>
        </w:rPr>
        <w:lastRenderedPageBreak/>
        <w:t xml:space="preserve">Using the above results to predict the </w:t>
      </w:r>
      <m:oMath>
        <m:func>
          <m:funcPr>
            <m:ctrlPr>
              <w:rPr>
                <w:rFonts w:ascii="Cambria Math" w:eastAsia="Calibri" w:hAnsi="Cambria Math" w:cstheme="majorBidi"/>
                <w:i/>
                <w:sz w:val="20"/>
                <w:szCs w:val="20"/>
              </w:rPr>
            </m:ctrlPr>
          </m:funcPr>
          <m:fName>
            <m:r>
              <m:rPr>
                <m:sty m:val="p"/>
              </m:rPr>
              <w:rPr>
                <w:rFonts w:ascii="Cambria Math" w:eastAsia="Calibri" w:hAnsi="Cambria Math" w:cstheme="majorBidi"/>
                <w:sz w:val="20"/>
                <w:szCs w:val="20"/>
              </w:rPr>
              <m:t>ln</m:t>
            </m:r>
          </m:fName>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λ</m:t>
                </m:r>
              </m:e>
              <m:sub>
                <m:r>
                  <w:rPr>
                    <w:rFonts w:ascii="Cambria Math" w:eastAsia="Calibri" w:hAnsi="Cambria Math" w:cstheme="majorBidi"/>
                    <w:sz w:val="20"/>
                    <w:szCs w:val="20"/>
                  </w:rPr>
                  <m:t>23</m:t>
                </m:r>
              </m:sub>
            </m:sSub>
          </m:e>
        </m:func>
        <m:r>
          <w:rPr>
            <w:rFonts w:ascii="Cambria Math" w:eastAsia="Calibri" w:hAnsi="Cambria Math" w:cstheme="majorBidi"/>
            <w:sz w:val="20"/>
            <w:szCs w:val="20"/>
          </w:rPr>
          <m:t>=</m:t>
        </m:r>
        <m:sSubSup>
          <m:sSubSupPr>
            <m:ctrlPr>
              <w:rPr>
                <w:rFonts w:ascii="Cambria Math" w:eastAsia="Calibri" w:hAnsi="Cambria Math" w:cstheme="majorBidi"/>
                <w:i/>
                <w:sz w:val="20"/>
                <w:szCs w:val="20"/>
              </w:rPr>
            </m:ctrlPr>
          </m:sSubSupPr>
          <m:e>
            <m:r>
              <w:rPr>
                <w:rFonts w:ascii="Cambria Math" w:eastAsia="Calibri" w:hAnsi="Cambria Math" w:cstheme="majorBidi"/>
                <w:sz w:val="20"/>
                <w:szCs w:val="20"/>
              </w:rPr>
              <m:t>x</m:t>
            </m:r>
          </m:e>
          <m:sub>
            <m:r>
              <w:rPr>
                <w:rFonts w:ascii="Cambria Math" w:eastAsia="Calibri" w:hAnsi="Cambria Math" w:cstheme="majorBidi"/>
                <w:sz w:val="20"/>
                <w:szCs w:val="20"/>
              </w:rPr>
              <m:t>i</m:t>
            </m:r>
          </m:sub>
          <m:sup>
            <m:r>
              <w:rPr>
                <w:rFonts w:ascii="Cambria Math" w:eastAsia="Calibri" w:hAnsi="Cambria Math" w:cstheme="majorBidi"/>
                <w:sz w:val="20"/>
                <w:szCs w:val="20"/>
              </w:rPr>
              <m:t>'</m:t>
            </m:r>
          </m:sup>
        </m:sSubSup>
        <m:r>
          <w:rPr>
            <w:rFonts w:ascii="Cambria Math" w:eastAsia="Calibri" w:hAnsi="Cambria Math" w:cstheme="majorBidi"/>
            <w:sz w:val="20"/>
            <w:szCs w:val="20"/>
          </w:rPr>
          <m:t>B</m:t>
        </m:r>
      </m:oMath>
      <w:r w:rsidRPr="002178C3">
        <w:rPr>
          <w:rFonts w:asciiTheme="majorBidi" w:eastAsia="Times New Roman" w:hAnsiTheme="majorBidi" w:cstheme="majorBidi"/>
          <w:sz w:val="20"/>
          <w:szCs w:val="20"/>
        </w:rPr>
        <w:t xml:space="preserve"> then calculating </w:t>
      </w:r>
      <m:oMath>
        <m:r>
          <w:rPr>
            <w:rFonts w:ascii="Cambria Math" w:eastAsia="Calibri" w:hAnsi="Cambria Math" w:cstheme="majorBidi"/>
            <w:sz w:val="20"/>
            <w:szCs w:val="20"/>
          </w:rPr>
          <m:t>E</m:t>
        </m:r>
        <m:d>
          <m:dPr>
            <m:begChr m:val="["/>
            <m:endChr m:val="]"/>
            <m:ctrlPr>
              <w:rPr>
                <w:rFonts w:ascii="Cambria Math" w:eastAsia="Calibri" w:hAnsi="Cambria Math" w:cstheme="majorBidi"/>
                <w:i/>
                <w:sz w:val="20"/>
                <w:szCs w:val="20"/>
              </w:rPr>
            </m:ctrlPr>
          </m:dPr>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y</m:t>
                </m:r>
              </m:e>
              <m:sub>
                <m:r>
                  <w:rPr>
                    <w:rFonts w:ascii="Cambria Math" w:eastAsia="Calibri" w:hAnsi="Cambria Math" w:cstheme="majorBidi"/>
                    <w:sz w:val="20"/>
                    <w:szCs w:val="20"/>
                  </w:rPr>
                  <m:t>i</m:t>
                </m:r>
              </m:sub>
            </m:sSub>
          </m:e>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x</m:t>
                </m:r>
              </m:e>
              <m:sub>
                <m:r>
                  <w:rPr>
                    <w:rFonts w:ascii="Cambria Math" w:eastAsia="Calibri" w:hAnsi="Cambria Math" w:cstheme="majorBidi"/>
                    <w:sz w:val="20"/>
                    <w:szCs w:val="20"/>
                  </w:rPr>
                  <m:t>i</m:t>
                </m:r>
              </m:sub>
            </m:sSub>
          </m:e>
        </m:d>
        <m:r>
          <w:rPr>
            <w:rFonts w:ascii="Cambria Math" w:eastAsia="Calibri" w:hAnsi="Cambria Math" w:cstheme="majorBidi"/>
            <w:sz w:val="20"/>
            <w:szCs w:val="20"/>
          </w:rPr>
          <m:t>=</m:t>
        </m:r>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λ</m:t>
            </m:r>
          </m:e>
          <m:sub>
            <m:r>
              <w:rPr>
                <w:rFonts w:ascii="Cambria Math" w:eastAsia="Calibri" w:hAnsi="Cambria Math" w:cstheme="majorBidi"/>
                <w:sz w:val="20"/>
                <w:szCs w:val="20"/>
              </w:rPr>
              <m:t>23</m:t>
            </m:r>
          </m:sub>
        </m:sSub>
        <m:r>
          <w:rPr>
            <w:rFonts w:ascii="Cambria Math" w:eastAsia="Calibri" w:hAnsi="Cambria Math" w:cstheme="majorBidi"/>
            <w:sz w:val="20"/>
            <w:szCs w:val="20"/>
          </w:rPr>
          <m:t>=exp</m:t>
        </m:r>
        <m:d>
          <m:dPr>
            <m:ctrlPr>
              <w:rPr>
                <w:rFonts w:ascii="Cambria Math" w:eastAsia="Calibri" w:hAnsi="Cambria Math" w:cstheme="majorBidi"/>
                <w:i/>
                <w:sz w:val="20"/>
                <w:szCs w:val="20"/>
              </w:rPr>
            </m:ctrlPr>
          </m:dPr>
          <m:e>
            <m:sSubSup>
              <m:sSubSupPr>
                <m:ctrlPr>
                  <w:rPr>
                    <w:rFonts w:ascii="Cambria Math" w:eastAsia="Calibri" w:hAnsi="Cambria Math" w:cstheme="majorBidi"/>
                    <w:i/>
                    <w:sz w:val="20"/>
                    <w:szCs w:val="20"/>
                  </w:rPr>
                </m:ctrlPr>
              </m:sSubSupPr>
              <m:e>
                <m:r>
                  <w:rPr>
                    <w:rFonts w:ascii="Cambria Math" w:eastAsia="Calibri" w:hAnsi="Cambria Math" w:cstheme="majorBidi"/>
                    <w:sz w:val="20"/>
                    <w:szCs w:val="20"/>
                  </w:rPr>
                  <m:t>x</m:t>
                </m:r>
              </m:e>
              <m:sub>
                <m:r>
                  <w:rPr>
                    <w:rFonts w:ascii="Cambria Math" w:eastAsia="Calibri" w:hAnsi="Cambria Math" w:cstheme="majorBidi"/>
                    <w:sz w:val="20"/>
                    <w:szCs w:val="20"/>
                  </w:rPr>
                  <m:t>i</m:t>
                </m:r>
              </m:sub>
              <m:sup>
                <m:r>
                  <w:rPr>
                    <w:rFonts w:ascii="Cambria Math" w:eastAsia="Calibri" w:hAnsi="Cambria Math" w:cstheme="majorBidi"/>
                    <w:sz w:val="20"/>
                    <w:szCs w:val="20"/>
                  </w:rPr>
                  <m:t>'</m:t>
                </m:r>
              </m:sup>
            </m:sSubSup>
            <m:r>
              <w:rPr>
                <w:rFonts w:ascii="Cambria Math" w:eastAsia="Calibri" w:hAnsi="Cambria Math" w:cstheme="majorBidi"/>
                <w:sz w:val="20"/>
                <w:szCs w:val="20"/>
              </w:rPr>
              <m:t>B</m:t>
            </m:r>
          </m:e>
        </m:d>
        <m:r>
          <w:rPr>
            <w:rFonts w:ascii="Cambria Math" w:eastAsia="Calibri" w:hAnsi="Cambria Math" w:cstheme="majorBidi"/>
            <w:sz w:val="20"/>
            <w:szCs w:val="20"/>
          </w:rPr>
          <m:t xml:space="preserve"> </m:t>
        </m:r>
      </m:oMath>
      <w:r w:rsidR="00E105F5">
        <w:rPr>
          <w:rFonts w:asciiTheme="majorBidi" w:eastAsia="Calibri" w:hAnsiTheme="majorBidi" w:cstheme="majorBidi"/>
          <w:sz w:val="20"/>
          <w:szCs w:val="20"/>
        </w:rPr>
        <w:t>w</w:t>
      </w:r>
      <w:r w:rsidRPr="002178C3">
        <w:rPr>
          <w:rFonts w:asciiTheme="majorBidi" w:eastAsia="Calibri" w:hAnsiTheme="majorBidi" w:cstheme="majorBidi"/>
          <w:sz w:val="20"/>
          <w:szCs w:val="20"/>
        </w:rPr>
        <w:t xml:space="preserve">here </w:t>
      </w:r>
      <m:oMath>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λ</m:t>
            </m:r>
          </m:e>
          <m:sub>
            <m:r>
              <w:rPr>
                <w:rFonts w:ascii="Cambria Math" w:eastAsia="Calibri" w:hAnsi="Cambria Math" w:cstheme="majorBidi"/>
                <w:sz w:val="20"/>
                <w:szCs w:val="20"/>
              </w:rPr>
              <m:t>23</m:t>
            </m:r>
          </m:sub>
        </m:sSub>
      </m:oMath>
      <w:r w:rsidRPr="002178C3">
        <w:rPr>
          <w:rFonts w:asciiTheme="majorBidi" w:eastAsia="Times New Roman" w:hAnsiTheme="majorBidi" w:cstheme="majorBidi"/>
          <w:sz w:val="20"/>
          <w:szCs w:val="20"/>
        </w:rPr>
        <w:t xml:space="preserve">  denotes the transition counts from state 2 to state 3 </w:t>
      </w:r>
      <w:r w:rsidRPr="002178C3">
        <w:rPr>
          <w:rFonts w:asciiTheme="majorBidi" w:eastAsia="Calibri" w:hAnsiTheme="majorBidi" w:cstheme="majorBidi"/>
          <w:sz w:val="20"/>
          <w:szCs w:val="20"/>
        </w:rPr>
        <w:t xml:space="preserve">and as the time for the follow up </w:t>
      </w:r>
      <w:r w:rsidR="00E105F5">
        <w:rPr>
          <w:rFonts w:asciiTheme="majorBidi" w:eastAsia="Calibri" w:hAnsiTheme="majorBidi" w:cstheme="majorBidi"/>
          <w:sz w:val="20"/>
          <w:szCs w:val="20"/>
        </w:rPr>
        <w:t>wa</w:t>
      </w:r>
      <w:r w:rsidRPr="002178C3">
        <w:rPr>
          <w:rFonts w:asciiTheme="majorBidi" w:eastAsia="Calibri" w:hAnsiTheme="majorBidi" w:cstheme="majorBidi"/>
          <w:sz w:val="20"/>
          <w:szCs w:val="20"/>
        </w:rPr>
        <w:t>s equal to all patients</w:t>
      </w:r>
      <w:r w:rsidR="00E105F5">
        <w:rPr>
          <w:rFonts w:asciiTheme="majorBidi" w:eastAsia="Calibri" w:hAnsiTheme="majorBidi" w:cstheme="majorBidi"/>
          <w:sz w:val="20"/>
          <w:szCs w:val="20"/>
        </w:rPr>
        <w:t>,</w:t>
      </w:r>
      <w:r w:rsidRPr="002178C3">
        <w:rPr>
          <w:rFonts w:asciiTheme="majorBidi" w:eastAsia="Calibri" w:hAnsiTheme="majorBidi" w:cstheme="majorBidi"/>
          <w:sz w:val="20"/>
          <w:szCs w:val="20"/>
        </w:rPr>
        <w:t xml:space="preserve"> the estimated counts for the transition from state 2 to state 3 </w:t>
      </w:r>
      <w:r w:rsidR="00E36565">
        <w:rPr>
          <w:rFonts w:asciiTheme="majorBidi" w:eastAsia="Calibri" w:hAnsiTheme="majorBidi" w:cstheme="majorBidi"/>
          <w:sz w:val="20"/>
          <w:szCs w:val="20"/>
        </w:rPr>
        <w:t>were</w:t>
      </w:r>
      <w:r w:rsidRPr="002178C3">
        <w:rPr>
          <w:rFonts w:asciiTheme="majorBidi" w:eastAsia="Calibri" w:hAnsiTheme="majorBidi" w:cstheme="majorBidi"/>
          <w:sz w:val="20"/>
          <w:szCs w:val="20"/>
        </w:rPr>
        <w:t xml:space="preserve"> 35 transitions while the observed count</w:t>
      </w:r>
      <w:r w:rsidR="00E36565">
        <w:rPr>
          <w:rFonts w:asciiTheme="majorBidi" w:eastAsia="Calibri" w:hAnsiTheme="majorBidi" w:cstheme="majorBidi"/>
          <w:sz w:val="20"/>
          <w:szCs w:val="20"/>
        </w:rPr>
        <w:t>s</w:t>
      </w:r>
      <w:r w:rsidRPr="002178C3">
        <w:rPr>
          <w:rFonts w:asciiTheme="majorBidi" w:eastAsia="Calibri" w:hAnsiTheme="majorBidi" w:cstheme="majorBidi"/>
          <w:sz w:val="20"/>
          <w:szCs w:val="20"/>
        </w:rPr>
        <w:t xml:space="preserve"> </w:t>
      </w:r>
      <w:r w:rsidR="00E36565">
        <w:rPr>
          <w:rFonts w:asciiTheme="majorBidi" w:eastAsia="Calibri" w:hAnsiTheme="majorBidi" w:cstheme="majorBidi"/>
          <w:sz w:val="20"/>
          <w:szCs w:val="20"/>
        </w:rPr>
        <w:t>were</w:t>
      </w:r>
      <w:r w:rsidRPr="002178C3">
        <w:rPr>
          <w:rFonts w:asciiTheme="majorBidi" w:eastAsia="Calibri" w:hAnsiTheme="majorBidi" w:cstheme="majorBidi"/>
          <w:sz w:val="20"/>
          <w:szCs w:val="20"/>
        </w:rPr>
        <w:t xml:space="preserve"> 37 transitions . </w:t>
      </w:r>
      <w:r w:rsidRPr="002178C3">
        <w:rPr>
          <w:rFonts w:asciiTheme="majorBidi" w:eastAsia="Calibri" w:hAnsiTheme="majorBidi" w:cstheme="majorBidi"/>
          <w:bCs/>
          <w:sz w:val="20"/>
          <w:szCs w:val="20"/>
        </w:rPr>
        <w:t xml:space="preserve">The expected decrease in log count for one-unit increase in transformed LDL cholesterol </w:t>
      </w:r>
      <w:r w:rsidR="00E3656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(1.48) which </w:t>
      </w:r>
      <w:r w:rsidR="00E3656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not highly statistically significant (P=0.031). The expected increase in log count for one-unit increase in transformed HOMA </w:t>
      </w:r>
      <w:r w:rsidR="00E3656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(6.174) which </w:t>
      </w:r>
      <w:r w:rsidR="00E3656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not highly statistically significant (P=0.046), and for one-unit increase in transformed systolic blood pressure </w:t>
      </w:r>
      <w:r w:rsidR="00E3656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(2.497) which </w:t>
      </w:r>
      <w:r w:rsidR="00E3656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statistically significant (P=0.01), as both </w:t>
      </w:r>
      <w:r w:rsidR="00E36565">
        <w:rPr>
          <w:rFonts w:asciiTheme="majorBidi" w:eastAsia="Calibri" w:hAnsiTheme="majorBidi" w:cstheme="majorBidi"/>
          <w:bCs/>
          <w:sz w:val="20"/>
          <w:szCs w:val="20"/>
        </w:rPr>
        <w:t>were</w:t>
      </w:r>
      <w:r w:rsidRPr="002178C3">
        <w:rPr>
          <w:rFonts w:asciiTheme="majorBidi" w:eastAsia="Calibri" w:hAnsiTheme="majorBidi" w:cstheme="majorBidi"/>
          <w:bCs/>
          <w:sz w:val="20"/>
          <w:szCs w:val="20"/>
        </w:rPr>
        <w:t xml:space="preserve"> considered risk factors for NAFLD to progress from F2 to F3. For every unit increase in transformed systolic blood pressure, the incident rate ratio</w:t>
      </w:r>
      <w:r w:rsidR="00E36565">
        <w:rPr>
          <w:rFonts w:asciiTheme="majorBidi" w:eastAsia="Calibri" w:hAnsiTheme="majorBidi" w:cstheme="majorBidi"/>
          <w:bCs/>
          <w:sz w:val="20"/>
          <w:szCs w:val="20"/>
        </w:rPr>
        <w:t xml:space="preserve"> </w:t>
      </w:r>
      <w:r w:rsidRPr="002178C3">
        <w:rPr>
          <w:rFonts w:asciiTheme="majorBidi" w:eastAsia="Calibri" w:hAnsiTheme="majorBidi" w:cstheme="majorBidi"/>
          <w:bCs/>
          <w:sz w:val="20"/>
          <w:szCs w:val="20"/>
        </w:rPr>
        <w:t xml:space="preserve">increased (increase in transition counts) by 1114.3%, with 95% confidence that this increase </w:t>
      </w:r>
      <w:r w:rsidR="00E3656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between 82.6% and 7975.4%. The expected increase in log count for one unit increase in interaction between the transformed LDL and transformed </w:t>
      </w:r>
      <w:r w:rsidRPr="002178C3">
        <w:rPr>
          <w:rFonts w:asciiTheme="majorBidi" w:eastAsia="Calibri" w:hAnsiTheme="majorBidi" w:cstheme="majorBidi"/>
          <w:bCs/>
          <w:sz w:val="20"/>
          <w:szCs w:val="20"/>
        </w:rPr>
        <w:lastRenderedPageBreak/>
        <w:t xml:space="preserve">HOMA </w:t>
      </w:r>
      <w:r w:rsidR="00E3656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s (0.39) with no high statistical significance (P=0.042), in other word, the rise in one predictor variable increase</w:t>
      </w:r>
      <w:r w:rsidR="00E36565">
        <w:rPr>
          <w:rFonts w:asciiTheme="majorBidi" w:eastAsia="Calibri" w:hAnsiTheme="majorBidi" w:cstheme="majorBidi"/>
          <w:bCs/>
          <w:sz w:val="20"/>
          <w:szCs w:val="20"/>
        </w:rPr>
        <w:t>d</w:t>
      </w:r>
      <w:r w:rsidRPr="002178C3">
        <w:rPr>
          <w:rFonts w:asciiTheme="majorBidi" w:eastAsia="Calibri" w:hAnsiTheme="majorBidi" w:cstheme="majorBidi"/>
          <w:bCs/>
          <w:sz w:val="20"/>
          <w:szCs w:val="20"/>
        </w:rPr>
        <w:t xml:space="preserve"> the rising effect of the other on the response variable (expected log count). While, the expected decrease in log count for one unit increase in interaction between the transformed systolic bloo</w:t>
      </w:r>
      <w:r w:rsidR="00E36565">
        <w:rPr>
          <w:rFonts w:asciiTheme="majorBidi" w:eastAsia="Calibri" w:hAnsiTheme="majorBidi" w:cstheme="majorBidi"/>
          <w:bCs/>
          <w:sz w:val="20"/>
          <w:szCs w:val="20"/>
        </w:rPr>
        <w:t>d pressure and transformed LDL wa</w:t>
      </w:r>
      <w:r w:rsidRPr="002178C3">
        <w:rPr>
          <w:rFonts w:asciiTheme="majorBidi" w:eastAsia="Calibri" w:hAnsiTheme="majorBidi" w:cstheme="majorBidi"/>
          <w:bCs/>
          <w:sz w:val="20"/>
          <w:szCs w:val="20"/>
        </w:rPr>
        <w:t xml:space="preserve">s (0.001) with no statistical significance (P=0.687), and this decrease in log count for one unit increase in interaction between transformed systolic blood pressure and transformed HOMA </w:t>
      </w:r>
      <w:r w:rsidR="00E3656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(0.655) which </w:t>
      </w:r>
      <w:r w:rsidR="00E3656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s highly statistically significant (P=0.017), in other word, the rise in one predictor variable decrease</w:t>
      </w:r>
      <w:r w:rsidR="00E36565">
        <w:rPr>
          <w:rFonts w:asciiTheme="majorBidi" w:eastAsia="Calibri" w:hAnsiTheme="majorBidi" w:cstheme="majorBidi"/>
          <w:bCs/>
          <w:sz w:val="20"/>
          <w:szCs w:val="20"/>
        </w:rPr>
        <w:t>d</w:t>
      </w:r>
      <w:r w:rsidRPr="002178C3">
        <w:rPr>
          <w:rFonts w:asciiTheme="majorBidi" w:eastAsia="Calibri" w:hAnsiTheme="majorBidi" w:cstheme="majorBidi"/>
          <w:bCs/>
          <w:sz w:val="20"/>
          <w:szCs w:val="20"/>
        </w:rPr>
        <w:t xml:space="preserve"> the rising effect of the other on the response variable (expected log count) but not reverse it. However, for every unit increase in the first interaction, the incident rate ratio</w:t>
      </w:r>
      <w:r w:rsidR="00E36565">
        <w:rPr>
          <w:rFonts w:asciiTheme="majorBidi" w:eastAsia="Calibri" w:hAnsiTheme="majorBidi" w:cstheme="majorBidi"/>
          <w:bCs/>
          <w:sz w:val="20"/>
          <w:szCs w:val="20"/>
        </w:rPr>
        <w:t xml:space="preserve"> </w:t>
      </w:r>
      <w:r w:rsidRPr="002178C3">
        <w:rPr>
          <w:rFonts w:asciiTheme="majorBidi" w:eastAsia="Calibri" w:hAnsiTheme="majorBidi" w:cstheme="majorBidi"/>
          <w:bCs/>
          <w:sz w:val="20"/>
          <w:szCs w:val="20"/>
        </w:rPr>
        <w:t xml:space="preserve">only decreased (i.e. decrease in transition counts) by 0.1%, and for the second interaction; the IRR </w:t>
      </w:r>
      <w:r w:rsidR="00E3656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decreased by 48%, with 95% confidence that this decrease </w:t>
      </w:r>
      <w:r w:rsidR="00E3656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between 11.1% and 69.6%. Poisson model </w:t>
      </w:r>
      <w:r w:rsidR="00E36565">
        <w:rPr>
          <w:rFonts w:asciiTheme="majorBidi" w:eastAsia="Calibri" w:hAnsiTheme="majorBidi" w:cstheme="majorBidi"/>
          <w:bCs/>
          <w:sz w:val="20"/>
          <w:szCs w:val="20"/>
        </w:rPr>
        <w:t xml:space="preserve">was a good </w:t>
      </w:r>
      <w:r w:rsidRPr="002178C3">
        <w:rPr>
          <w:rFonts w:asciiTheme="majorBidi" w:eastAsia="Calibri" w:hAnsiTheme="majorBidi" w:cstheme="majorBidi"/>
          <w:bCs/>
          <w:sz w:val="20"/>
          <w:szCs w:val="20"/>
        </w:rPr>
        <w:t>fit</w:t>
      </w:r>
      <w:r w:rsidR="00E36565">
        <w:rPr>
          <w:rFonts w:asciiTheme="majorBidi" w:eastAsia="Calibri" w:hAnsiTheme="majorBidi" w:cstheme="majorBidi"/>
          <w:bCs/>
          <w:sz w:val="20"/>
          <w:szCs w:val="20"/>
        </w:rPr>
        <w:t xml:space="preserve"> for</w:t>
      </w:r>
      <w:r w:rsidRPr="002178C3">
        <w:rPr>
          <w:rFonts w:asciiTheme="majorBidi" w:eastAsia="Calibri" w:hAnsiTheme="majorBidi" w:cstheme="majorBidi"/>
          <w:bCs/>
          <w:sz w:val="20"/>
          <w:szCs w:val="20"/>
        </w:rPr>
        <w:t xml:space="preserve"> the data as goodness of fit </w:t>
      </w:r>
      <w:r w:rsidR="00E3656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s not statistically significant.</w:t>
      </w:r>
    </w:p>
    <w:p w:rsidR="002178C3" w:rsidRDefault="002178C3" w:rsidP="00C87CF5">
      <w:pPr>
        <w:jc w:val="both"/>
        <w:rPr>
          <w:rFonts w:ascii="Calibri" w:eastAsia="Calibri" w:hAnsi="Calibri" w:cs="Arial"/>
        </w:rPr>
        <w:sectPr w:rsidR="002178C3" w:rsidSect="002178C3">
          <w:type w:val="continuous"/>
          <w:pgSz w:w="11520" w:h="15667" w:code="1"/>
          <w:pgMar w:top="346" w:right="634" w:bottom="274" w:left="619" w:header="0" w:footer="0" w:gutter="0"/>
          <w:cols w:num="2" w:space="720"/>
          <w:docGrid w:linePitch="360"/>
        </w:sectPr>
      </w:pPr>
    </w:p>
    <w:p w:rsidR="002178C3" w:rsidRDefault="002178C3" w:rsidP="003E0901">
      <w:pPr>
        <w:spacing w:after="0" w:line="240" w:lineRule="auto"/>
        <w:rPr>
          <w:rFonts w:ascii="Calibri" w:eastAsia="Calibri" w:hAnsi="Calibri" w:cs="Arial"/>
          <w:bCs/>
          <w:sz w:val="20"/>
          <w:szCs w:val="20"/>
        </w:rPr>
      </w:pPr>
    </w:p>
    <w:p w:rsidR="00C87CF5" w:rsidRPr="00C87CF5" w:rsidRDefault="00C87CF5" w:rsidP="00E36565">
      <w:pPr>
        <w:spacing w:after="0" w:line="240" w:lineRule="auto"/>
        <w:rPr>
          <w:rFonts w:ascii="Calibri" w:eastAsia="Calibri" w:hAnsi="Calibri" w:cs="Arial"/>
          <w:bCs/>
          <w:sz w:val="20"/>
          <w:szCs w:val="20"/>
        </w:rPr>
      </w:pPr>
      <w:r w:rsidRPr="00C87CF5">
        <w:rPr>
          <w:rFonts w:ascii="Calibri" w:eastAsia="Calibri" w:hAnsi="Calibri" w:cs="Arial"/>
          <w:bCs/>
          <w:sz w:val="20"/>
          <w:szCs w:val="20"/>
        </w:rPr>
        <w:t>Table (</w:t>
      </w:r>
      <w:r w:rsidR="003E0901">
        <w:rPr>
          <w:rFonts w:ascii="Calibri" w:eastAsia="Calibri" w:hAnsi="Calibri" w:cs="Arial"/>
          <w:bCs/>
          <w:sz w:val="20"/>
          <w:szCs w:val="20"/>
        </w:rPr>
        <w:t>9</w:t>
      </w:r>
      <w:r w:rsidRPr="00C87CF5">
        <w:rPr>
          <w:rFonts w:ascii="Calibri" w:eastAsia="Calibri" w:hAnsi="Calibri" w:cs="Arial"/>
          <w:bCs/>
          <w:sz w:val="20"/>
          <w:szCs w:val="20"/>
        </w:rPr>
        <w:t xml:space="preserve">): results for transitions from </w:t>
      </w:r>
      <w:r w:rsidR="00E36565">
        <w:rPr>
          <w:rFonts w:ascii="Calibri" w:eastAsia="Calibri" w:hAnsi="Calibri" w:cs="Arial"/>
          <w:bCs/>
          <w:sz w:val="20"/>
          <w:szCs w:val="20"/>
        </w:rPr>
        <w:t>F</w:t>
      </w:r>
      <w:r w:rsidRPr="00C87CF5">
        <w:rPr>
          <w:rFonts w:ascii="Calibri" w:eastAsia="Calibri" w:hAnsi="Calibri" w:cs="Arial"/>
          <w:bCs/>
          <w:sz w:val="20"/>
          <w:szCs w:val="20"/>
        </w:rPr>
        <w:t xml:space="preserve">3 to </w:t>
      </w:r>
      <w:r w:rsidR="00E36565">
        <w:rPr>
          <w:rFonts w:ascii="Calibri" w:eastAsia="Calibri" w:hAnsi="Calibri" w:cs="Arial"/>
          <w:bCs/>
          <w:sz w:val="20"/>
          <w:szCs w:val="20"/>
        </w:rPr>
        <w:t>F</w:t>
      </w:r>
      <w:r w:rsidRPr="00C87CF5">
        <w:rPr>
          <w:rFonts w:ascii="Calibri" w:eastAsia="Calibri" w:hAnsi="Calibri" w:cs="Arial"/>
          <w:bCs/>
          <w:sz w:val="20"/>
          <w:szCs w:val="20"/>
        </w:rPr>
        <w:t>4:</w:t>
      </w:r>
    </w:p>
    <w:tbl>
      <w:tblPr>
        <w:tblStyle w:val="TableGrid"/>
        <w:tblW w:w="0" w:type="auto"/>
        <w:tblLook w:val="04A0" w:firstRow="1" w:lastRow="0" w:firstColumn="1" w:lastColumn="0" w:noHBand="0" w:noVBand="1"/>
      </w:tblPr>
      <w:tblGrid>
        <w:gridCol w:w="1101"/>
        <w:gridCol w:w="1026"/>
        <w:gridCol w:w="829"/>
        <w:gridCol w:w="682"/>
        <w:gridCol w:w="645"/>
        <w:gridCol w:w="1565"/>
        <w:gridCol w:w="992"/>
        <w:gridCol w:w="901"/>
        <w:gridCol w:w="1543"/>
      </w:tblGrid>
      <w:tr w:rsidR="00C87CF5" w:rsidRPr="00C87CF5" w:rsidTr="00C87CF5">
        <w:tc>
          <w:tcPr>
            <w:tcW w:w="0" w:type="auto"/>
            <w:vAlign w:val="center"/>
          </w:tcPr>
          <w:p w:rsidR="00C87CF5" w:rsidRPr="00C87CF5" w:rsidRDefault="00C87CF5" w:rsidP="00C87CF5">
            <w:pPr>
              <w:jc w:val="center"/>
              <w:rPr>
                <w:rFonts w:ascii="Calibri" w:eastAsia="Calibri" w:hAnsi="Calibri" w:cs="Arial"/>
                <w:bCs/>
                <w:sz w:val="18"/>
                <w:szCs w:val="18"/>
              </w:rPr>
            </w:pP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Coefficient</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Robust</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Std.dev.</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z</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p&gt;|z|</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95%CI for</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B coeff.</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IRR</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Robust</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Std.dev.</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95%CI for</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IRR</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LDLsp2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0.452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0.055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8.278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(0.345 , 0.559)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1.571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0.086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(1.412 , 1.748)</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HOMAsp1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10.866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1.402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7.753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(8.119 , 13.613)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52375.984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73411.34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(3357.9 , 8.17e+5)</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sysSP2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0.073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0.050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1.472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0.141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(-0.024 , 0.171)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1.076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0.054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(0.976 , 1.187)</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c.LDLsp2#</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c.HOMAsp1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-0.166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0.018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-9.320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(-0.201 , -0.131)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0.847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0.015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(0.818 , 0.877)</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cons</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-34.034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3.865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-8.806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(-41.608 , -26.459)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(0.000 , 0.000)</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Log  pseudolikelihood</w:t>
            </w:r>
            <w:r w:rsidRPr="00C87CF5">
              <w:rPr>
                <w:rFonts w:ascii="Calibri" w:eastAsia="Calibri" w:hAnsi="Calibri" w:cs="Arial"/>
                <w:bCs/>
                <w:sz w:val="18"/>
                <w:szCs w:val="18"/>
              </w:rPr>
              <w:t xml:space="preserve"> = -26.97</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Pseudo R</w:t>
            </w:r>
            <w:r w:rsidRPr="00C87CF5">
              <w:rPr>
                <w:rFonts w:ascii="Calibri" w:eastAsia="Calibri" w:hAnsi="Calibri" w:cs="Arial"/>
                <w:b/>
                <w:sz w:val="18"/>
                <w:szCs w:val="18"/>
                <w:vertAlign w:val="superscript"/>
              </w:rPr>
              <w:t>2</w:t>
            </w:r>
            <w:r w:rsidRPr="00C87CF5">
              <w:rPr>
                <w:rFonts w:ascii="Calibri" w:eastAsia="Calibri" w:hAnsi="Calibri" w:cs="Arial"/>
                <w:bCs/>
                <w:sz w:val="18"/>
                <w:szCs w:val="18"/>
                <w:vertAlign w:val="superscript"/>
              </w:rPr>
              <w:t xml:space="preserve"> </w:t>
            </w:r>
            <w:r w:rsidRPr="00C87CF5">
              <w:rPr>
                <w:rFonts w:ascii="Calibri" w:eastAsia="Calibri" w:hAnsi="Calibri" w:cs="Arial"/>
                <w:bCs/>
                <w:sz w:val="18"/>
                <w:szCs w:val="18"/>
              </w:rPr>
              <w:t>=  0.58</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Wald chi2(6)</w:t>
            </w:r>
            <w:r w:rsidRPr="00C87CF5">
              <w:rPr>
                <w:rFonts w:ascii="Calibri" w:eastAsia="Calibri" w:hAnsi="Calibri" w:cs="Arial"/>
                <w:bCs/>
                <w:sz w:val="18"/>
                <w:szCs w:val="18"/>
              </w:rPr>
              <w:t xml:space="preserve"> = 122.33</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Prob&gt;chi2</w:t>
            </w:r>
            <w:r w:rsidRPr="00C87CF5">
              <w:rPr>
                <w:rFonts w:ascii="Calibri" w:eastAsia="Calibri" w:hAnsi="Calibri" w:cs="Arial"/>
                <w:bCs/>
                <w:sz w:val="18"/>
                <w:szCs w:val="18"/>
              </w:rPr>
              <w:t xml:space="preserve"> =  0.000</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Deviance gof</w:t>
            </w:r>
            <w:r w:rsidRPr="00C87CF5">
              <w:rPr>
                <w:rFonts w:ascii="Calibri" w:eastAsia="Calibri" w:hAnsi="Calibri" w:cs="Arial"/>
                <w:bCs/>
                <w:sz w:val="18"/>
                <w:szCs w:val="18"/>
              </w:rPr>
              <w:t xml:space="preserve"> = 9.94</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 xml:space="preserve">Prob&gt;chi2(145) </w:t>
            </w:r>
            <w:r w:rsidRPr="00C87CF5">
              <w:rPr>
                <w:rFonts w:ascii="Calibri" w:eastAsia="Calibri" w:hAnsi="Calibri" w:cs="Arial"/>
                <w:bCs/>
                <w:sz w:val="18"/>
                <w:szCs w:val="18"/>
              </w:rPr>
              <w:t>= 1</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Pearson gof</w:t>
            </w:r>
            <w:r w:rsidRPr="00C87CF5">
              <w:rPr>
                <w:rFonts w:ascii="Calibri" w:eastAsia="Calibri" w:hAnsi="Calibri" w:cs="Arial"/>
                <w:bCs/>
                <w:sz w:val="18"/>
                <w:szCs w:val="18"/>
              </w:rPr>
              <w:t xml:space="preserve"> = 8.96</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 xml:space="preserve">Prob&gt;chi2(145) </w:t>
            </w:r>
            <w:r w:rsidRPr="00C87CF5">
              <w:rPr>
                <w:rFonts w:ascii="Calibri" w:eastAsia="Calibri" w:hAnsi="Calibri" w:cs="Arial"/>
                <w:bCs/>
                <w:sz w:val="18"/>
                <w:szCs w:val="18"/>
              </w:rPr>
              <w:t>= 1</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Log  pseudolikelihood(full model )</w:t>
            </w:r>
            <w:r w:rsidRPr="00C87CF5">
              <w:rPr>
                <w:rFonts w:ascii="Calibri" w:eastAsia="Calibri" w:hAnsi="Calibri" w:cs="Arial"/>
                <w:bCs/>
                <w:sz w:val="18"/>
                <w:szCs w:val="18"/>
              </w:rPr>
              <w:t xml:space="preserve"> = -26.97</w:t>
            </w:r>
          </w:p>
        </w:tc>
        <w:tc>
          <w:tcPr>
            <w:tcW w:w="0" w:type="auto"/>
            <w:gridSpan w:val="4"/>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Log  pseudolikelihood(null model )</w:t>
            </w:r>
            <w:r w:rsidRPr="00C87CF5">
              <w:rPr>
                <w:rFonts w:ascii="Calibri" w:eastAsia="Calibri" w:hAnsi="Calibri" w:cs="Arial"/>
                <w:bCs/>
                <w:sz w:val="18"/>
                <w:szCs w:val="18"/>
              </w:rPr>
              <w:t xml:space="preserve"> = -64.23</w:t>
            </w:r>
          </w:p>
        </w:tc>
      </w:tr>
      <w:tr w:rsidR="00C87CF5" w:rsidRPr="00C87CF5" w:rsidTr="00C87CF5">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DF</w:t>
            </w:r>
            <w:r w:rsidRPr="00C87CF5">
              <w:rPr>
                <w:rFonts w:ascii="Calibri" w:eastAsia="Calibri" w:hAnsi="Calibri" w:cs="Arial"/>
                <w:bCs/>
                <w:sz w:val="18"/>
                <w:szCs w:val="18"/>
              </w:rPr>
              <w:t xml:space="preserve"> = 5</w:t>
            </w:r>
          </w:p>
        </w:tc>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AIC</w:t>
            </w:r>
            <w:r w:rsidRPr="00C87CF5">
              <w:rPr>
                <w:rFonts w:ascii="Calibri" w:eastAsia="Calibri" w:hAnsi="Calibri" w:cs="Arial"/>
                <w:bCs/>
                <w:sz w:val="18"/>
                <w:szCs w:val="18"/>
              </w:rPr>
              <w:t xml:space="preserve"> = 63.94</w:t>
            </w:r>
          </w:p>
        </w:tc>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BIC</w:t>
            </w:r>
            <w:r w:rsidRPr="00C87CF5">
              <w:rPr>
                <w:rFonts w:ascii="Calibri" w:eastAsia="Calibri" w:hAnsi="Calibri" w:cs="Arial"/>
                <w:bCs/>
                <w:sz w:val="18"/>
                <w:szCs w:val="18"/>
              </w:rPr>
              <w:t xml:space="preserve"> = 78.99</w:t>
            </w:r>
          </w:p>
        </w:tc>
      </w:tr>
    </w:tbl>
    <w:p w:rsidR="002178C3" w:rsidRDefault="002178C3" w:rsidP="002178C3">
      <w:pPr>
        <w:jc w:val="lowKashida"/>
        <w:rPr>
          <w:rFonts w:asciiTheme="majorBidi" w:eastAsia="Calibri" w:hAnsiTheme="majorBidi" w:cstheme="majorBidi"/>
          <w:sz w:val="20"/>
          <w:szCs w:val="20"/>
        </w:rPr>
        <w:sectPr w:rsidR="002178C3" w:rsidSect="00BC54B0">
          <w:type w:val="continuous"/>
          <w:pgSz w:w="11520" w:h="15667" w:code="1"/>
          <w:pgMar w:top="346" w:right="634" w:bottom="274" w:left="619" w:header="0" w:footer="0" w:gutter="0"/>
          <w:cols w:space="720"/>
          <w:docGrid w:linePitch="360"/>
        </w:sectPr>
      </w:pPr>
    </w:p>
    <w:p w:rsidR="00C87CF5" w:rsidRPr="002178C3" w:rsidRDefault="00C87CF5" w:rsidP="00E105F5">
      <w:pPr>
        <w:spacing w:after="0" w:line="250" w:lineRule="auto"/>
        <w:ind w:firstLine="360"/>
        <w:jc w:val="both"/>
        <w:rPr>
          <w:rFonts w:asciiTheme="majorBidi" w:eastAsia="Calibri" w:hAnsiTheme="majorBidi" w:cstheme="majorBidi"/>
          <w:bCs/>
          <w:sz w:val="20"/>
          <w:szCs w:val="20"/>
        </w:rPr>
      </w:pPr>
      <w:r w:rsidRPr="002178C3">
        <w:rPr>
          <w:rFonts w:asciiTheme="majorBidi" w:eastAsia="Calibri" w:hAnsiTheme="majorBidi" w:cstheme="majorBidi"/>
          <w:sz w:val="20"/>
          <w:szCs w:val="20"/>
        </w:rPr>
        <w:lastRenderedPageBreak/>
        <w:t xml:space="preserve">Using the above results to predict the </w:t>
      </w:r>
      <m:oMath>
        <m:func>
          <m:funcPr>
            <m:ctrlPr>
              <w:rPr>
                <w:rFonts w:ascii="Cambria Math" w:eastAsia="Calibri" w:hAnsi="Cambria Math" w:cstheme="majorBidi"/>
                <w:i/>
                <w:sz w:val="20"/>
                <w:szCs w:val="20"/>
              </w:rPr>
            </m:ctrlPr>
          </m:funcPr>
          <m:fName>
            <m:r>
              <m:rPr>
                <m:sty m:val="p"/>
              </m:rPr>
              <w:rPr>
                <w:rFonts w:ascii="Cambria Math" w:eastAsia="Calibri" w:hAnsi="Cambria Math" w:cstheme="majorBidi"/>
                <w:sz w:val="20"/>
                <w:szCs w:val="20"/>
              </w:rPr>
              <m:t>ln</m:t>
            </m:r>
          </m:fName>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λ</m:t>
                </m:r>
              </m:e>
              <m:sub>
                <m:r>
                  <w:rPr>
                    <w:rFonts w:ascii="Cambria Math" w:eastAsia="Calibri" w:hAnsi="Cambria Math" w:cstheme="majorBidi"/>
                    <w:sz w:val="20"/>
                    <w:szCs w:val="20"/>
                  </w:rPr>
                  <m:t>34</m:t>
                </m:r>
              </m:sub>
            </m:sSub>
          </m:e>
        </m:func>
        <m:r>
          <w:rPr>
            <w:rFonts w:ascii="Cambria Math" w:eastAsia="Calibri" w:hAnsi="Cambria Math" w:cstheme="majorBidi"/>
            <w:sz w:val="20"/>
            <w:szCs w:val="20"/>
          </w:rPr>
          <m:t>=</m:t>
        </m:r>
        <m:sSubSup>
          <m:sSubSupPr>
            <m:ctrlPr>
              <w:rPr>
                <w:rFonts w:ascii="Cambria Math" w:eastAsia="Calibri" w:hAnsi="Cambria Math" w:cstheme="majorBidi"/>
                <w:i/>
                <w:sz w:val="20"/>
                <w:szCs w:val="20"/>
              </w:rPr>
            </m:ctrlPr>
          </m:sSubSupPr>
          <m:e>
            <m:r>
              <w:rPr>
                <w:rFonts w:ascii="Cambria Math" w:eastAsia="Calibri" w:hAnsi="Cambria Math" w:cstheme="majorBidi"/>
                <w:sz w:val="20"/>
                <w:szCs w:val="20"/>
              </w:rPr>
              <m:t>x</m:t>
            </m:r>
          </m:e>
          <m:sub>
            <m:r>
              <w:rPr>
                <w:rFonts w:ascii="Cambria Math" w:eastAsia="Calibri" w:hAnsi="Cambria Math" w:cstheme="majorBidi"/>
                <w:sz w:val="20"/>
                <w:szCs w:val="20"/>
              </w:rPr>
              <m:t>i</m:t>
            </m:r>
          </m:sub>
          <m:sup>
            <m:r>
              <w:rPr>
                <w:rFonts w:ascii="Cambria Math" w:eastAsia="Calibri" w:hAnsi="Cambria Math" w:cstheme="majorBidi"/>
                <w:sz w:val="20"/>
                <w:szCs w:val="20"/>
              </w:rPr>
              <m:t>'</m:t>
            </m:r>
          </m:sup>
        </m:sSubSup>
        <m:r>
          <w:rPr>
            <w:rFonts w:ascii="Cambria Math" w:eastAsia="Calibri" w:hAnsi="Cambria Math" w:cstheme="majorBidi"/>
            <w:sz w:val="20"/>
            <w:szCs w:val="20"/>
          </w:rPr>
          <m:t>B</m:t>
        </m:r>
      </m:oMath>
      <w:r w:rsidRPr="002178C3">
        <w:rPr>
          <w:rFonts w:asciiTheme="majorBidi" w:eastAsia="Times New Roman" w:hAnsiTheme="majorBidi" w:cstheme="majorBidi"/>
          <w:sz w:val="20"/>
          <w:szCs w:val="20"/>
        </w:rPr>
        <w:t xml:space="preserve"> then calculating </w:t>
      </w:r>
      <m:oMath>
        <m:r>
          <w:rPr>
            <w:rFonts w:ascii="Cambria Math" w:eastAsia="Calibri" w:hAnsi="Cambria Math" w:cstheme="majorBidi"/>
            <w:sz w:val="20"/>
            <w:szCs w:val="20"/>
          </w:rPr>
          <m:t>E</m:t>
        </m:r>
        <m:d>
          <m:dPr>
            <m:begChr m:val="["/>
            <m:endChr m:val="]"/>
            <m:ctrlPr>
              <w:rPr>
                <w:rFonts w:ascii="Cambria Math" w:eastAsia="Calibri" w:hAnsi="Cambria Math" w:cstheme="majorBidi"/>
                <w:i/>
                <w:sz w:val="20"/>
                <w:szCs w:val="20"/>
              </w:rPr>
            </m:ctrlPr>
          </m:dPr>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y</m:t>
                </m:r>
              </m:e>
              <m:sub>
                <m:r>
                  <w:rPr>
                    <w:rFonts w:ascii="Cambria Math" w:eastAsia="Calibri" w:hAnsi="Cambria Math" w:cstheme="majorBidi"/>
                    <w:sz w:val="20"/>
                    <w:szCs w:val="20"/>
                  </w:rPr>
                  <m:t>i</m:t>
                </m:r>
              </m:sub>
            </m:sSub>
          </m:e>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x</m:t>
                </m:r>
              </m:e>
              <m:sub>
                <m:r>
                  <w:rPr>
                    <w:rFonts w:ascii="Cambria Math" w:eastAsia="Calibri" w:hAnsi="Cambria Math" w:cstheme="majorBidi"/>
                    <w:sz w:val="20"/>
                    <w:szCs w:val="20"/>
                  </w:rPr>
                  <m:t>i</m:t>
                </m:r>
              </m:sub>
            </m:sSub>
          </m:e>
        </m:d>
        <m:r>
          <w:rPr>
            <w:rFonts w:ascii="Cambria Math" w:eastAsia="Calibri" w:hAnsi="Cambria Math" w:cstheme="majorBidi"/>
            <w:sz w:val="20"/>
            <w:szCs w:val="20"/>
          </w:rPr>
          <m:t>=</m:t>
        </m:r>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λ</m:t>
            </m:r>
          </m:e>
          <m:sub>
            <m:r>
              <w:rPr>
                <w:rFonts w:ascii="Cambria Math" w:eastAsia="Calibri" w:hAnsi="Cambria Math" w:cstheme="majorBidi"/>
                <w:sz w:val="20"/>
                <w:szCs w:val="20"/>
              </w:rPr>
              <m:t>34</m:t>
            </m:r>
          </m:sub>
        </m:sSub>
        <m:r>
          <w:rPr>
            <w:rFonts w:ascii="Cambria Math" w:eastAsia="Calibri" w:hAnsi="Cambria Math" w:cstheme="majorBidi"/>
            <w:sz w:val="20"/>
            <w:szCs w:val="20"/>
          </w:rPr>
          <m:t>=exp</m:t>
        </m:r>
        <m:d>
          <m:dPr>
            <m:ctrlPr>
              <w:rPr>
                <w:rFonts w:ascii="Cambria Math" w:eastAsia="Calibri" w:hAnsi="Cambria Math" w:cstheme="majorBidi"/>
                <w:i/>
                <w:sz w:val="20"/>
                <w:szCs w:val="20"/>
              </w:rPr>
            </m:ctrlPr>
          </m:dPr>
          <m:e>
            <m:sSubSup>
              <m:sSubSupPr>
                <m:ctrlPr>
                  <w:rPr>
                    <w:rFonts w:ascii="Cambria Math" w:eastAsia="Calibri" w:hAnsi="Cambria Math" w:cstheme="majorBidi"/>
                    <w:i/>
                    <w:sz w:val="20"/>
                    <w:szCs w:val="20"/>
                  </w:rPr>
                </m:ctrlPr>
              </m:sSubSupPr>
              <m:e>
                <m:r>
                  <w:rPr>
                    <w:rFonts w:ascii="Cambria Math" w:eastAsia="Calibri" w:hAnsi="Cambria Math" w:cstheme="majorBidi"/>
                    <w:sz w:val="20"/>
                    <w:szCs w:val="20"/>
                  </w:rPr>
                  <m:t>x</m:t>
                </m:r>
              </m:e>
              <m:sub>
                <m:r>
                  <w:rPr>
                    <w:rFonts w:ascii="Cambria Math" w:eastAsia="Calibri" w:hAnsi="Cambria Math" w:cstheme="majorBidi"/>
                    <w:sz w:val="20"/>
                    <w:szCs w:val="20"/>
                  </w:rPr>
                  <m:t>i</m:t>
                </m:r>
              </m:sub>
              <m:sup>
                <m:r>
                  <w:rPr>
                    <w:rFonts w:ascii="Cambria Math" w:eastAsia="Calibri" w:hAnsi="Cambria Math" w:cstheme="majorBidi"/>
                    <w:sz w:val="20"/>
                    <w:szCs w:val="20"/>
                  </w:rPr>
                  <m:t>'</m:t>
                </m:r>
              </m:sup>
            </m:sSubSup>
            <m:r>
              <w:rPr>
                <w:rFonts w:ascii="Cambria Math" w:eastAsia="Calibri" w:hAnsi="Cambria Math" w:cstheme="majorBidi"/>
                <w:sz w:val="20"/>
                <w:szCs w:val="20"/>
              </w:rPr>
              <m:t>B</m:t>
            </m:r>
          </m:e>
        </m:d>
      </m:oMath>
      <w:r w:rsidR="00E105F5">
        <w:rPr>
          <w:rFonts w:asciiTheme="majorBidi" w:eastAsia="Times New Roman" w:hAnsiTheme="majorBidi" w:cstheme="majorBidi"/>
          <w:sz w:val="20"/>
          <w:szCs w:val="20"/>
        </w:rPr>
        <w:t xml:space="preserve"> </w:t>
      </w:r>
      <w:r w:rsidR="00E105F5">
        <w:rPr>
          <w:rFonts w:asciiTheme="majorBidi" w:eastAsia="Calibri" w:hAnsiTheme="majorBidi" w:cstheme="majorBidi"/>
          <w:sz w:val="20"/>
          <w:szCs w:val="20"/>
        </w:rPr>
        <w:t>w</w:t>
      </w:r>
      <w:r w:rsidRPr="002178C3">
        <w:rPr>
          <w:rFonts w:asciiTheme="majorBidi" w:eastAsia="Calibri" w:hAnsiTheme="majorBidi" w:cstheme="majorBidi"/>
          <w:sz w:val="20"/>
          <w:szCs w:val="20"/>
        </w:rPr>
        <w:t xml:space="preserve">here </w:t>
      </w:r>
      <m:oMath>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λ</m:t>
            </m:r>
          </m:e>
          <m:sub>
            <m:r>
              <w:rPr>
                <w:rFonts w:ascii="Cambria Math" w:eastAsia="Calibri" w:hAnsi="Cambria Math" w:cstheme="majorBidi"/>
                <w:sz w:val="20"/>
                <w:szCs w:val="20"/>
              </w:rPr>
              <m:t>34</m:t>
            </m:r>
          </m:sub>
        </m:sSub>
      </m:oMath>
      <w:r w:rsidRPr="002178C3">
        <w:rPr>
          <w:rFonts w:asciiTheme="majorBidi" w:eastAsia="Times New Roman" w:hAnsiTheme="majorBidi" w:cstheme="majorBidi"/>
          <w:sz w:val="20"/>
          <w:szCs w:val="20"/>
        </w:rPr>
        <w:t xml:space="preserve">  denotes the transition counts from state 3 to state 4 </w:t>
      </w:r>
      <w:r w:rsidRPr="002178C3">
        <w:rPr>
          <w:rFonts w:asciiTheme="majorBidi" w:eastAsia="Calibri" w:hAnsiTheme="majorBidi" w:cstheme="majorBidi"/>
          <w:sz w:val="20"/>
          <w:szCs w:val="20"/>
        </w:rPr>
        <w:t>and</w:t>
      </w:r>
      <w:r w:rsidR="00E36565">
        <w:rPr>
          <w:rFonts w:asciiTheme="majorBidi" w:eastAsia="Calibri" w:hAnsiTheme="majorBidi" w:cstheme="majorBidi"/>
          <w:sz w:val="20"/>
          <w:szCs w:val="20"/>
        </w:rPr>
        <w:t xml:space="preserve"> as the time for the follow up was</w:t>
      </w:r>
      <w:r w:rsidRPr="002178C3">
        <w:rPr>
          <w:rFonts w:asciiTheme="majorBidi" w:eastAsia="Calibri" w:hAnsiTheme="majorBidi" w:cstheme="majorBidi"/>
          <w:sz w:val="20"/>
          <w:szCs w:val="20"/>
        </w:rPr>
        <w:t xml:space="preserve"> equal to all patients</w:t>
      </w:r>
      <w:r w:rsidR="00E105F5">
        <w:rPr>
          <w:rFonts w:asciiTheme="majorBidi" w:eastAsia="Calibri" w:hAnsiTheme="majorBidi" w:cstheme="majorBidi"/>
          <w:sz w:val="20"/>
          <w:szCs w:val="20"/>
        </w:rPr>
        <w:t>,</w:t>
      </w:r>
      <w:r w:rsidRPr="002178C3">
        <w:rPr>
          <w:rFonts w:asciiTheme="majorBidi" w:eastAsia="Calibri" w:hAnsiTheme="majorBidi" w:cstheme="majorBidi"/>
          <w:sz w:val="20"/>
          <w:szCs w:val="20"/>
        </w:rPr>
        <w:t xml:space="preserve"> the estimated counts for the transition from state 3 to state 4 </w:t>
      </w:r>
      <w:r w:rsidR="00E36565">
        <w:rPr>
          <w:rFonts w:asciiTheme="majorBidi" w:eastAsia="Calibri" w:hAnsiTheme="majorBidi" w:cstheme="majorBidi"/>
          <w:sz w:val="20"/>
          <w:szCs w:val="20"/>
        </w:rPr>
        <w:lastRenderedPageBreak/>
        <w:t>were</w:t>
      </w:r>
      <w:r w:rsidRPr="002178C3">
        <w:rPr>
          <w:rFonts w:asciiTheme="majorBidi" w:eastAsia="Calibri" w:hAnsiTheme="majorBidi" w:cstheme="majorBidi"/>
          <w:sz w:val="20"/>
          <w:szCs w:val="20"/>
        </w:rPr>
        <w:t xml:space="preserve"> 20 transitions while the observed count</w:t>
      </w:r>
      <w:r w:rsidR="00E36565">
        <w:rPr>
          <w:rFonts w:asciiTheme="majorBidi" w:eastAsia="Calibri" w:hAnsiTheme="majorBidi" w:cstheme="majorBidi"/>
          <w:sz w:val="20"/>
          <w:szCs w:val="20"/>
        </w:rPr>
        <w:t>s were</w:t>
      </w:r>
      <w:r w:rsidRPr="002178C3">
        <w:rPr>
          <w:rFonts w:asciiTheme="majorBidi" w:eastAsia="Calibri" w:hAnsiTheme="majorBidi" w:cstheme="majorBidi"/>
          <w:sz w:val="20"/>
          <w:szCs w:val="20"/>
        </w:rPr>
        <w:t xml:space="preserve"> 22 transitions . </w:t>
      </w:r>
      <w:r w:rsidRPr="002178C3">
        <w:rPr>
          <w:rFonts w:asciiTheme="majorBidi" w:eastAsia="Calibri" w:hAnsiTheme="majorBidi" w:cstheme="majorBidi"/>
          <w:bCs/>
          <w:sz w:val="20"/>
          <w:szCs w:val="20"/>
        </w:rPr>
        <w:t xml:space="preserve">The expected increase in log count for one-unit increase </w:t>
      </w:r>
      <w:r w:rsidR="00E36565">
        <w:rPr>
          <w:rFonts w:asciiTheme="majorBidi" w:eastAsia="Calibri" w:hAnsiTheme="majorBidi" w:cstheme="majorBidi"/>
          <w:bCs/>
          <w:sz w:val="20"/>
          <w:szCs w:val="20"/>
        </w:rPr>
        <w:t>in transformed LDL cholesterol was (0.452) which wa</w:t>
      </w:r>
      <w:r w:rsidRPr="002178C3">
        <w:rPr>
          <w:rFonts w:asciiTheme="majorBidi" w:eastAsia="Calibri" w:hAnsiTheme="majorBidi" w:cstheme="majorBidi"/>
          <w:bCs/>
          <w:sz w:val="20"/>
          <w:szCs w:val="20"/>
        </w:rPr>
        <w:t xml:space="preserve">s highly statistically significant (P=0.000), this expected increase in log count for one-unit </w:t>
      </w:r>
      <w:r w:rsidR="00E36565">
        <w:rPr>
          <w:rFonts w:asciiTheme="majorBidi" w:eastAsia="Calibri" w:hAnsiTheme="majorBidi" w:cstheme="majorBidi"/>
          <w:bCs/>
          <w:sz w:val="20"/>
          <w:szCs w:val="20"/>
        </w:rPr>
        <w:t xml:space="preserve">increase in </w:t>
      </w:r>
      <w:r w:rsidR="00E36565">
        <w:rPr>
          <w:rFonts w:asciiTheme="majorBidi" w:eastAsia="Calibri" w:hAnsiTheme="majorBidi" w:cstheme="majorBidi"/>
          <w:bCs/>
          <w:sz w:val="20"/>
          <w:szCs w:val="20"/>
        </w:rPr>
        <w:lastRenderedPageBreak/>
        <w:t>transformed HOMA was (10.866) which wa</w:t>
      </w:r>
      <w:r w:rsidRPr="002178C3">
        <w:rPr>
          <w:rFonts w:asciiTheme="majorBidi" w:eastAsia="Calibri" w:hAnsiTheme="majorBidi" w:cstheme="majorBidi"/>
          <w:bCs/>
          <w:sz w:val="20"/>
          <w:szCs w:val="20"/>
        </w:rPr>
        <w:t>s also highly statistically</w:t>
      </w:r>
      <w:r w:rsidR="00E36565">
        <w:rPr>
          <w:rFonts w:asciiTheme="majorBidi" w:eastAsia="Calibri" w:hAnsiTheme="majorBidi" w:cstheme="majorBidi"/>
          <w:bCs/>
          <w:sz w:val="20"/>
          <w:szCs w:val="20"/>
        </w:rPr>
        <w:t xml:space="preserve"> significant (P=0.000), and it wa</w:t>
      </w:r>
      <w:r w:rsidRPr="002178C3">
        <w:rPr>
          <w:rFonts w:asciiTheme="majorBidi" w:eastAsia="Calibri" w:hAnsiTheme="majorBidi" w:cstheme="majorBidi"/>
          <w:bCs/>
          <w:sz w:val="20"/>
          <w:szCs w:val="20"/>
        </w:rPr>
        <w:t>s for one-unit increase in trans</w:t>
      </w:r>
      <w:r w:rsidR="00E36565">
        <w:rPr>
          <w:rFonts w:asciiTheme="majorBidi" w:eastAsia="Calibri" w:hAnsiTheme="majorBidi" w:cstheme="majorBidi"/>
          <w:bCs/>
          <w:sz w:val="20"/>
          <w:szCs w:val="20"/>
        </w:rPr>
        <w:t>formed systolic blood pressure wa</w:t>
      </w:r>
      <w:r w:rsidRPr="002178C3">
        <w:rPr>
          <w:rFonts w:asciiTheme="majorBidi" w:eastAsia="Calibri" w:hAnsiTheme="majorBidi" w:cstheme="majorBidi"/>
          <w:bCs/>
          <w:sz w:val="20"/>
          <w:szCs w:val="20"/>
        </w:rPr>
        <w:t xml:space="preserve">s (0.073) which </w:t>
      </w:r>
      <w:r w:rsidR="00E3656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not statistically significant (P=0.141), as all </w:t>
      </w:r>
      <w:r w:rsidR="00E36565">
        <w:rPr>
          <w:rFonts w:asciiTheme="majorBidi" w:eastAsia="Calibri" w:hAnsiTheme="majorBidi" w:cstheme="majorBidi"/>
          <w:bCs/>
          <w:sz w:val="20"/>
          <w:szCs w:val="20"/>
        </w:rPr>
        <w:t>were</w:t>
      </w:r>
      <w:r w:rsidRPr="002178C3">
        <w:rPr>
          <w:rFonts w:asciiTheme="majorBidi" w:eastAsia="Calibri" w:hAnsiTheme="majorBidi" w:cstheme="majorBidi"/>
          <w:bCs/>
          <w:sz w:val="20"/>
          <w:szCs w:val="20"/>
        </w:rPr>
        <w:t xml:space="preserve"> considered risk factors for NAFLD to progress from F3 to F4. For every unit increase in transforme</w:t>
      </w:r>
      <w:r w:rsidR="00E36565">
        <w:rPr>
          <w:rFonts w:asciiTheme="majorBidi" w:eastAsia="Calibri" w:hAnsiTheme="majorBidi" w:cstheme="majorBidi"/>
          <w:bCs/>
          <w:sz w:val="20"/>
          <w:szCs w:val="20"/>
        </w:rPr>
        <w:t xml:space="preserve">d LDL, the incident rate ratio </w:t>
      </w:r>
      <w:r w:rsidRPr="002178C3">
        <w:rPr>
          <w:rFonts w:asciiTheme="majorBidi" w:eastAsia="Calibri" w:hAnsiTheme="majorBidi" w:cstheme="majorBidi"/>
          <w:bCs/>
          <w:sz w:val="20"/>
          <w:szCs w:val="20"/>
        </w:rPr>
        <w:t xml:space="preserve">increased (increase in transition counts) by 57.1%, with 95% confidence that this increase </w:t>
      </w:r>
      <w:r w:rsidR="00E3656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between 41.2% and 74.8%. Furthermore, for every unit </w:t>
      </w:r>
      <w:r w:rsidRPr="002178C3">
        <w:rPr>
          <w:rFonts w:asciiTheme="majorBidi" w:eastAsia="Calibri" w:hAnsiTheme="majorBidi" w:cstheme="majorBidi"/>
          <w:bCs/>
          <w:sz w:val="20"/>
          <w:szCs w:val="20"/>
        </w:rPr>
        <w:lastRenderedPageBreak/>
        <w:t>increase in transformed</w:t>
      </w:r>
      <w:r w:rsidR="00E36565">
        <w:rPr>
          <w:rFonts w:asciiTheme="majorBidi" w:eastAsia="Calibri" w:hAnsiTheme="majorBidi" w:cstheme="majorBidi"/>
          <w:bCs/>
          <w:sz w:val="20"/>
          <w:szCs w:val="20"/>
        </w:rPr>
        <w:t xml:space="preserve"> HOMA, the incident rate ratio </w:t>
      </w:r>
      <w:r w:rsidRPr="002178C3">
        <w:rPr>
          <w:rFonts w:asciiTheme="majorBidi" w:eastAsia="Calibri" w:hAnsiTheme="majorBidi" w:cstheme="majorBidi"/>
          <w:bCs/>
          <w:sz w:val="20"/>
          <w:szCs w:val="20"/>
        </w:rPr>
        <w:t>increased (increase in transition counts) by 5237498.4%, with 95%</w:t>
      </w:r>
      <w:r w:rsidR="00E36565">
        <w:rPr>
          <w:rFonts w:asciiTheme="majorBidi" w:eastAsia="Calibri" w:hAnsiTheme="majorBidi" w:cstheme="majorBidi"/>
          <w:bCs/>
          <w:sz w:val="20"/>
          <w:szCs w:val="20"/>
        </w:rPr>
        <w:t xml:space="preserve"> confidence that this increase wa</w:t>
      </w:r>
      <w:r w:rsidRPr="002178C3">
        <w:rPr>
          <w:rFonts w:asciiTheme="majorBidi" w:eastAsia="Calibri" w:hAnsiTheme="majorBidi" w:cstheme="majorBidi"/>
          <w:bCs/>
          <w:sz w:val="20"/>
          <w:szCs w:val="20"/>
        </w:rPr>
        <w:t>s between 335691.1% and 81.7e+6%. For every unit increase in this intera</w:t>
      </w:r>
      <w:r w:rsidR="00E36565">
        <w:rPr>
          <w:rFonts w:asciiTheme="majorBidi" w:eastAsia="Calibri" w:hAnsiTheme="majorBidi" w:cstheme="majorBidi"/>
          <w:bCs/>
          <w:sz w:val="20"/>
          <w:szCs w:val="20"/>
        </w:rPr>
        <w:t xml:space="preserve">ction, the incident rate ratio </w:t>
      </w:r>
      <w:r w:rsidRPr="002178C3">
        <w:rPr>
          <w:rFonts w:asciiTheme="majorBidi" w:eastAsia="Calibri" w:hAnsiTheme="majorBidi" w:cstheme="majorBidi"/>
          <w:bCs/>
          <w:sz w:val="20"/>
          <w:szCs w:val="20"/>
        </w:rPr>
        <w:t>decreased (i.e. decrease in transition counts) by 15.3%, with 95%</w:t>
      </w:r>
      <w:r w:rsidR="00E36565">
        <w:rPr>
          <w:rFonts w:asciiTheme="majorBidi" w:eastAsia="Calibri" w:hAnsiTheme="majorBidi" w:cstheme="majorBidi"/>
          <w:bCs/>
          <w:sz w:val="20"/>
          <w:szCs w:val="20"/>
        </w:rPr>
        <w:t xml:space="preserve"> confidence that this decrease wa</w:t>
      </w:r>
      <w:r w:rsidRPr="002178C3">
        <w:rPr>
          <w:rFonts w:asciiTheme="majorBidi" w:eastAsia="Calibri" w:hAnsiTheme="majorBidi" w:cstheme="majorBidi"/>
          <w:bCs/>
          <w:sz w:val="20"/>
          <w:szCs w:val="20"/>
        </w:rPr>
        <w:t xml:space="preserve">s between 12.3% and 18.2%. Poisson model </w:t>
      </w:r>
      <w:r w:rsidR="00E36565">
        <w:rPr>
          <w:rFonts w:asciiTheme="majorBidi" w:eastAsia="Calibri" w:hAnsiTheme="majorBidi" w:cstheme="majorBidi"/>
          <w:bCs/>
          <w:sz w:val="20"/>
          <w:szCs w:val="20"/>
        </w:rPr>
        <w:t xml:space="preserve">was a good </w:t>
      </w:r>
      <w:r w:rsidRPr="002178C3">
        <w:rPr>
          <w:rFonts w:asciiTheme="majorBidi" w:eastAsia="Calibri" w:hAnsiTheme="majorBidi" w:cstheme="majorBidi"/>
          <w:bCs/>
          <w:sz w:val="20"/>
          <w:szCs w:val="20"/>
        </w:rPr>
        <w:t>fit</w:t>
      </w:r>
      <w:r w:rsidR="00E36565">
        <w:rPr>
          <w:rFonts w:asciiTheme="majorBidi" w:eastAsia="Calibri" w:hAnsiTheme="majorBidi" w:cstheme="majorBidi"/>
          <w:bCs/>
          <w:sz w:val="20"/>
          <w:szCs w:val="20"/>
        </w:rPr>
        <w:t xml:space="preserve"> for the data as goodness of fit wa</w:t>
      </w:r>
      <w:r w:rsidRPr="002178C3">
        <w:rPr>
          <w:rFonts w:asciiTheme="majorBidi" w:eastAsia="Calibri" w:hAnsiTheme="majorBidi" w:cstheme="majorBidi"/>
          <w:bCs/>
          <w:sz w:val="20"/>
          <w:szCs w:val="20"/>
        </w:rPr>
        <w:t>s not statistically significant (P=1).</w:t>
      </w:r>
    </w:p>
    <w:p w:rsidR="002178C3" w:rsidRDefault="002178C3" w:rsidP="00904916">
      <w:pPr>
        <w:jc w:val="both"/>
        <w:rPr>
          <w:rFonts w:asciiTheme="minorBidi" w:eastAsia="Calibri" w:hAnsiTheme="minorBidi"/>
          <w:bCs/>
        </w:rPr>
        <w:sectPr w:rsidR="002178C3" w:rsidSect="002178C3">
          <w:type w:val="continuous"/>
          <w:pgSz w:w="11520" w:h="15667" w:code="1"/>
          <w:pgMar w:top="346" w:right="634" w:bottom="274" w:left="619" w:header="0" w:footer="0" w:gutter="0"/>
          <w:cols w:num="2" w:space="720"/>
          <w:docGrid w:linePitch="360"/>
        </w:sectPr>
      </w:pPr>
    </w:p>
    <w:p w:rsidR="002178C3" w:rsidRDefault="002178C3" w:rsidP="002178C3">
      <w:pPr>
        <w:jc w:val="both"/>
        <w:rPr>
          <w:rFonts w:asciiTheme="majorBidi" w:eastAsia="Calibri" w:hAnsiTheme="majorBidi" w:cstheme="majorBidi"/>
          <w:bCs/>
          <w:sz w:val="20"/>
          <w:szCs w:val="20"/>
        </w:rPr>
      </w:pPr>
    </w:p>
    <w:p w:rsidR="002178C3" w:rsidRDefault="00904916" w:rsidP="002178C3">
      <w:pPr>
        <w:jc w:val="both"/>
        <w:rPr>
          <w:rFonts w:asciiTheme="majorBidi" w:eastAsia="Calibri" w:hAnsiTheme="majorBidi" w:cstheme="majorBidi"/>
          <w:bCs/>
          <w:sz w:val="20"/>
          <w:szCs w:val="20"/>
        </w:rPr>
        <w:sectPr w:rsidR="002178C3" w:rsidSect="002178C3">
          <w:type w:val="continuous"/>
          <w:pgSz w:w="11520" w:h="15667" w:code="1"/>
          <w:pgMar w:top="346" w:right="634" w:bottom="274" w:left="619" w:header="0" w:footer="0" w:gutter="0"/>
          <w:cols w:space="720"/>
          <w:docGrid w:linePitch="360"/>
        </w:sectPr>
      </w:pPr>
      <w:r w:rsidRPr="002178C3">
        <w:rPr>
          <w:rFonts w:asciiTheme="majorBidi" w:eastAsia="Calibri" w:hAnsiTheme="majorBidi" w:cstheme="majorBidi"/>
          <w:bCs/>
          <w:sz w:val="20"/>
          <w:szCs w:val="20"/>
        </w:rPr>
        <w:t>Table (10) shows e</w:t>
      </w:r>
      <w:r w:rsidR="002178C3" w:rsidRPr="002178C3">
        <w:rPr>
          <w:rFonts w:asciiTheme="majorBidi" w:eastAsia="Calibri" w:hAnsiTheme="majorBidi" w:cstheme="majorBidi"/>
          <w:bCs/>
          <w:sz w:val="20"/>
          <w:szCs w:val="20"/>
        </w:rPr>
        <w:t>x</w:t>
      </w:r>
      <w:r w:rsidRPr="002178C3">
        <w:rPr>
          <w:rFonts w:asciiTheme="majorBidi" w:eastAsia="Calibri" w:hAnsiTheme="majorBidi" w:cstheme="majorBidi"/>
          <w:bCs/>
          <w:sz w:val="20"/>
          <w:szCs w:val="20"/>
        </w:rPr>
        <w:t>pected counts and table</w:t>
      </w:r>
      <w:r w:rsidR="00E36565">
        <w:rPr>
          <w:rFonts w:asciiTheme="majorBidi" w:eastAsia="Calibri" w:hAnsiTheme="majorBidi" w:cstheme="majorBidi"/>
          <w:bCs/>
          <w:sz w:val="20"/>
          <w:szCs w:val="20"/>
        </w:rPr>
        <w:t xml:space="preserve"> </w:t>
      </w:r>
      <w:r w:rsidRPr="002178C3">
        <w:rPr>
          <w:rFonts w:asciiTheme="majorBidi" w:eastAsia="Calibri" w:hAnsiTheme="majorBidi" w:cstheme="majorBidi"/>
          <w:bCs/>
          <w:sz w:val="20"/>
          <w:szCs w:val="20"/>
        </w:rPr>
        <w:t>(11) shows the comparison between the observed rates and the expected rates</w:t>
      </w:r>
    </w:p>
    <w:p w:rsidR="00904916" w:rsidRPr="002178C3" w:rsidRDefault="00904916" w:rsidP="00904916">
      <w:pPr>
        <w:spacing w:after="0" w:line="240" w:lineRule="auto"/>
        <w:jc w:val="both"/>
        <w:rPr>
          <w:rFonts w:asciiTheme="majorBidi" w:hAnsiTheme="majorBidi" w:cstheme="majorBidi"/>
          <w:sz w:val="20"/>
          <w:szCs w:val="20"/>
        </w:rPr>
      </w:pPr>
      <w:r w:rsidRPr="002178C3">
        <w:rPr>
          <w:rFonts w:asciiTheme="majorBidi" w:hAnsiTheme="majorBidi" w:cstheme="majorBidi"/>
          <w:sz w:val="20"/>
          <w:szCs w:val="20"/>
        </w:rPr>
        <w:lastRenderedPageBreak/>
        <w:t xml:space="preserve">Table (10): Expected transition counts after running Poisson regression </w:t>
      </w:r>
    </w:p>
    <w:tbl>
      <w:tblPr>
        <w:tblStyle w:val="TableGrid"/>
        <w:tblW w:w="0" w:type="auto"/>
        <w:tblLook w:val="04A0" w:firstRow="1" w:lastRow="0" w:firstColumn="1" w:lastColumn="0" w:noHBand="0" w:noVBand="1"/>
      </w:tblPr>
      <w:tblGrid>
        <w:gridCol w:w="736"/>
        <w:gridCol w:w="971"/>
        <w:gridCol w:w="971"/>
        <w:gridCol w:w="971"/>
        <w:gridCol w:w="971"/>
      </w:tblGrid>
      <w:tr w:rsidR="00904916" w:rsidRPr="00745CAD" w:rsidTr="00BC56DE">
        <w:tc>
          <w:tcPr>
            <w:tcW w:w="0" w:type="auto"/>
            <w:vAlign w:val="center"/>
          </w:tcPr>
          <w:p w:rsidR="00904916" w:rsidRPr="00745CAD" w:rsidRDefault="00904916" w:rsidP="00BC56DE">
            <w:pPr>
              <w:jc w:val="center"/>
              <w:rPr>
                <w:rFonts w:ascii="Calibri" w:eastAsia="Calibri" w:hAnsi="Calibri" w:cs="Arial"/>
                <w:b/>
                <w:sz w:val="18"/>
                <w:szCs w:val="18"/>
              </w:rPr>
            </w:pPr>
            <w:r w:rsidRPr="00745CAD">
              <w:rPr>
                <w:rFonts w:ascii="Calibri" w:eastAsia="Calibri" w:hAnsi="Calibri" w:cs="Arial"/>
                <w:b/>
                <w:sz w:val="18"/>
                <w:szCs w:val="18"/>
              </w:rPr>
              <w:t>Counts</w:t>
            </w:r>
          </w:p>
        </w:tc>
        <w:tc>
          <w:tcPr>
            <w:tcW w:w="0" w:type="auto"/>
            <w:vAlign w:val="center"/>
          </w:tcPr>
          <w:p w:rsidR="00904916" w:rsidRPr="00745CAD" w:rsidRDefault="00904916" w:rsidP="00BC56DE">
            <w:pPr>
              <w:jc w:val="center"/>
              <w:rPr>
                <w:rFonts w:ascii="Calibri" w:eastAsia="Calibri" w:hAnsi="Calibri" w:cs="Arial"/>
                <w:b/>
                <w:sz w:val="18"/>
                <w:szCs w:val="18"/>
              </w:rPr>
            </w:pPr>
            <w:r w:rsidRPr="00745CAD">
              <w:rPr>
                <w:rFonts w:ascii="Calibri" w:eastAsia="Calibri" w:hAnsi="Calibri" w:cs="Arial"/>
                <w:b/>
                <w:sz w:val="18"/>
                <w:szCs w:val="18"/>
              </w:rPr>
              <w:t>Transition</w:t>
            </w:r>
          </w:p>
          <w:p w:rsidR="00904916" w:rsidRPr="00745CAD" w:rsidRDefault="00904916" w:rsidP="00BC56DE">
            <w:pPr>
              <w:jc w:val="center"/>
              <w:rPr>
                <w:rFonts w:ascii="Calibri" w:eastAsia="Calibri" w:hAnsi="Calibri" w:cs="Arial"/>
                <w:b/>
                <w:sz w:val="18"/>
                <w:szCs w:val="18"/>
              </w:rPr>
            </w:pPr>
            <w:r w:rsidRPr="00745CAD">
              <w:rPr>
                <w:rFonts w:ascii="Calibri" w:eastAsia="Calibri" w:hAnsi="Calibri" w:cs="Arial"/>
                <w:b/>
                <w:sz w:val="18"/>
                <w:szCs w:val="18"/>
              </w:rPr>
              <w:t>0</w:t>
            </w:r>
            <w:r w:rsidRPr="00745CAD">
              <w:rPr>
                <w:rFonts w:ascii="Calibri" w:eastAsia="Calibri" w:hAnsi="Calibri" w:cs="Calibri"/>
                <w:b/>
                <w:sz w:val="18"/>
                <w:szCs w:val="18"/>
              </w:rPr>
              <w:t>→</w:t>
            </w:r>
            <w:r w:rsidRPr="00745CAD">
              <w:rPr>
                <w:rFonts w:ascii="Calibri" w:eastAsia="Calibri" w:hAnsi="Calibri" w:cs="Arial"/>
                <w:b/>
                <w:sz w:val="18"/>
                <w:szCs w:val="18"/>
              </w:rPr>
              <w:t>1</w:t>
            </w:r>
          </w:p>
        </w:tc>
        <w:tc>
          <w:tcPr>
            <w:tcW w:w="0" w:type="auto"/>
            <w:vAlign w:val="center"/>
          </w:tcPr>
          <w:p w:rsidR="00904916" w:rsidRPr="00745CAD" w:rsidRDefault="00904916" w:rsidP="00BC56DE">
            <w:pPr>
              <w:jc w:val="center"/>
              <w:rPr>
                <w:rFonts w:ascii="Calibri" w:eastAsia="Calibri" w:hAnsi="Calibri" w:cs="Arial"/>
                <w:b/>
                <w:sz w:val="18"/>
                <w:szCs w:val="18"/>
              </w:rPr>
            </w:pPr>
            <w:r w:rsidRPr="00745CAD">
              <w:rPr>
                <w:rFonts w:ascii="Calibri" w:eastAsia="Calibri" w:hAnsi="Calibri" w:cs="Arial"/>
                <w:b/>
                <w:sz w:val="18"/>
                <w:szCs w:val="18"/>
              </w:rPr>
              <w:t>Transition</w:t>
            </w:r>
          </w:p>
          <w:p w:rsidR="00904916" w:rsidRPr="00745CAD" w:rsidRDefault="00904916" w:rsidP="00BC56DE">
            <w:pPr>
              <w:jc w:val="center"/>
              <w:rPr>
                <w:rFonts w:ascii="Calibri" w:eastAsia="Calibri" w:hAnsi="Calibri" w:cs="Arial"/>
                <w:b/>
                <w:sz w:val="18"/>
                <w:szCs w:val="18"/>
              </w:rPr>
            </w:pPr>
            <w:r w:rsidRPr="00745CAD">
              <w:rPr>
                <w:rFonts w:ascii="Calibri" w:eastAsia="Calibri" w:hAnsi="Calibri" w:cs="Arial"/>
                <w:b/>
                <w:sz w:val="18"/>
                <w:szCs w:val="18"/>
              </w:rPr>
              <w:t>1</w:t>
            </w:r>
            <w:r w:rsidRPr="00745CAD">
              <w:rPr>
                <w:rFonts w:ascii="Calibri" w:eastAsia="Calibri" w:hAnsi="Calibri" w:cs="Calibri"/>
                <w:b/>
                <w:sz w:val="18"/>
                <w:szCs w:val="18"/>
              </w:rPr>
              <w:t>→</w:t>
            </w:r>
            <w:r w:rsidRPr="00745CAD">
              <w:rPr>
                <w:rFonts w:ascii="Calibri" w:eastAsia="Calibri" w:hAnsi="Calibri" w:cs="Arial"/>
                <w:b/>
                <w:sz w:val="18"/>
                <w:szCs w:val="18"/>
              </w:rPr>
              <w:t>2</w:t>
            </w:r>
          </w:p>
        </w:tc>
        <w:tc>
          <w:tcPr>
            <w:tcW w:w="0" w:type="auto"/>
            <w:vAlign w:val="center"/>
          </w:tcPr>
          <w:p w:rsidR="00904916" w:rsidRPr="00745CAD" w:rsidRDefault="00904916" w:rsidP="00BC56DE">
            <w:pPr>
              <w:jc w:val="center"/>
              <w:rPr>
                <w:rFonts w:ascii="Calibri" w:eastAsia="Calibri" w:hAnsi="Calibri" w:cs="Arial"/>
                <w:b/>
                <w:sz w:val="18"/>
                <w:szCs w:val="18"/>
              </w:rPr>
            </w:pPr>
            <w:r w:rsidRPr="00745CAD">
              <w:rPr>
                <w:rFonts w:ascii="Calibri" w:eastAsia="Calibri" w:hAnsi="Calibri" w:cs="Arial"/>
                <w:b/>
                <w:sz w:val="18"/>
                <w:szCs w:val="18"/>
              </w:rPr>
              <w:t>Transition</w:t>
            </w:r>
          </w:p>
          <w:p w:rsidR="00904916" w:rsidRPr="00745CAD" w:rsidRDefault="00904916" w:rsidP="00BC56DE">
            <w:pPr>
              <w:jc w:val="center"/>
              <w:rPr>
                <w:rFonts w:ascii="Calibri" w:eastAsia="Calibri" w:hAnsi="Calibri" w:cs="Arial"/>
                <w:b/>
                <w:sz w:val="18"/>
                <w:szCs w:val="18"/>
              </w:rPr>
            </w:pPr>
            <w:r w:rsidRPr="00745CAD">
              <w:rPr>
                <w:rFonts w:ascii="Calibri" w:eastAsia="Calibri" w:hAnsi="Calibri" w:cs="Arial"/>
                <w:b/>
                <w:sz w:val="18"/>
                <w:szCs w:val="18"/>
              </w:rPr>
              <w:t>2</w:t>
            </w:r>
            <w:r w:rsidRPr="00745CAD">
              <w:rPr>
                <w:rFonts w:ascii="Calibri" w:eastAsia="Calibri" w:hAnsi="Calibri" w:cs="Calibri"/>
                <w:b/>
                <w:sz w:val="18"/>
                <w:szCs w:val="18"/>
              </w:rPr>
              <w:t>→</w:t>
            </w:r>
            <w:r w:rsidRPr="00745CAD">
              <w:rPr>
                <w:rFonts w:ascii="Calibri" w:eastAsia="Calibri" w:hAnsi="Calibri" w:cs="Arial"/>
                <w:b/>
                <w:sz w:val="18"/>
                <w:szCs w:val="18"/>
              </w:rPr>
              <w:t>3</w:t>
            </w:r>
          </w:p>
        </w:tc>
        <w:tc>
          <w:tcPr>
            <w:tcW w:w="0" w:type="auto"/>
            <w:vAlign w:val="center"/>
          </w:tcPr>
          <w:p w:rsidR="00904916" w:rsidRPr="00745CAD" w:rsidRDefault="00904916" w:rsidP="00BC56DE">
            <w:pPr>
              <w:jc w:val="center"/>
              <w:rPr>
                <w:rFonts w:ascii="Calibri" w:eastAsia="Calibri" w:hAnsi="Calibri" w:cs="Arial"/>
                <w:b/>
                <w:sz w:val="18"/>
                <w:szCs w:val="18"/>
              </w:rPr>
            </w:pPr>
            <w:r w:rsidRPr="00745CAD">
              <w:rPr>
                <w:rFonts w:ascii="Calibri" w:eastAsia="Calibri" w:hAnsi="Calibri" w:cs="Arial"/>
                <w:b/>
                <w:sz w:val="18"/>
                <w:szCs w:val="18"/>
              </w:rPr>
              <w:t>Transition</w:t>
            </w:r>
          </w:p>
          <w:p w:rsidR="00904916" w:rsidRPr="00745CAD" w:rsidRDefault="00904916" w:rsidP="00BC56DE">
            <w:pPr>
              <w:jc w:val="center"/>
              <w:rPr>
                <w:rFonts w:ascii="Calibri" w:eastAsia="Calibri" w:hAnsi="Calibri" w:cs="Arial"/>
                <w:b/>
                <w:sz w:val="18"/>
                <w:szCs w:val="18"/>
              </w:rPr>
            </w:pPr>
            <w:r w:rsidRPr="00745CAD">
              <w:rPr>
                <w:rFonts w:ascii="Calibri" w:eastAsia="Calibri" w:hAnsi="Calibri" w:cs="Arial"/>
                <w:b/>
                <w:sz w:val="18"/>
                <w:szCs w:val="18"/>
              </w:rPr>
              <w:t>3</w:t>
            </w:r>
            <w:r w:rsidRPr="00745CAD">
              <w:rPr>
                <w:rFonts w:ascii="Calibri" w:eastAsia="Calibri" w:hAnsi="Calibri" w:cs="Calibri"/>
                <w:b/>
                <w:sz w:val="18"/>
                <w:szCs w:val="18"/>
              </w:rPr>
              <w:t>→</w:t>
            </w:r>
            <w:r w:rsidRPr="00745CAD">
              <w:rPr>
                <w:rFonts w:ascii="Calibri" w:eastAsia="Calibri" w:hAnsi="Calibri" w:cs="Arial"/>
                <w:b/>
                <w:sz w:val="18"/>
                <w:szCs w:val="18"/>
              </w:rPr>
              <w:t>4</w:t>
            </w:r>
          </w:p>
        </w:tc>
      </w:tr>
      <w:tr w:rsidR="00904916" w:rsidRPr="00745CAD" w:rsidTr="00BC56DE">
        <w:tc>
          <w:tcPr>
            <w:tcW w:w="0" w:type="auto"/>
            <w:vAlign w:val="center"/>
          </w:tcPr>
          <w:p w:rsidR="00904916" w:rsidRPr="00745CAD" w:rsidRDefault="00904916" w:rsidP="00BC56DE">
            <w:pPr>
              <w:jc w:val="center"/>
              <w:rPr>
                <w:rFonts w:ascii="Calibri" w:eastAsia="Calibri" w:hAnsi="Calibri" w:cs="Arial"/>
                <w:b/>
                <w:sz w:val="18"/>
                <w:szCs w:val="18"/>
              </w:rPr>
            </w:pPr>
            <w:r w:rsidRPr="00745CAD">
              <w:rPr>
                <w:rFonts w:ascii="Calibri" w:eastAsia="Calibri" w:hAnsi="Calibri" w:cs="Arial"/>
                <w:b/>
                <w:sz w:val="18"/>
                <w:szCs w:val="18"/>
              </w:rPr>
              <w:t>0</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75</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102</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125</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133</w:t>
            </w:r>
          </w:p>
        </w:tc>
      </w:tr>
      <w:tr w:rsidR="00904916" w:rsidRPr="00745CAD" w:rsidTr="00BC56DE">
        <w:tc>
          <w:tcPr>
            <w:tcW w:w="0" w:type="auto"/>
            <w:vAlign w:val="center"/>
          </w:tcPr>
          <w:p w:rsidR="00904916" w:rsidRPr="00745CAD" w:rsidRDefault="00904916" w:rsidP="00BC56DE">
            <w:pPr>
              <w:jc w:val="center"/>
              <w:rPr>
                <w:rFonts w:ascii="Calibri" w:eastAsia="Calibri" w:hAnsi="Calibri" w:cs="Arial"/>
                <w:b/>
                <w:sz w:val="18"/>
                <w:szCs w:val="18"/>
              </w:rPr>
            </w:pPr>
            <w:r w:rsidRPr="00745CAD">
              <w:rPr>
                <w:rFonts w:ascii="Calibri" w:eastAsia="Calibri" w:hAnsi="Calibri" w:cs="Arial"/>
                <w:b/>
                <w:sz w:val="18"/>
                <w:szCs w:val="18"/>
              </w:rPr>
              <w:t>1</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34</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35</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18</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14</w:t>
            </w:r>
          </w:p>
        </w:tc>
      </w:tr>
      <w:tr w:rsidR="00904916" w:rsidRPr="00745CAD" w:rsidTr="00BC56DE">
        <w:tc>
          <w:tcPr>
            <w:tcW w:w="0" w:type="auto"/>
            <w:vAlign w:val="center"/>
          </w:tcPr>
          <w:p w:rsidR="00904916" w:rsidRPr="00745CAD" w:rsidRDefault="00904916" w:rsidP="00BC56DE">
            <w:pPr>
              <w:jc w:val="center"/>
              <w:rPr>
                <w:rFonts w:ascii="Calibri" w:eastAsia="Calibri" w:hAnsi="Calibri" w:cs="Arial"/>
                <w:b/>
                <w:sz w:val="18"/>
                <w:szCs w:val="18"/>
              </w:rPr>
            </w:pPr>
            <w:r w:rsidRPr="00745CAD">
              <w:rPr>
                <w:rFonts w:ascii="Calibri" w:eastAsia="Calibri" w:hAnsi="Calibri" w:cs="Arial"/>
                <w:b/>
                <w:sz w:val="18"/>
                <w:szCs w:val="18"/>
              </w:rPr>
              <w:t>2</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37</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11</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4</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3</w:t>
            </w:r>
          </w:p>
        </w:tc>
      </w:tr>
      <w:tr w:rsidR="00904916" w:rsidRPr="00745CAD" w:rsidTr="00BC56DE">
        <w:tc>
          <w:tcPr>
            <w:tcW w:w="0" w:type="auto"/>
            <w:vAlign w:val="center"/>
          </w:tcPr>
          <w:p w:rsidR="00904916" w:rsidRPr="00745CAD" w:rsidRDefault="00904916" w:rsidP="00BC56DE">
            <w:pPr>
              <w:jc w:val="center"/>
              <w:rPr>
                <w:rFonts w:ascii="Calibri" w:eastAsia="Calibri" w:hAnsi="Calibri" w:cs="Arial"/>
                <w:b/>
                <w:sz w:val="18"/>
                <w:szCs w:val="18"/>
              </w:rPr>
            </w:pPr>
            <w:r w:rsidRPr="00745CAD">
              <w:rPr>
                <w:rFonts w:ascii="Calibri" w:eastAsia="Calibri" w:hAnsi="Calibri" w:cs="Arial"/>
                <w:b/>
                <w:sz w:val="18"/>
                <w:szCs w:val="18"/>
              </w:rPr>
              <w:t>3</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4</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1</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3</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0</w:t>
            </w:r>
          </w:p>
        </w:tc>
      </w:tr>
      <w:tr w:rsidR="00904916" w:rsidRPr="00745CAD" w:rsidTr="00BC56DE">
        <w:tc>
          <w:tcPr>
            <w:tcW w:w="0" w:type="auto"/>
            <w:vAlign w:val="center"/>
          </w:tcPr>
          <w:p w:rsidR="00904916" w:rsidRPr="00745CAD" w:rsidRDefault="00904916" w:rsidP="00BC56DE">
            <w:pPr>
              <w:jc w:val="center"/>
              <w:rPr>
                <w:rFonts w:ascii="Calibri" w:eastAsia="Calibri" w:hAnsi="Calibri" w:cs="Arial"/>
                <w:b/>
                <w:sz w:val="18"/>
                <w:szCs w:val="18"/>
              </w:rPr>
            </w:pPr>
            <w:r w:rsidRPr="00745CAD">
              <w:rPr>
                <w:rFonts w:ascii="Calibri" w:eastAsia="Calibri" w:hAnsi="Calibri" w:cs="Arial"/>
                <w:b/>
                <w:sz w:val="18"/>
                <w:szCs w:val="18"/>
              </w:rPr>
              <w:t>4</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0</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1</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0</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0</w:t>
            </w:r>
          </w:p>
        </w:tc>
      </w:tr>
      <w:tr w:rsidR="00904916" w:rsidRPr="00745CAD" w:rsidTr="00BC56DE">
        <w:tc>
          <w:tcPr>
            <w:tcW w:w="0" w:type="auto"/>
            <w:vAlign w:val="center"/>
          </w:tcPr>
          <w:p w:rsidR="00904916" w:rsidRPr="00745CAD" w:rsidRDefault="00904916" w:rsidP="00BC56DE">
            <w:pPr>
              <w:jc w:val="center"/>
              <w:rPr>
                <w:rFonts w:ascii="Calibri" w:eastAsia="Calibri" w:hAnsi="Calibri" w:cs="Arial"/>
                <w:b/>
                <w:sz w:val="18"/>
                <w:szCs w:val="18"/>
              </w:rPr>
            </w:pPr>
            <w:r w:rsidRPr="00745CAD">
              <w:rPr>
                <w:rFonts w:ascii="Calibri" w:eastAsia="Calibri" w:hAnsi="Calibri" w:cs="Arial"/>
                <w:b/>
                <w:sz w:val="18"/>
                <w:szCs w:val="18"/>
              </w:rPr>
              <w:t xml:space="preserve">Total </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150</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150</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150</w:t>
            </w:r>
          </w:p>
        </w:tc>
        <w:tc>
          <w:tcPr>
            <w:tcW w:w="0" w:type="auto"/>
            <w:vAlign w:val="center"/>
          </w:tcPr>
          <w:p w:rsidR="00904916" w:rsidRPr="00745CAD" w:rsidRDefault="00904916" w:rsidP="00BC56DE">
            <w:pPr>
              <w:jc w:val="center"/>
              <w:rPr>
                <w:rFonts w:ascii="Calibri" w:eastAsia="Calibri" w:hAnsi="Calibri" w:cs="Arial"/>
                <w:bCs/>
                <w:sz w:val="18"/>
                <w:szCs w:val="18"/>
              </w:rPr>
            </w:pPr>
            <w:r w:rsidRPr="00745CAD">
              <w:rPr>
                <w:rFonts w:ascii="Calibri" w:eastAsia="Calibri" w:hAnsi="Calibri" w:cs="Arial"/>
                <w:bCs/>
                <w:sz w:val="18"/>
                <w:szCs w:val="18"/>
              </w:rPr>
              <w:t>150</w:t>
            </w:r>
          </w:p>
        </w:tc>
      </w:tr>
    </w:tbl>
    <w:p w:rsidR="00C87CF5" w:rsidRPr="00C87CF5" w:rsidRDefault="00C87CF5" w:rsidP="00C87CF5">
      <w:pPr>
        <w:spacing w:after="0" w:line="240" w:lineRule="auto"/>
        <w:ind w:firstLine="360"/>
        <w:jc w:val="both"/>
        <w:rPr>
          <w:rFonts w:ascii="Calibri" w:eastAsia="Calibri" w:hAnsi="Calibri" w:cs="Arial"/>
          <w:bCs/>
          <w:sz w:val="20"/>
          <w:szCs w:val="20"/>
        </w:rPr>
      </w:pPr>
    </w:p>
    <w:p w:rsidR="00904916" w:rsidRPr="002178C3" w:rsidRDefault="00904916" w:rsidP="00F30685">
      <w:pPr>
        <w:spacing w:after="0" w:line="240" w:lineRule="auto"/>
        <w:jc w:val="both"/>
        <w:rPr>
          <w:rFonts w:asciiTheme="majorBidi" w:hAnsiTheme="majorBidi" w:cstheme="majorBidi"/>
          <w:sz w:val="20"/>
          <w:szCs w:val="20"/>
        </w:rPr>
      </w:pPr>
      <w:r w:rsidRPr="002178C3">
        <w:rPr>
          <w:rFonts w:asciiTheme="majorBidi" w:hAnsiTheme="majorBidi" w:cstheme="majorBidi"/>
          <w:sz w:val="20"/>
          <w:szCs w:val="20"/>
        </w:rPr>
        <w:t xml:space="preserve">Table (11): </w:t>
      </w:r>
      <w:r w:rsidR="00F30685">
        <w:rPr>
          <w:rFonts w:asciiTheme="majorBidi" w:hAnsiTheme="majorBidi" w:cstheme="majorBidi"/>
          <w:sz w:val="20"/>
          <w:szCs w:val="20"/>
        </w:rPr>
        <w:t>T</w:t>
      </w:r>
      <w:r w:rsidRPr="002178C3">
        <w:rPr>
          <w:rFonts w:asciiTheme="majorBidi" w:hAnsiTheme="majorBidi" w:cstheme="majorBidi"/>
          <w:sz w:val="20"/>
          <w:szCs w:val="20"/>
        </w:rPr>
        <w:t>he comparison between observed and estimated response rate after fitting Poisson model</w:t>
      </w:r>
    </w:p>
    <w:tbl>
      <w:tblPr>
        <w:tblStyle w:val="TableGrid"/>
        <w:tblW w:w="4232" w:type="dxa"/>
        <w:tblLook w:val="04A0" w:firstRow="1" w:lastRow="0" w:firstColumn="1" w:lastColumn="0" w:noHBand="0" w:noVBand="1"/>
      </w:tblPr>
      <w:tblGrid>
        <w:gridCol w:w="582"/>
        <w:gridCol w:w="891"/>
        <w:gridCol w:w="1277"/>
        <w:gridCol w:w="1482"/>
      </w:tblGrid>
      <w:tr w:rsidR="00904916" w:rsidRPr="008A7135" w:rsidTr="00BC56DE">
        <w:trPr>
          <w:trHeight w:val="476"/>
        </w:trPr>
        <w:tc>
          <w:tcPr>
            <w:tcW w:w="0" w:type="auto"/>
            <w:gridSpan w:val="2"/>
            <w:vAlign w:val="center"/>
          </w:tcPr>
          <w:p w:rsidR="00904916" w:rsidRPr="008A7135" w:rsidRDefault="00904916" w:rsidP="00BC56DE">
            <w:pPr>
              <w:jc w:val="center"/>
              <w:rPr>
                <w:rFonts w:ascii="Calibri" w:eastAsia="Calibri" w:hAnsi="Calibri" w:cs="Arial"/>
                <w:bCs/>
                <w:sz w:val="18"/>
                <w:szCs w:val="18"/>
              </w:rPr>
            </w:pPr>
          </w:p>
        </w:tc>
        <w:tc>
          <w:tcPr>
            <w:tcW w:w="0" w:type="auto"/>
            <w:vAlign w:val="center"/>
          </w:tcPr>
          <w:p w:rsidR="00904916" w:rsidRPr="008A7135" w:rsidRDefault="00904916" w:rsidP="00BC56DE">
            <w:pPr>
              <w:jc w:val="center"/>
              <w:rPr>
                <w:rFonts w:ascii="Calibri" w:eastAsia="Calibri" w:hAnsi="Calibri" w:cs="Arial"/>
                <w:b/>
                <w:i/>
                <w:iCs/>
                <w:sz w:val="18"/>
                <w:szCs w:val="18"/>
              </w:rPr>
            </w:pPr>
            <w:r w:rsidRPr="008A7135">
              <w:rPr>
                <w:rFonts w:ascii="Calibri" w:eastAsia="Calibri" w:hAnsi="Calibri" w:cs="Arial"/>
                <w:b/>
                <w:i/>
                <w:iCs/>
                <w:sz w:val="18"/>
                <w:szCs w:val="18"/>
              </w:rPr>
              <w:t>Observed</w:t>
            </w:r>
          </w:p>
          <w:p w:rsidR="00904916" w:rsidRPr="008A7135" w:rsidRDefault="00904916" w:rsidP="00BC56DE">
            <w:pPr>
              <w:jc w:val="center"/>
              <w:rPr>
                <w:rFonts w:ascii="Calibri" w:eastAsia="Calibri" w:hAnsi="Calibri" w:cs="Arial"/>
                <w:b/>
                <w:i/>
                <w:iCs/>
                <w:sz w:val="18"/>
                <w:szCs w:val="18"/>
              </w:rPr>
            </w:pPr>
            <w:r w:rsidRPr="008A7135">
              <w:rPr>
                <w:rFonts w:ascii="Calibri" w:eastAsia="Calibri" w:hAnsi="Calibri" w:cs="Arial"/>
                <w:b/>
                <w:i/>
                <w:iCs/>
                <w:sz w:val="18"/>
                <w:szCs w:val="18"/>
              </w:rPr>
              <w:t xml:space="preserve">response </w:t>
            </w:r>
            <w:r>
              <w:rPr>
                <w:rFonts w:ascii="Calibri" w:eastAsia="Calibri" w:hAnsi="Calibri" w:cs="Arial"/>
                <w:b/>
                <w:i/>
                <w:iCs/>
                <w:sz w:val="18"/>
                <w:szCs w:val="18"/>
              </w:rPr>
              <w:t>rate</w:t>
            </w:r>
          </w:p>
        </w:tc>
        <w:tc>
          <w:tcPr>
            <w:tcW w:w="0" w:type="auto"/>
            <w:vAlign w:val="center"/>
          </w:tcPr>
          <w:p w:rsidR="00904916" w:rsidRPr="008A7135" w:rsidRDefault="00904916" w:rsidP="00BC56DE">
            <w:pPr>
              <w:jc w:val="center"/>
              <w:rPr>
                <w:rFonts w:ascii="Calibri" w:eastAsia="Calibri" w:hAnsi="Calibri" w:cs="Arial"/>
                <w:b/>
                <w:i/>
                <w:iCs/>
                <w:sz w:val="18"/>
                <w:szCs w:val="18"/>
              </w:rPr>
            </w:pPr>
            <w:r w:rsidRPr="008A7135">
              <w:rPr>
                <w:rFonts w:ascii="Calibri" w:eastAsia="Calibri" w:hAnsi="Calibri" w:cs="Arial"/>
                <w:b/>
                <w:i/>
                <w:iCs/>
                <w:sz w:val="18"/>
                <w:szCs w:val="18"/>
              </w:rPr>
              <w:t>Estimated mean</w:t>
            </w:r>
          </w:p>
          <w:p w:rsidR="00904916" w:rsidRPr="008A7135" w:rsidRDefault="00904916" w:rsidP="00BC56DE">
            <w:pPr>
              <w:jc w:val="center"/>
              <w:rPr>
                <w:rFonts w:ascii="Calibri" w:eastAsia="Calibri" w:hAnsi="Calibri" w:cs="Arial"/>
                <w:b/>
                <w:i/>
                <w:iCs/>
                <w:sz w:val="18"/>
                <w:szCs w:val="18"/>
              </w:rPr>
            </w:pPr>
            <w:r w:rsidRPr="008A7135">
              <w:rPr>
                <w:rFonts w:ascii="Calibri" w:eastAsia="Calibri" w:hAnsi="Calibri" w:cs="Arial"/>
                <w:b/>
                <w:i/>
                <w:iCs/>
                <w:sz w:val="18"/>
                <w:szCs w:val="18"/>
              </w:rPr>
              <w:t xml:space="preserve">response </w:t>
            </w:r>
            <w:r>
              <w:rPr>
                <w:rFonts w:ascii="Calibri" w:eastAsia="Calibri" w:hAnsi="Calibri" w:cs="Arial"/>
                <w:b/>
                <w:i/>
                <w:iCs/>
                <w:sz w:val="18"/>
                <w:szCs w:val="18"/>
              </w:rPr>
              <w:t>rate</w:t>
            </w:r>
          </w:p>
        </w:tc>
      </w:tr>
      <w:tr w:rsidR="00904916" w:rsidRPr="008A7135" w:rsidTr="00BC56DE">
        <w:trPr>
          <w:trHeight w:val="232"/>
        </w:trPr>
        <w:tc>
          <w:tcPr>
            <w:tcW w:w="0" w:type="auto"/>
            <w:vMerge w:val="restart"/>
            <w:vAlign w:val="center"/>
          </w:tcPr>
          <w:p w:rsidR="00904916" w:rsidRPr="008A7135" w:rsidRDefault="00904916" w:rsidP="00BC56DE">
            <w:pPr>
              <w:jc w:val="center"/>
              <w:rPr>
                <w:rFonts w:ascii="Calibri" w:eastAsia="Calibri" w:hAnsi="Calibri" w:cs="Arial"/>
                <w:b/>
                <w:sz w:val="18"/>
                <w:szCs w:val="18"/>
              </w:rPr>
            </w:pPr>
            <w:r w:rsidRPr="008A7135">
              <w:rPr>
                <w:rFonts w:ascii="Calibri" w:eastAsia="Calibri" w:hAnsi="Calibri" w:cs="Arial"/>
                <w:b/>
                <w:sz w:val="18"/>
                <w:szCs w:val="18"/>
              </w:rPr>
              <w:t>0</w:t>
            </w:r>
            <w:r w:rsidRPr="008A7135">
              <w:rPr>
                <w:rFonts w:ascii="Calibri" w:eastAsia="Calibri" w:hAnsi="Calibri" w:cs="Calibri"/>
                <w:b/>
                <w:sz w:val="18"/>
                <w:szCs w:val="18"/>
              </w:rPr>
              <w:t>→</w:t>
            </w:r>
            <w:r w:rsidRPr="008A7135">
              <w:rPr>
                <w:rFonts w:ascii="Calibri" w:eastAsia="Calibri" w:hAnsi="Calibri" w:cs="Arial"/>
                <w:b/>
                <w:sz w:val="18"/>
                <w:szCs w:val="18"/>
              </w:rPr>
              <w:t>1</w:t>
            </w:r>
          </w:p>
        </w:tc>
        <w:tc>
          <w:tcPr>
            <w:tcW w:w="0" w:type="auto"/>
            <w:vAlign w:val="center"/>
          </w:tcPr>
          <w:p w:rsidR="00904916" w:rsidRPr="008A7135" w:rsidRDefault="00904916" w:rsidP="00BC56DE">
            <w:pPr>
              <w:jc w:val="center"/>
              <w:rPr>
                <w:rFonts w:ascii="Calibri" w:eastAsia="Calibri" w:hAnsi="Calibri" w:cs="Arial"/>
                <w:b/>
                <w:i/>
                <w:iCs/>
                <w:sz w:val="18"/>
                <w:szCs w:val="18"/>
              </w:rPr>
            </w:pPr>
            <w:r w:rsidRPr="008A7135">
              <w:rPr>
                <w:rFonts w:ascii="Calibri" w:eastAsia="Calibri" w:hAnsi="Calibri" w:cs="Arial"/>
                <w:b/>
                <w:i/>
                <w:iCs/>
                <w:sz w:val="18"/>
                <w:szCs w:val="18"/>
              </w:rPr>
              <w:t>Mean</w:t>
            </w:r>
          </w:p>
        </w:tc>
        <w:tc>
          <w:tcPr>
            <w:tcW w:w="0" w:type="auto"/>
            <w:vAlign w:val="center"/>
          </w:tcPr>
          <w:p w:rsidR="00904916" w:rsidRPr="008A7135" w:rsidRDefault="00904916" w:rsidP="00BC56DE">
            <w:pPr>
              <w:jc w:val="center"/>
              <w:rPr>
                <w:rFonts w:ascii="Calibri" w:eastAsia="Calibri" w:hAnsi="Calibri" w:cs="Arial"/>
                <w:bCs/>
                <w:sz w:val="18"/>
                <w:szCs w:val="18"/>
              </w:rPr>
            </w:pPr>
            <w:r w:rsidRPr="008A7135">
              <w:rPr>
                <w:rFonts w:ascii="Calibri" w:eastAsia="Calibri" w:hAnsi="Calibri" w:cs="Arial"/>
                <w:bCs/>
                <w:sz w:val="18"/>
                <w:szCs w:val="18"/>
              </w:rPr>
              <w:t>.8</w:t>
            </w:r>
          </w:p>
        </w:tc>
        <w:tc>
          <w:tcPr>
            <w:tcW w:w="0" w:type="auto"/>
            <w:vAlign w:val="center"/>
          </w:tcPr>
          <w:p w:rsidR="00904916" w:rsidRPr="008A7135" w:rsidRDefault="00904916" w:rsidP="00BC56DE">
            <w:pPr>
              <w:jc w:val="center"/>
              <w:rPr>
                <w:rFonts w:ascii="Calibri" w:eastAsia="Calibri" w:hAnsi="Calibri" w:cs="Arial"/>
                <w:bCs/>
                <w:sz w:val="18"/>
                <w:szCs w:val="18"/>
              </w:rPr>
            </w:pPr>
            <w:r w:rsidRPr="008A7135">
              <w:rPr>
                <w:rFonts w:ascii="Calibri" w:eastAsia="Calibri" w:hAnsi="Calibri" w:cs="Arial"/>
                <w:bCs/>
                <w:sz w:val="18"/>
                <w:szCs w:val="18"/>
              </w:rPr>
              <w:t>.8</w:t>
            </w:r>
          </w:p>
        </w:tc>
      </w:tr>
      <w:tr w:rsidR="00904916" w:rsidRPr="008A7135" w:rsidTr="00BC56DE">
        <w:trPr>
          <w:trHeight w:val="156"/>
        </w:trPr>
        <w:tc>
          <w:tcPr>
            <w:tcW w:w="0" w:type="auto"/>
            <w:vMerge/>
            <w:vAlign w:val="center"/>
          </w:tcPr>
          <w:p w:rsidR="00904916" w:rsidRPr="008A7135" w:rsidRDefault="00904916" w:rsidP="00BC56DE">
            <w:pPr>
              <w:jc w:val="center"/>
              <w:rPr>
                <w:rFonts w:ascii="Calibri" w:eastAsia="Calibri" w:hAnsi="Calibri" w:cs="Arial"/>
                <w:b/>
                <w:sz w:val="18"/>
                <w:szCs w:val="18"/>
              </w:rPr>
            </w:pPr>
          </w:p>
        </w:tc>
        <w:tc>
          <w:tcPr>
            <w:tcW w:w="0" w:type="auto"/>
            <w:vAlign w:val="center"/>
          </w:tcPr>
          <w:p w:rsidR="00904916" w:rsidRPr="008A7135" w:rsidRDefault="00904916" w:rsidP="00BC56DE">
            <w:pPr>
              <w:jc w:val="center"/>
              <w:rPr>
                <w:rFonts w:ascii="Calibri" w:eastAsia="Calibri" w:hAnsi="Calibri" w:cs="Arial"/>
                <w:bCs/>
                <w:i/>
                <w:iCs/>
                <w:sz w:val="18"/>
                <w:szCs w:val="18"/>
              </w:rPr>
            </w:pPr>
            <w:r w:rsidRPr="008A7135">
              <w:rPr>
                <w:rFonts w:ascii="Calibri" w:eastAsia="Calibri" w:hAnsi="Calibri" w:cs="Arial"/>
                <w:bCs/>
                <w:i/>
                <w:iCs/>
                <w:sz w:val="18"/>
                <w:szCs w:val="18"/>
              </w:rPr>
              <w:t>Variance</w:t>
            </w:r>
          </w:p>
        </w:tc>
        <w:tc>
          <w:tcPr>
            <w:tcW w:w="0" w:type="auto"/>
            <w:vAlign w:val="center"/>
          </w:tcPr>
          <w:p w:rsidR="00904916" w:rsidRPr="008A7135" w:rsidRDefault="00904916" w:rsidP="00BC56DE">
            <w:pPr>
              <w:jc w:val="center"/>
              <w:rPr>
                <w:rFonts w:ascii="Calibri" w:eastAsia="Calibri" w:hAnsi="Calibri" w:cs="Arial"/>
                <w:bCs/>
                <w:sz w:val="18"/>
                <w:szCs w:val="18"/>
              </w:rPr>
            </w:pPr>
            <w:r w:rsidRPr="008A7135">
              <w:rPr>
                <w:rFonts w:ascii="Calibri" w:eastAsia="Calibri" w:hAnsi="Calibri" w:cs="Arial"/>
                <w:bCs/>
                <w:sz w:val="18"/>
                <w:szCs w:val="18"/>
              </w:rPr>
              <w:t>.658</w:t>
            </w:r>
          </w:p>
        </w:tc>
        <w:tc>
          <w:tcPr>
            <w:tcW w:w="0" w:type="auto"/>
            <w:vAlign w:val="center"/>
          </w:tcPr>
          <w:p w:rsidR="00904916" w:rsidRPr="008A7135" w:rsidRDefault="00904916" w:rsidP="00BC56DE">
            <w:pPr>
              <w:jc w:val="center"/>
              <w:rPr>
                <w:rFonts w:ascii="Calibri" w:eastAsia="Calibri" w:hAnsi="Calibri" w:cs="Arial"/>
                <w:bCs/>
                <w:sz w:val="18"/>
                <w:szCs w:val="18"/>
              </w:rPr>
            </w:pPr>
            <w:r w:rsidRPr="008A7135">
              <w:rPr>
                <w:rFonts w:ascii="Calibri" w:eastAsia="Calibri" w:hAnsi="Calibri" w:cs="Arial"/>
                <w:bCs/>
                <w:sz w:val="18"/>
                <w:szCs w:val="18"/>
              </w:rPr>
              <w:t>.619</w:t>
            </w:r>
          </w:p>
        </w:tc>
      </w:tr>
      <w:tr w:rsidR="00904916" w:rsidRPr="008A7135" w:rsidTr="00BC56DE">
        <w:trPr>
          <w:trHeight w:val="232"/>
        </w:trPr>
        <w:tc>
          <w:tcPr>
            <w:tcW w:w="0" w:type="auto"/>
            <w:vMerge w:val="restart"/>
            <w:vAlign w:val="center"/>
          </w:tcPr>
          <w:p w:rsidR="00904916" w:rsidRPr="008A7135" w:rsidRDefault="00904916" w:rsidP="00BC56DE">
            <w:pPr>
              <w:jc w:val="center"/>
              <w:rPr>
                <w:rFonts w:ascii="Calibri" w:eastAsia="Calibri" w:hAnsi="Calibri" w:cs="Arial"/>
                <w:b/>
                <w:sz w:val="18"/>
                <w:szCs w:val="18"/>
              </w:rPr>
            </w:pPr>
            <w:r w:rsidRPr="008A7135">
              <w:rPr>
                <w:rFonts w:ascii="Calibri" w:eastAsia="Calibri" w:hAnsi="Calibri" w:cs="Arial"/>
                <w:b/>
                <w:sz w:val="18"/>
                <w:szCs w:val="18"/>
              </w:rPr>
              <w:t>1</w:t>
            </w:r>
            <w:r w:rsidRPr="008A7135">
              <w:rPr>
                <w:rFonts w:ascii="Calibri" w:eastAsia="Calibri" w:hAnsi="Calibri" w:cs="Calibri"/>
                <w:b/>
                <w:sz w:val="18"/>
                <w:szCs w:val="18"/>
              </w:rPr>
              <w:t>→</w:t>
            </w:r>
            <w:r w:rsidRPr="008A7135">
              <w:rPr>
                <w:rFonts w:ascii="Calibri" w:eastAsia="Calibri" w:hAnsi="Calibri" w:cs="Arial"/>
                <w:b/>
                <w:sz w:val="18"/>
                <w:szCs w:val="18"/>
              </w:rPr>
              <w:t>2</w:t>
            </w:r>
          </w:p>
        </w:tc>
        <w:tc>
          <w:tcPr>
            <w:tcW w:w="0" w:type="auto"/>
            <w:vAlign w:val="center"/>
          </w:tcPr>
          <w:p w:rsidR="00904916" w:rsidRPr="008A7135" w:rsidRDefault="00904916" w:rsidP="00BC56DE">
            <w:pPr>
              <w:jc w:val="center"/>
              <w:rPr>
                <w:rFonts w:ascii="Calibri" w:eastAsia="Calibri" w:hAnsi="Calibri" w:cs="Arial"/>
                <w:b/>
                <w:bCs/>
                <w:i/>
                <w:iCs/>
                <w:sz w:val="18"/>
                <w:szCs w:val="18"/>
              </w:rPr>
            </w:pPr>
            <w:r w:rsidRPr="008A7135">
              <w:rPr>
                <w:rFonts w:ascii="Calibri" w:eastAsia="Calibri" w:hAnsi="Calibri" w:cs="Arial"/>
                <w:b/>
                <w:bCs/>
                <w:i/>
                <w:iCs/>
                <w:sz w:val="18"/>
                <w:szCs w:val="18"/>
              </w:rPr>
              <w:t>Mean</w:t>
            </w:r>
          </w:p>
        </w:tc>
        <w:tc>
          <w:tcPr>
            <w:tcW w:w="0" w:type="auto"/>
            <w:vAlign w:val="center"/>
          </w:tcPr>
          <w:p w:rsidR="00904916" w:rsidRPr="008A7135" w:rsidRDefault="00904916" w:rsidP="00BC56DE">
            <w:pPr>
              <w:jc w:val="center"/>
              <w:rPr>
                <w:rFonts w:ascii="Calibri" w:eastAsia="Calibri" w:hAnsi="Calibri" w:cs="Arial"/>
                <w:bCs/>
                <w:sz w:val="18"/>
                <w:szCs w:val="18"/>
              </w:rPr>
            </w:pPr>
            <w:r w:rsidRPr="008A7135">
              <w:rPr>
                <w:rFonts w:ascii="Calibri" w:eastAsia="Calibri" w:hAnsi="Calibri" w:cs="Arial"/>
                <w:bCs/>
                <w:sz w:val="18"/>
                <w:szCs w:val="18"/>
              </w:rPr>
              <w:t>.45</w:t>
            </w:r>
          </w:p>
        </w:tc>
        <w:tc>
          <w:tcPr>
            <w:tcW w:w="0" w:type="auto"/>
            <w:vAlign w:val="center"/>
          </w:tcPr>
          <w:p w:rsidR="00904916" w:rsidRPr="008A7135" w:rsidRDefault="00904916" w:rsidP="00BC56DE">
            <w:pPr>
              <w:jc w:val="center"/>
              <w:rPr>
                <w:rFonts w:ascii="Calibri" w:eastAsia="Calibri" w:hAnsi="Calibri" w:cs="Arial"/>
                <w:bCs/>
                <w:sz w:val="18"/>
                <w:szCs w:val="18"/>
              </w:rPr>
            </w:pPr>
            <w:r w:rsidRPr="008A7135">
              <w:rPr>
                <w:rFonts w:ascii="Calibri" w:eastAsia="Calibri" w:hAnsi="Calibri" w:cs="Arial"/>
                <w:bCs/>
                <w:sz w:val="18"/>
                <w:szCs w:val="18"/>
              </w:rPr>
              <w:t>.45</w:t>
            </w:r>
          </w:p>
        </w:tc>
      </w:tr>
      <w:tr w:rsidR="00904916" w:rsidRPr="008A7135" w:rsidTr="00BC56DE">
        <w:trPr>
          <w:trHeight w:val="156"/>
        </w:trPr>
        <w:tc>
          <w:tcPr>
            <w:tcW w:w="0" w:type="auto"/>
            <w:vMerge/>
            <w:vAlign w:val="center"/>
          </w:tcPr>
          <w:p w:rsidR="00904916" w:rsidRPr="008A7135" w:rsidRDefault="00904916" w:rsidP="00BC56DE">
            <w:pPr>
              <w:jc w:val="center"/>
              <w:rPr>
                <w:rFonts w:ascii="Calibri" w:eastAsia="Calibri" w:hAnsi="Calibri" w:cs="Arial"/>
                <w:b/>
                <w:sz w:val="18"/>
                <w:szCs w:val="18"/>
              </w:rPr>
            </w:pPr>
          </w:p>
        </w:tc>
        <w:tc>
          <w:tcPr>
            <w:tcW w:w="0" w:type="auto"/>
            <w:vAlign w:val="center"/>
          </w:tcPr>
          <w:p w:rsidR="00904916" w:rsidRPr="008A7135" w:rsidRDefault="00904916" w:rsidP="00BC56DE">
            <w:pPr>
              <w:jc w:val="center"/>
              <w:rPr>
                <w:rFonts w:ascii="Calibri" w:eastAsia="Calibri" w:hAnsi="Calibri" w:cs="Arial"/>
                <w:i/>
                <w:iCs/>
                <w:sz w:val="18"/>
                <w:szCs w:val="18"/>
              </w:rPr>
            </w:pPr>
            <w:r w:rsidRPr="008A7135">
              <w:rPr>
                <w:rFonts w:ascii="Calibri" w:eastAsia="Calibri" w:hAnsi="Calibri" w:cs="Arial"/>
                <w:i/>
                <w:iCs/>
                <w:sz w:val="18"/>
                <w:szCs w:val="18"/>
              </w:rPr>
              <w:t>Variance</w:t>
            </w:r>
          </w:p>
        </w:tc>
        <w:tc>
          <w:tcPr>
            <w:tcW w:w="0" w:type="auto"/>
            <w:vAlign w:val="center"/>
          </w:tcPr>
          <w:p w:rsidR="00904916" w:rsidRPr="008A7135" w:rsidRDefault="00904916" w:rsidP="00BC56DE">
            <w:pPr>
              <w:jc w:val="center"/>
              <w:rPr>
                <w:rFonts w:ascii="Calibri" w:eastAsia="Calibri" w:hAnsi="Calibri" w:cs="Arial"/>
                <w:bCs/>
                <w:sz w:val="18"/>
                <w:szCs w:val="18"/>
              </w:rPr>
            </w:pPr>
            <w:r w:rsidRPr="008A7135">
              <w:rPr>
                <w:rFonts w:ascii="Calibri" w:eastAsia="Calibri" w:hAnsi="Calibri" w:cs="Arial"/>
                <w:bCs/>
                <w:sz w:val="18"/>
                <w:szCs w:val="18"/>
              </w:rPr>
              <w:t>.45</w:t>
            </w:r>
          </w:p>
        </w:tc>
        <w:tc>
          <w:tcPr>
            <w:tcW w:w="0" w:type="auto"/>
            <w:vAlign w:val="center"/>
          </w:tcPr>
          <w:p w:rsidR="00904916" w:rsidRPr="008A7135" w:rsidRDefault="00904916" w:rsidP="00BC56DE">
            <w:pPr>
              <w:jc w:val="center"/>
              <w:rPr>
                <w:rFonts w:ascii="Calibri" w:eastAsia="Calibri" w:hAnsi="Calibri" w:cs="Arial"/>
                <w:bCs/>
                <w:sz w:val="18"/>
                <w:szCs w:val="18"/>
              </w:rPr>
            </w:pPr>
            <w:r w:rsidRPr="008A7135">
              <w:rPr>
                <w:rFonts w:ascii="Calibri" w:eastAsia="Calibri" w:hAnsi="Calibri" w:cs="Arial"/>
                <w:bCs/>
                <w:sz w:val="18"/>
                <w:szCs w:val="18"/>
              </w:rPr>
              <w:t>.45</w:t>
            </w:r>
          </w:p>
        </w:tc>
      </w:tr>
      <w:tr w:rsidR="00904916" w:rsidRPr="008A7135" w:rsidTr="00BC56DE">
        <w:trPr>
          <w:trHeight w:val="244"/>
        </w:trPr>
        <w:tc>
          <w:tcPr>
            <w:tcW w:w="0" w:type="auto"/>
            <w:vMerge w:val="restart"/>
            <w:vAlign w:val="center"/>
          </w:tcPr>
          <w:p w:rsidR="00904916" w:rsidRPr="008A7135" w:rsidRDefault="00904916" w:rsidP="00BC56DE">
            <w:pPr>
              <w:jc w:val="center"/>
              <w:rPr>
                <w:rFonts w:ascii="Calibri" w:eastAsia="Calibri" w:hAnsi="Calibri" w:cs="Arial"/>
                <w:b/>
                <w:sz w:val="18"/>
                <w:szCs w:val="18"/>
              </w:rPr>
            </w:pPr>
            <w:r w:rsidRPr="008A7135">
              <w:rPr>
                <w:rFonts w:ascii="Calibri" w:eastAsia="Calibri" w:hAnsi="Calibri" w:cs="Arial"/>
                <w:b/>
                <w:sz w:val="18"/>
                <w:szCs w:val="18"/>
              </w:rPr>
              <w:t>2</w:t>
            </w:r>
            <w:r w:rsidRPr="008A7135">
              <w:rPr>
                <w:rFonts w:ascii="Calibri" w:eastAsia="Calibri" w:hAnsi="Calibri" w:cs="Calibri"/>
                <w:b/>
                <w:sz w:val="18"/>
                <w:szCs w:val="18"/>
              </w:rPr>
              <w:t>→</w:t>
            </w:r>
            <w:r w:rsidRPr="008A7135">
              <w:rPr>
                <w:rFonts w:ascii="Calibri" w:eastAsia="Calibri" w:hAnsi="Calibri" w:cs="Arial"/>
                <w:b/>
                <w:sz w:val="18"/>
                <w:szCs w:val="18"/>
              </w:rPr>
              <w:t>3</w:t>
            </w:r>
          </w:p>
        </w:tc>
        <w:tc>
          <w:tcPr>
            <w:tcW w:w="0" w:type="auto"/>
            <w:vAlign w:val="center"/>
          </w:tcPr>
          <w:p w:rsidR="00904916" w:rsidRPr="008A7135" w:rsidRDefault="00904916" w:rsidP="00BC56DE">
            <w:pPr>
              <w:jc w:val="center"/>
              <w:rPr>
                <w:rFonts w:ascii="Calibri" w:eastAsia="Calibri" w:hAnsi="Calibri" w:cs="Arial"/>
                <w:b/>
                <w:bCs/>
                <w:i/>
                <w:iCs/>
                <w:sz w:val="18"/>
                <w:szCs w:val="18"/>
              </w:rPr>
            </w:pPr>
            <w:r w:rsidRPr="008A7135">
              <w:rPr>
                <w:rFonts w:ascii="Calibri" w:eastAsia="Calibri" w:hAnsi="Calibri" w:cs="Arial"/>
                <w:b/>
                <w:bCs/>
                <w:i/>
                <w:iCs/>
                <w:sz w:val="18"/>
                <w:szCs w:val="18"/>
              </w:rPr>
              <w:t>Mean</w:t>
            </w:r>
          </w:p>
        </w:tc>
        <w:tc>
          <w:tcPr>
            <w:tcW w:w="0" w:type="auto"/>
            <w:vAlign w:val="center"/>
          </w:tcPr>
          <w:p w:rsidR="00904916" w:rsidRPr="008A7135" w:rsidRDefault="00904916" w:rsidP="00BC56DE">
            <w:pPr>
              <w:jc w:val="center"/>
              <w:rPr>
                <w:rFonts w:ascii="Calibri" w:eastAsia="Calibri" w:hAnsi="Calibri" w:cs="Arial"/>
                <w:bCs/>
                <w:sz w:val="18"/>
                <w:szCs w:val="18"/>
              </w:rPr>
            </w:pPr>
            <w:r w:rsidRPr="008A7135">
              <w:rPr>
                <w:rFonts w:ascii="Calibri" w:eastAsia="Calibri" w:hAnsi="Calibri" w:cs="Arial"/>
                <w:bCs/>
                <w:sz w:val="18"/>
                <w:szCs w:val="18"/>
              </w:rPr>
              <w:t>.25</w:t>
            </w:r>
          </w:p>
        </w:tc>
        <w:tc>
          <w:tcPr>
            <w:tcW w:w="0" w:type="auto"/>
            <w:vAlign w:val="center"/>
          </w:tcPr>
          <w:p w:rsidR="00904916" w:rsidRPr="008A7135" w:rsidRDefault="00904916" w:rsidP="00BC56DE">
            <w:pPr>
              <w:jc w:val="center"/>
              <w:rPr>
                <w:rFonts w:ascii="Calibri" w:eastAsia="Calibri" w:hAnsi="Calibri" w:cs="Arial"/>
                <w:bCs/>
                <w:sz w:val="18"/>
                <w:szCs w:val="18"/>
              </w:rPr>
            </w:pPr>
            <w:r w:rsidRPr="008A7135">
              <w:rPr>
                <w:rFonts w:ascii="Calibri" w:eastAsia="Calibri" w:hAnsi="Calibri" w:cs="Arial"/>
                <w:bCs/>
                <w:sz w:val="18"/>
                <w:szCs w:val="18"/>
              </w:rPr>
              <w:t>.25</w:t>
            </w:r>
          </w:p>
        </w:tc>
      </w:tr>
      <w:tr w:rsidR="00904916" w:rsidRPr="008A7135" w:rsidTr="00BC56DE">
        <w:trPr>
          <w:trHeight w:val="156"/>
        </w:trPr>
        <w:tc>
          <w:tcPr>
            <w:tcW w:w="0" w:type="auto"/>
            <w:vMerge/>
            <w:vAlign w:val="center"/>
          </w:tcPr>
          <w:p w:rsidR="00904916" w:rsidRPr="008A7135" w:rsidRDefault="00904916" w:rsidP="00BC56DE">
            <w:pPr>
              <w:jc w:val="center"/>
              <w:rPr>
                <w:rFonts w:ascii="Calibri" w:eastAsia="Calibri" w:hAnsi="Calibri" w:cs="Arial"/>
                <w:b/>
                <w:sz w:val="18"/>
                <w:szCs w:val="18"/>
              </w:rPr>
            </w:pPr>
          </w:p>
        </w:tc>
        <w:tc>
          <w:tcPr>
            <w:tcW w:w="0" w:type="auto"/>
            <w:vAlign w:val="center"/>
          </w:tcPr>
          <w:p w:rsidR="00904916" w:rsidRPr="008A7135" w:rsidRDefault="00904916" w:rsidP="00BC56DE">
            <w:pPr>
              <w:jc w:val="center"/>
              <w:rPr>
                <w:rFonts w:ascii="Calibri" w:eastAsia="Calibri" w:hAnsi="Calibri" w:cs="Arial"/>
                <w:i/>
                <w:iCs/>
                <w:sz w:val="18"/>
                <w:szCs w:val="18"/>
              </w:rPr>
            </w:pPr>
            <w:r w:rsidRPr="008A7135">
              <w:rPr>
                <w:rFonts w:ascii="Calibri" w:eastAsia="Calibri" w:hAnsi="Calibri" w:cs="Arial"/>
                <w:i/>
                <w:iCs/>
                <w:sz w:val="18"/>
                <w:szCs w:val="18"/>
              </w:rPr>
              <w:t>Variance</w:t>
            </w:r>
          </w:p>
        </w:tc>
        <w:tc>
          <w:tcPr>
            <w:tcW w:w="0" w:type="auto"/>
            <w:vAlign w:val="center"/>
          </w:tcPr>
          <w:p w:rsidR="00904916" w:rsidRPr="008A7135" w:rsidRDefault="00904916" w:rsidP="00BC56DE">
            <w:pPr>
              <w:jc w:val="center"/>
              <w:rPr>
                <w:rFonts w:ascii="Calibri" w:eastAsia="Calibri" w:hAnsi="Calibri" w:cs="Arial"/>
                <w:bCs/>
                <w:sz w:val="18"/>
                <w:szCs w:val="18"/>
              </w:rPr>
            </w:pPr>
            <w:r w:rsidRPr="008A7135">
              <w:rPr>
                <w:rFonts w:ascii="Calibri" w:eastAsia="Calibri" w:hAnsi="Calibri" w:cs="Arial"/>
                <w:bCs/>
                <w:sz w:val="18"/>
                <w:szCs w:val="18"/>
              </w:rPr>
              <w:t>.32</w:t>
            </w:r>
          </w:p>
        </w:tc>
        <w:tc>
          <w:tcPr>
            <w:tcW w:w="0" w:type="auto"/>
            <w:vAlign w:val="center"/>
          </w:tcPr>
          <w:p w:rsidR="00904916" w:rsidRPr="008A7135" w:rsidRDefault="00904916" w:rsidP="00BC56DE">
            <w:pPr>
              <w:jc w:val="center"/>
              <w:rPr>
                <w:rFonts w:ascii="Calibri" w:eastAsia="Calibri" w:hAnsi="Calibri" w:cs="Arial"/>
                <w:bCs/>
                <w:sz w:val="18"/>
                <w:szCs w:val="18"/>
              </w:rPr>
            </w:pPr>
            <w:r w:rsidRPr="008A7135">
              <w:rPr>
                <w:rFonts w:ascii="Calibri" w:eastAsia="Calibri" w:hAnsi="Calibri" w:cs="Arial"/>
                <w:bCs/>
                <w:sz w:val="18"/>
                <w:szCs w:val="18"/>
              </w:rPr>
              <w:t>.318</w:t>
            </w:r>
          </w:p>
        </w:tc>
      </w:tr>
      <w:tr w:rsidR="00904916" w:rsidRPr="008A7135" w:rsidTr="00BC56DE">
        <w:trPr>
          <w:trHeight w:val="232"/>
        </w:trPr>
        <w:tc>
          <w:tcPr>
            <w:tcW w:w="0" w:type="auto"/>
            <w:vMerge w:val="restart"/>
            <w:vAlign w:val="center"/>
          </w:tcPr>
          <w:p w:rsidR="00904916" w:rsidRPr="008A7135" w:rsidRDefault="00904916" w:rsidP="00BC56DE">
            <w:pPr>
              <w:jc w:val="center"/>
              <w:rPr>
                <w:rFonts w:ascii="Calibri" w:eastAsia="Calibri" w:hAnsi="Calibri" w:cs="Arial"/>
                <w:b/>
                <w:sz w:val="18"/>
                <w:szCs w:val="18"/>
              </w:rPr>
            </w:pPr>
            <w:r w:rsidRPr="008A7135">
              <w:rPr>
                <w:rFonts w:ascii="Calibri" w:eastAsia="Calibri" w:hAnsi="Calibri" w:cs="Arial"/>
                <w:b/>
                <w:sz w:val="18"/>
                <w:szCs w:val="18"/>
              </w:rPr>
              <w:t>3</w:t>
            </w:r>
            <w:r w:rsidRPr="008A7135">
              <w:rPr>
                <w:rFonts w:ascii="Calibri" w:eastAsia="Calibri" w:hAnsi="Calibri" w:cs="Calibri"/>
                <w:b/>
                <w:sz w:val="18"/>
                <w:szCs w:val="18"/>
              </w:rPr>
              <w:t>→</w:t>
            </w:r>
            <w:r w:rsidRPr="008A7135">
              <w:rPr>
                <w:rFonts w:ascii="Calibri" w:eastAsia="Calibri" w:hAnsi="Calibri" w:cs="Arial"/>
                <w:b/>
                <w:sz w:val="18"/>
                <w:szCs w:val="18"/>
              </w:rPr>
              <w:t>4</w:t>
            </w:r>
          </w:p>
        </w:tc>
        <w:tc>
          <w:tcPr>
            <w:tcW w:w="0" w:type="auto"/>
            <w:vAlign w:val="center"/>
          </w:tcPr>
          <w:p w:rsidR="00904916" w:rsidRPr="008A7135" w:rsidRDefault="00904916" w:rsidP="00BC56DE">
            <w:pPr>
              <w:jc w:val="center"/>
              <w:rPr>
                <w:rFonts w:ascii="Calibri" w:eastAsia="Calibri" w:hAnsi="Calibri" w:cs="Arial"/>
                <w:b/>
                <w:bCs/>
                <w:i/>
                <w:iCs/>
                <w:sz w:val="18"/>
                <w:szCs w:val="18"/>
              </w:rPr>
            </w:pPr>
            <w:r w:rsidRPr="008A7135">
              <w:rPr>
                <w:rFonts w:ascii="Calibri" w:eastAsia="Calibri" w:hAnsi="Calibri" w:cs="Arial"/>
                <w:b/>
                <w:bCs/>
                <w:i/>
                <w:iCs/>
                <w:sz w:val="18"/>
                <w:szCs w:val="18"/>
              </w:rPr>
              <w:t>Mean</w:t>
            </w:r>
          </w:p>
        </w:tc>
        <w:tc>
          <w:tcPr>
            <w:tcW w:w="0" w:type="auto"/>
            <w:vAlign w:val="center"/>
          </w:tcPr>
          <w:p w:rsidR="00904916" w:rsidRPr="008A7135" w:rsidRDefault="00904916" w:rsidP="00BC56DE">
            <w:pPr>
              <w:jc w:val="center"/>
              <w:rPr>
                <w:rFonts w:ascii="Calibri" w:eastAsia="Calibri" w:hAnsi="Calibri" w:cs="Arial"/>
                <w:bCs/>
                <w:sz w:val="18"/>
                <w:szCs w:val="18"/>
              </w:rPr>
            </w:pPr>
            <w:r w:rsidRPr="008A7135">
              <w:rPr>
                <w:rFonts w:ascii="Calibri" w:eastAsia="Calibri" w:hAnsi="Calibri" w:cs="Arial"/>
                <w:bCs/>
                <w:sz w:val="18"/>
                <w:szCs w:val="18"/>
              </w:rPr>
              <w:t>.15</w:t>
            </w:r>
          </w:p>
        </w:tc>
        <w:tc>
          <w:tcPr>
            <w:tcW w:w="0" w:type="auto"/>
            <w:vAlign w:val="center"/>
          </w:tcPr>
          <w:p w:rsidR="00904916" w:rsidRPr="008A7135" w:rsidRDefault="00904916" w:rsidP="00BC56DE">
            <w:pPr>
              <w:jc w:val="center"/>
              <w:rPr>
                <w:rFonts w:ascii="Calibri" w:eastAsia="Calibri" w:hAnsi="Calibri" w:cs="Arial"/>
                <w:bCs/>
                <w:sz w:val="18"/>
                <w:szCs w:val="18"/>
              </w:rPr>
            </w:pPr>
            <w:r w:rsidRPr="008A7135">
              <w:rPr>
                <w:rFonts w:ascii="Calibri" w:eastAsia="Calibri" w:hAnsi="Calibri" w:cs="Arial"/>
                <w:bCs/>
                <w:sz w:val="18"/>
                <w:szCs w:val="18"/>
              </w:rPr>
              <w:t>.15</w:t>
            </w:r>
          </w:p>
        </w:tc>
      </w:tr>
      <w:tr w:rsidR="00904916" w:rsidRPr="008A7135" w:rsidTr="00BC56DE">
        <w:trPr>
          <w:trHeight w:val="156"/>
        </w:trPr>
        <w:tc>
          <w:tcPr>
            <w:tcW w:w="0" w:type="auto"/>
            <w:vMerge/>
            <w:vAlign w:val="center"/>
          </w:tcPr>
          <w:p w:rsidR="00904916" w:rsidRPr="008A7135" w:rsidRDefault="00904916" w:rsidP="00BC56DE">
            <w:pPr>
              <w:jc w:val="center"/>
              <w:rPr>
                <w:rFonts w:ascii="Calibri" w:eastAsia="Calibri" w:hAnsi="Calibri" w:cs="Arial"/>
                <w:b/>
                <w:sz w:val="18"/>
                <w:szCs w:val="18"/>
              </w:rPr>
            </w:pPr>
          </w:p>
        </w:tc>
        <w:tc>
          <w:tcPr>
            <w:tcW w:w="0" w:type="auto"/>
            <w:vAlign w:val="center"/>
          </w:tcPr>
          <w:p w:rsidR="00904916" w:rsidRPr="008A7135" w:rsidRDefault="00904916" w:rsidP="00BC56DE">
            <w:pPr>
              <w:jc w:val="center"/>
              <w:rPr>
                <w:rFonts w:ascii="Calibri" w:eastAsia="Calibri" w:hAnsi="Calibri" w:cs="Arial"/>
                <w:i/>
                <w:iCs/>
                <w:sz w:val="18"/>
                <w:szCs w:val="18"/>
              </w:rPr>
            </w:pPr>
            <w:r w:rsidRPr="008A7135">
              <w:rPr>
                <w:rFonts w:ascii="Calibri" w:eastAsia="Calibri" w:hAnsi="Calibri" w:cs="Arial"/>
                <w:i/>
                <w:iCs/>
                <w:sz w:val="18"/>
                <w:szCs w:val="18"/>
              </w:rPr>
              <w:t>Variance</w:t>
            </w:r>
          </w:p>
        </w:tc>
        <w:tc>
          <w:tcPr>
            <w:tcW w:w="0" w:type="auto"/>
            <w:vAlign w:val="center"/>
          </w:tcPr>
          <w:p w:rsidR="00904916" w:rsidRPr="008A7135" w:rsidRDefault="00904916" w:rsidP="00BC56DE">
            <w:pPr>
              <w:jc w:val="center"/>
              <w:rPr>
                <w:rFonts w:ascii="Calibri" w:eastAsia="Calibri" w:hAnsi="Calibri" w:cs="Arial"/>
                <w:bCs/>
                <w:sz w:val="18"/>
                <w:szCs w:val="18"/>
              </w:rPr>
            </w:pPr>
            <w:r w:rsidRPr="008A7135">
              <w:rPr>
                <w:rFonts w:ascii="Calibri" w:eastAsia="Calibri" w:hAnsi="Calibri" w:cs="Arial"/>
                <w:bCs/>
                <w:sz w:val="18"/>
                <w:szCs w:val="18"/>
              </w:rPr>
              <w:t>.126</w:t>
            </w:r>
          </w:p>
        </w:tc>
        <w:tc>
          <w:tcPr>
            <w:tcW w:w="0" w:type="auto"/>
            <w:vAlign w:val="center"/>
          </w:tcPr>
          <w:p w:rsidR="00904916" w:rsidRPr="008A7135" w:rsidRDefault="00904916" w:rsidP="00BC56DE">
            <w:pPr>
              <w:jc w:val="center"/>
              <w:rPr>
                <w:rFonts w:ascii="Calibri" w:eastAsia="Calibri" w:hAnsi="Calibri" w:cs="Arial"/>
                <w:bCs/>
                <w:sz w:val="18"/>
                <w:szCs w:val="18"/>
              </w:rPr>
            </w:pPr>
            <w:r w:rsidRPr="008A7135">
              <w:rPr>
                <w:rFonts w:ascii="Calibri" w:eastAsia="Calibri" w:hAnsi="Calibri" w:cs="Arial"/>
                <w:bCs/>
                <w:sz w:val="18"/>
                <w:szCs w:val="18"/>
              </w:rPr>
              <w:t>.126</w:t>
            </w:r>
          </w:p>
        </w:tc>
      </w:tr>
    </w:tbl>
    <w:p w:rsidR="00C87CF5" w:rsidRPr="00C87CF5" w:rsidRDefault="00C87CF5" w:rsidP="00C87CF5">
      <w:pPr>
        <w:spacing w:after="0" w:line="240" w:lineRule="auto"/>
        <w:ind w:firstLine="360"/>
        <w:jc w:val="both"/>
        <w:rPr>
          <w:rFonts w:ascii="Calibri" w:eastAsia="Calibri" w:hAnsi="Calibri" w:cs="Arial"/>
          <w:bCs/>
          <w:sz w:val="20"/>
          <w:szCs w:val="20"/>
        </w:rPr>
      </w:pPr>
    </w:p>
    <w:p w:rsidR="00C87CF5" w:rsidRPr="002178C3" w:rsidRDefault="002178C3" w:rsidP="00C87CF5">
      <w:pPr>
        <w:jc w:val="both"/>
        <w:rPr>
          <w:rFonts w:asciiTheme="minorBidi" w:eastAsia="Calibri" w:hAnsiTheme="minorBidi"/>
          <w:b/>
          <w:bCs/>
          <w:sz w:val="18"/>
          <w:szCs w:val="18"/>
        </w:rPr>
      </w:pPr>
      <w:r w:rsidRPr="002178C3">
        <w:rPr>
          <w:rFonts w:asciiTheme="minorBidi" w:eastAsia="Calibri" w:hAnsiTheme="minorBidi"/>
          <w:b/>
          <w:bCs/>
          <w:sz w:val="18"/>
          <w:szCs w:val="18"/>
        </w:rPr>
        <w:t>B.</w:t>
      </w:r>
      <w:r w:rsidR="003E0901" w:rsidRPr="002178C3">
        <w:rPr>
          <w:rFonts w:asciiTheme="minorBidi" w:eastAsia="Calibri" w:hAnsiTheme="minorBidi"/>
          <w:b/>
          <w:bCs/>
          <w:sz w:val="18"/>
          <w:szCs w:val="18"/>
        </w:rPr>
        <w:t xml:space="preserve"> Regressive Transitions</w:t>
      </w:r>
    </w:p>
    <w:p w:rsidR="002178C3" w:rsidRDefault="002178C3" w:rsidP="002178C3">
      <w:pPr>
        <w:ind w:firstLine="360"/>
        <w:jc w:val="both"/>
        <w:rPr>
          <w:rFonts w:asciiTheme="majorBidi" w:eastAsia="Calibri" w:hAnsiTheme="majorBidi" w:cstheme="majorBidi"/>
          <w:sz w:val="20"/>
          <w:szCs w:val="20"/>
        </w:rPr>
        <w:sectPr w:rsidR="002178C3" w:rsidSect="00BC54B0">
          <w:type w:val="continuous"/>
          <w:pgSz w:w="11520" w:h="15667" w:code="1"/>
          <w:pgMar w:top="346" w:right="634" w:bottom="274" w:left="619" w:header="0" w:footer="0" w:gutter="0"/>
          <w:cols w:space="720"/>
          <w:docGrid w:linePitch="360"/>
        </w:sectPr>
      </w:pPr>
    </w:p>
    <w:p w:rsidR="00C87CF5" w:rsidRPr="002178C3" w:rsidRDefault="00C87CF5" w:rsidP="002178C3">
      <w:pPr>
        <w:spacing w:after="0" w:line="250" w:lineRule="auto"/>
        <w:ind w:firstLine="360"/>
        <w:jc w:val="both"/>
        <w:rPr>
          <w:rFonts w:asciiTheme="majorBidi" w:eastAsia="Calibri" w:hAnsiTheme="majorBidi" w:cstheme="majorBidi"/>
          <w:sz w:val="20"/>
          <w:szCs w:val="20"/>
        </w:rPr>
      </w:pPr>
      <w:r w:rsidRPr="002178C3">
        <w:rPr>
          <w:rFonts w:asciiTheme="majorBidi" w:eastAsia="Calibri" w:hAnsiTheme="majorBidi" w:cstheme="majorBidi"/>
          <w:sz w:val="20"/>
          <w:szCs w:val="20"/>
        </w:rPr>
        <w:lastRenderedPageBreak/>
        <w:t xml:space="preserve">In </w:t>
      </w:r>
      <w:r w:rsidR="002178C3" w:rsidRPr="002178C3">
        <w:rPr>
          <w:rFonts w:asciiTheme="majorBidi" w:eastAsia="Calibri" w:hAnsiTheme="majorBidi" w:cstheme="majorBidi"/>
          <w:sz w:val="20"/>
          <w:szCs w:val="20"/>
        </w:rPr>
        <w:t>t</w:t>
      </w:r>
      <w:r w:rsidRPr="002178C3">
        <w:rPr>
          <w:rFonts w:asciiTheme="majorBidi" w:eastAsia="Calibri" w:hAnsiTheme="majorBidi" w:cstheme="majorBidi"/>
          <w:sz w:val="20"/>
          <w:szCs w:val="20"/>
        </w:rPr>
        <w:t>able (</w:t>
      </w:r>
      <w:r w:rsidR="003E0901" w:rsidRPr="002178C3">
        <w:rPr>
          <w:rFonts w:asciiTheme="majorBidi" w:eastAsia="Calibri" w:hAnsiTheme="majorBidi" w:cstheme="majorBidi"/>
          <w:sz w:val="20"/>
          <w:szCs w:val="20"/>
        </w:rPr>
        <w:t>1</w:t>
      </w:r>
      <w:r w:rsidR="00904916" w:rsidRPr="002178C3">
        <w:rPr>
          <w:rFonts w:asciiTheme="majorBidi" w:eastAsia="Calibri" w:hAnsiTheme="majorBidi" w:cstheme="majorBidi"/>
          <w:sz w:val="20"/>
          <w:szCs w:val="20"/>
        </w:rPr>
        <w:t>2</w:t>
      </w:r>
      <w:r w:rsidRPr="002178C3">
        <w:rPr>
          <w:rFonts w:asciiTheme="majorBidi" w:eastAsia="Calibri" w:hAnsiTheme="majorBidi" w:cstheme="majorBidi"/>
          <w:sz w:val="20"/>
          <w:szCs w:val="20"/>
        </w:rPr>
        <w:t>),</w:t>
      </w:r>
      <w:r w:rsidR="003E0901" w:rsidRPr="002178C3">
        <w:rPr>
          <w:rFonts w:asciiTheme="majorBidi" w:eastAsia="Calibri" w:hAnsiTheme="majorBidi" w:cstheme="majorBidi"/>
          <w:sz w:val="20"/>
          <w:szCs w:val="20"/>
        </w:rPr>
        <w:t xml:space="preserve"> (1</w:t>
      </w:r>
      <w:r w:rsidR="00904916" w:rsidRPr="002178C3">
        <w:rPr>
          <w:rFonts w:asciiTheme="majorBidi" w:eastAsia="Calibri" w:hAnsiTheme="majorBidi" w:cstheme="majorBidi"/>
          <w:sz w:val="20"/>
          <w:szCs w:val="20"/>
        </w:rPr>
        <w:t>3</w:t>
      </w:r>
      <w:r w:rsidR="003E0901" w:rsidRPr="002178C3">
        <w:rPr>
          <w:rFonts w:asciiTheme="majorBidi" w:eastAsia="Calibri" w:hAnsiTheme="majorBidi" w:cstheme="majorBidi"/>
          <w:sz w:val="20"/>
          <w:szCs w:val="20"/>
        </w:rPr>
        <w:t>), (1</w:t>
      </w:r>
      <w:r w:rsidR="00904916" w:rsidRPr="002178C3">
        <w:rPr>
          <w:rFonts w:asciiTheme="majorBidi" w:eastAsia="Calibri" w:hAnsiTheme="majorBidi" w:cstheme="majorBidi"/>
          <w:sz w:val="20"/>
          <w:szCs w:val="20"/>
        </w:rPr>
        <w:t>4</w:t>
      </w:r>
      <w:r w:rsidR="003E0901" w:rsidRPr="002178C3">
        <w:rPr>
          <w:rFonts w:asciiTheme="majorBidi" w:eastAsia="Calibri" w:hAnsiTheme="majorBidi" w:cstheme="majorBidi"/>
          <w:sz w:val="20"/>
          <w:szCs w:val="20"/>
        </w:rPr>
        <w:t>), (1</w:t>
      </w:r>
      <w:r w:rsidR="00904916" w:rsidRPr="002178C3">
        <w:rPr>
          <w:rFonts w:asciiTheme="majorBidi" w:eastAsia="Calibri" w:hAnsiTheme="majorBidi" w:cstheme="majorBidi"/>
          <w:sz w:val="20"/>
          <w:szCs w:val="20"/>
        </w:rPr>
        <w:t>5</w:t>
      </w:r>
      <w:r w:rsidR="003E0901" w:rsidRPr="002178C3">
        <w:rPr>
          <w:rFonts w:asciiTheme="majorBidi" w:eastAsia="Calibri" w:hAnsiTheme="majorBidi" w:cstheme="majorBidi"/>
          <w:sz w:val="20"/>
          <w:szCs w:val="20"/>
        </w:rPr>
        <w:t>), (1</w:t>
      </w:r>
      <w:r w:rsidR="00904916" w:rsidRPr="002178C3">
        <w:rPr>
          <w:rFonts w:asciiTheme="majorBidi" w:eastAsia="Calibri" w:hAnsiTheme="majorBidi" w:cstheme="majorBidi"/>
          <w:sz w:val="20"/>
          <w:szCs w:val="20"/>
        </w:rPr>
        <w:t>6</w:t>
      </w:r>
      <w:r w:rsidR="003E0901" w:rsidRPr="002178C3">
        <w:rPr>
          <w:rFonts w:asciiTheme="majorBidi" w:eastAsia="Calibri" w:hAnsiTheme="majorBidi" w:cstheme="majorBidi"/>
          <w:sz w:val="20"/>
          <w:szCs w:val="20"/>
        </w:rPr>
        <w:t>)</w:t>
      </w:r>
      <w:r w:rsidRPr="002178C3">
        <w:rPr>
          <w:rFonts w:asciiTheme="majorBidi" w:eastAsia="Calibri" w:hAnsiTheme="majorBidi" w:cstheme="majorBidi"/>
          <w:sz w:val="20"/>
          <w:szCs w:val="20"/>
        </w:rPr>
        <w:t xml:space="preserve"> the coefficients of the transformed variables, their confidence intervals, incidence rate ratios (IRR) and their confidence intervals are shown. </w:t>
      </w:r>
    </w:p>
    <w:p w:rsidR="00C87CF5" w:rsidRPr="002178C3" w:rsidRDefault="00C87CF5" w:rsidP="00F30685">
      <w:pPr>
        <w:spacing w:after="0" w:line="250" w:lineRule="auto"/>
        <w:ind w:firstLine="360"/>
        <w:jc w:val="both"/>
        <w:rPr>
          <w:rFonts w:asciiTheme="majorBidi" w:eastAsia="Calibri" w:hAnsiTheme="majorBidi" w:cstheme="majorBidi"/>
          <w:sz w:val="20"/>
          <w:szCs w:val="20"/>
        </w:rPr>
      </w:pPr>
      <w:r w:rsidRPr="002178C3">
        <w:rPr>
          <w:rFonts w:asciiTheme="majorBidi" w:eastAsia="Calibri" w:hAnsiTheme="majorBidi" w:cstheme="majorBidi"/>
          <w:sz w:val="20"/>
          <w:szCs w:val="20"/>
        </w:rPr>
        <w:t>The transition from F1 to F0 can occur in patients even with elevated blood pressure if they leash the effect of both HOMA2-IR and LDL-chol, as stated in the pathogenesis of NAFLD, insulin resistant is the causing factor for high blood pressure. So even if the high blood pressure is not well managed, but the HOMA2-IR and the LDL-chol is well managed, reversal of fibrogenesis can occur.</w:t>
      </w:r>
      <w:r w:rsidR="00F30685">
        <w:rPr>
          <w:rFonts w:asciiTheme="majorBidi" w:eastAsia="Calibri" w:hAnsiTheme="majorBidi" w:cstheme="majorBidi"/>
          <w:sz w:val="20"/>
          <w:szCs w:val="20"/>
        </w:rPr>
        <w:t xml:space="preserve"> </w:t>
      </w:r>
      <w:r w:rsidRPr="002178C3">
        <w:rPr>
          <w:rFonts w:asciiTheme="majorBidi" w:eastAsia="Calibri" w:hAnsiTheme="majorBidi" w:cstheme="majorBidi"/>
          <w:sz w:val="20"/>
          <w:szCs w:val="20"/>
        </w:rPr>
        <w:t>HOMA2-IR and LDL-chol exert</w:t>
      </w:r>
      <w:r w:rsidR="00F30685">
        <w:rPr>
          <w:rFonts w:asciiTheme="majorBidi" w:eastAsia="Calibri" w:hAnsiTheme="majorBidi" w:cstheme="majorBidi"/>
          <w:sz w:val="20"/>
          <w:szCs w:val="20"/>
        </w:rPr>
        <w:t>ed</w:t>
      </w:r>
      <w:r w:rsidRPr="002178C3">
        <w:rPr>
          <w:rFonts w:asciiTheme="majorBidi" w:eastAsia="Calibri" w:hAnsiTheme="majorBidi" w:cstheme="majorBidi"/>
          <w:sz w:val="20"/>
          <w:szCs w:val="20"/>
        </w:rPr>
        <w:t xml:space="preserve"> negative effects o</w:t>
      </w:r>
      <w:r w:rsidR="00F30685">
        <w:rPr>
          <w:rFonts w:asciiTheme="majorBidi" w:eastAsia="Calibri" w:hAnsiTheme="majorBidi" w:cstheme="majorBidi"/>
          <w:sz w:val="20"/>
          <w:szCs w:val="20"/>
        </w:rPr>
        <w:t>n the rate of transition which wa</w:t>
      </w:r>
      <w:r w:rsidRPr="002178C3">
        <w:rPr>
          <w:rFonts w:asciiTheme="majorBidi" w:eastAsia="Calibri" w:hAnsiTheme="majorBidi" w:cstheme="majorBidi"/>
          <w:sz w:val="20"/>
          <w:szCs w:val="20"/>
        </w:rPr>
        <w:t>s not statistically significant for each of HOMA2-IR and LDL-chol</w:t>
      </w:r>
      <w:r w:rsidR="00F30685">
        <w:rPr>
          <w:rFonts w:asciiTheme="majorBidi" w:eastAsia="Calibri" w:hAnsiTheme="majorBidi" w:cstheme="majorBidi"/>
          <w:sz w:val="20"/>
          <w:szCs w:val="20"/>
        </w:rPr>
        <w:t xml:space="preserve"> </w:t>
      </w:r>
      <w:r w:rsidRPr="002178C3">
        <w:rPr>
          <w:rFonts w:asciiTheme="majorBidi" w:eastAsia="Calibri" w:hAnsiTheme="majorBidi" w:cstheme="majorBidi"/>
          <w:sz w:val="20"/>
          <w:szCs w:val="20"/>
        </w:rPr>
        <w:t>(p=0.13  &amp; p=0.063 rspectively), while; the high level of HOMA2-IR exhibit</w:t>
      </w:r>
      <w:r w:rsidR="00F30685">
        <w:rPr>
          <w:rFonts w:asciiTheme="majorBidi" w:eastAsia="Calibri" w:hAnsiTheme="majorBidi" w:cstheme="majorBidi"/>
          <w:sz w:val="20"/>
          <w:szCs w:val="20"/>
        </w:rPr>
        <w:t>ed</w:t>
      </w:r>
      <w:r w:rsidRPr="002178C3">
        <w:rPr>
          <w:rFonts w:asciiTheme="majorBidi" w:eastAsia="Calibri" w:hAnsiTheme="majorBidi" w:cstheme="majorBidi"/>
          <w:sz w:val="20"/>
          <w:szCs w:val="20"/>
        </w:rPr>
        <w:t xml:space="preserve"> intensification to lower the effect of LDL-chol. This interaction between HOMA2-IR and LDL-chol </w:t>
      </w:r>
      <w:r w:rsidR="00F30685">
        <w:rPr>
          <w:rFonts w:asciiTheme="majorBidi" w:eastAsia="Calibri" w:hAnsiTheme="majorBidi" w:cstheme="majorBidi"/>
          <w:sz w:val="20"/>
          <w:szCs w:val="20"/>
        </w:rPr>
        <w:t>wa</w:t>
      </w:r>
      <w:r w:rsidRPr="002178C3">
        <w:rPr>
          <w:rFonts w:asciiTheme="majorBidi" w:eastAsia="Calibri" w:hAnsiTheme="majorBidi" w:cstheme="majorBidi"/>
          <w:sz w:val="20"/>
          <w:szCs w:val="20"/>
        </w:rPr>
        <w:t>s statistically significant with (p=0.002). This effect helps the liver to reverse the process of fibrogenesis especially if hyperinsulinemia and hypercholesterolemia are rigorously treated. In addition to the enhancing effect of hypertension to decrease the fibrous tissue formation, it dampen</w:t>
      </w:r>
      <w:r w:rsidR="00F30685">
        <w:rPr>
          <w:rFonts w:asciiTheme="majorBidi" w:eastAsia="Calibri" w:hAnsiTheme="majorBidi" w:cstheme="majorBidi"/>
          <w:sz w:val="20"/>
          <w:szCs w:val="20"/>
        </w:rPr>
        <w:t>ed</w:t>
      </w:r>
      <w:r w:rsidRPr="002178C3">
        <w:rPr>
          <w:rFonts w:asciiTheme="majorBidi" w:eastAsia="Calibri" w:hAnsiTheme="majorBidi" w:cstheme="majorBidi"/>
          <w:sz w:val="20"/>
          <w:szCs w:val="20"/>
        </w:rPr>
        <w:t xml:space="preserve"> the beneficial effect of the low</w:t>
      </w:r>
      <w:r w:rsidR="00F30685">
        <w:rPr>
          <w:rFonts w:asciiTheme="majorBidi" w:eastAsia="Calibri" w:hAnsiTheme="majorBidi" w:cstheme="majorBidi"/>
          <w:sz w:val="20"/>
          <w:szCs w:val="20"/>
        </w:rPr>
        <w:t xml:space="preserve"> </w:t>
      </w:r>
      <w:r w:rsidRPr="002178C3">
        <w:rPr>
          <w:rFonts w:asciiTheme="majorBidi" w:eastAsia="Calibri" w:hAnsiTheme="majorBidi" w:cstheme="majorBidi"/>
          <w:sz w:val="20"/>
          <w:szCs w:val="20"/>
        </w:rPr>
        <w:t xml:space="preserve">HOMA2-IR </w:t>
      </w:r>
      <w:r w:rsidR="00F30685">
        <w:rPr>
          <w:rFonts w:asciiTheme="majorBidi" w:eastAsia="Calibri" w:hAnsiTheme="majorBidi" w:cstheme="majorBidi"/>
          <w:sz w:val="20"/>
          <w:szCs w:val="20"/>
        </w:rPr>
        <w:t xml:space="preserve">level </w:t>
      </w:r>
      <w:r w:rsidRPr="002178C3">
        <w:rPr>
          <w:rFonts w:asciiTheme="majorBidi" w:eastAsia="Calibri" w:hAnsiTheme="majorBidi" w:cstheme="majorBidi"/>
          <w:sz w:val="20"/>
          <w:szCs w:val="20"/>
        </w:rPr>
        <w:t xml:space="preserve">and </w:t>
      </w:r>
      <w:r w:rsidR="00F30685">
        <w:rPr>
          <w:rFonts w:asciiTheme="majorBidi" w:eastAsia="Calibri" w:hAnsiTheme="majorBidi" w:cstheme="majorBidi"/>
          <w:sz w:val="20"/>
          <w:szCs w:val="20"/>
        </w:rPr>
        <w:t xml:space="preserve">low </w:t>
      </w:r>
      <w:r w:rsidRPr="002178C3">
        <w:rPr>
          <w:rFonts w:asciiTheme="majorBidi" w:eastAsia="Calibri" w:hAnsiTheme="majorBidi" w:cstheme="majorBidi"/>
          <w:sz w:val="20"/>
          <w:szCs w:val="20"/>
        </w:rPr>
        <w:t>LDL-chol</w:t>
      </w:r>
      <w:r w:rsidR="00F30685">
        <w:rPr>
          <w:rFonts w:asciiTheme="majorBidi" w:eastAsia="Calibri" w:hAnsiTheme="majorBidi" w:cstheme="majorBidi"/>
          <w:sz w:val="20"/>
          <w:szCs w:val="20"/>
        </w:rPr>
        <w:t xml:space="preserve"> level</w:t>
      </w:r>
      <w:r w:rsidRPr="002178C3">
        <w:rPr>
          <w:rFonts w:asciiTheme="majorBidi" w:eastAsia="Calibri" w:hAnsiTheme="majorBidi" w:cstheme="majorBidi"/>
          <w:sz w:val="20"/>
          <w:szCs w:val="20"/>
        </w:rPr>
        <w:t xml:space="preserve">, this effect </w:t>
      </w:r>
      <w:r w:rsidR="00F30685">
        <w:rPr>
          <w:rFonts w:asciiTheme="majorBidi" w:eastAsia="Calibri" w:hAnsiTheme="majorBidi" w:cstheme="majorBidi"/>
          <w:sz w:val="20"/>
          <w:szCs w:val="20"/>
        </w:rPr>
        <w:t>wa</w:t>
      </w:r>
      <w:r w:rsidRPr="002178C3">
        <w:rPr>
          <w:rFonts w:asciiTheme="majorBidi" w:eastAsia="Calibri" w:hAnsiTheme="majorBidi" w:cstheme="majorBidi"/>
          <w:sz w:val="20"/>
          <w:szCs w:val="20"/>
        </w:rPr>
        <w:t xml:space="preserve">s statistically significant </w:t>
      </w:r>
      <w:r w:rsidR="00F30685">
        <w:rPr>
          <w:rFonts w:asciiTheme="majorBidi" w:eastAsia="Calibri" w:hAnsiTheme="majorBidi" w:cstheme="majorBidi"/>
          <w:sz w:val="20"/>
          <w:szCs w:val="20"/>
        </w:rPr>
        <w:t>for</w:t>
      </w:r>
      <w:r w:rsidRPr="002178C3">
        <w:rPr>
          <w:rFonts w:asciiTheme="majorBidi" w:eastAsia="Calibri" w:hAnsiTheme="majorBidi" w:cstheme="majorBidi"/>
          <w:sz w:val="20"/>
          <w:szCs w:val="20"/>
        </w:rPr>
        <w:t xml:space="preserve"> LDL-chol (p=0.005) </w:t>
      </w:r>
      <w:r w:rsidR="00F30685">
        <w:rPr>
          <w:rFonts w:asciiTheme="majorBidi" w:eastAsia="Calibri" w:hAnsiTheme="majorBidi" w:cstheme="majorBidi"/>
          <w:sz w:val="20"/>
          <w:szCs w:val="20"/>
        </w:rPr>
        <w:t>but</w:t>
      </w:r>
      <w:r w:rsidRPr="002178C3">
        <w:rPr>
          <w:rFonts w:asciiTheme="majorBidi" w:eastAsia="Calibri" w:hAnsiTheme="majorBidi" w:cstheme="majorBidi"/>
          <w:sz w:val="20"/>
          <w:szCs w:val="20"/>
        </w:rPr>
        <w:t xml:space="preserve"> not statistically significant for </w:t>
      </w:r>
      <w:r w:rsidRPr="002178C3">
        <w:rPr>
          <w:rFonts w:asciiTheme="majorBidi" w:eastAsia="Calibri" w:hAnsiTheme="majorBidi" w:cstheme="majorBidi"/>
          <w:sz w:val="20"/>
          <w:szCs w:val="20"/>
        </w:rPr>
        <w:lastRenderedPageBreak/>
        <w:t xml:space="preserve">HOMA2-IR ( p=0.048). This effect needs further study to address the pathophysiology of fibrogenesis in a deeper manner. </w:t>
      </w:r>
    </w:p>
    <w:p w:rsidR="00C87CF5" w:rsidRPr="002178C3" w:rsidRDefault="00C87CF5" w:rsidP="002A1194">
      <w:pPr>
        <w:spacing w:after="0" w:line="250" w:lineRule="auto"/>
        <w:ind w:firstLine="360"/>
        <w:jc w:val="both"/>
        <w:rPr>
          <w:rFonts w:asciiTheme="majorBidi" w:eastAsia="Calibri" w:hAnsiTheme="majorBidi" w:cstheme="majorBidi"/>
          <w:sz w:val="20"/>
          <w:szCs w:val="20"/>
        </w:rPr>
      </w:pPr>
      <w:r w:rsidRPr="002178C3">
        <w:rPr>
          <w:rFonts w:asciiTheme="majorBidi" w:eastAsia="Calibri" w:hAnsiTheme="majorBidi" w:cstheme="majorBidi"/>
          <w:sz w:val="20"/>
          <w:szCs w:val="20"/>
        </w:rPr>
        <w:t>These variables almost exert</w:t>
      </w:r>
      <w:r w:rsidR="00F30685">
        <w:rPr>
          <w:rFonts w:asciiTheme="majorBidi" w:eastAsia="Calibri" w:hAnsiTheme="majorBidi" w:cstheme="majorBidi"/>
          <w:sz w:val="20"/>
          <w:szCs w:val="20"/>
        </w:rPr>
        <w:t>ed</w:t>
      </w:r>
      <w:r w:rsidRPr="002178C3">
        <w:rPr>
          <w:rFonts w:asciiTheme="majorBidi" w:eastAsia="Calibri" w:hAnsiTheme="majorBidi" w:cstheme="majorBidi"/>
          <w:sz w:val="20"/>
          <w:szCs w:val="20"/>
        </w:rPr>
        <w:t xml:space="preserve"> similar effect on transition from F2 to F1. The high systolic blood pressure increase</w:t>
      </w:r>
      <w:r w:rsidR="00F30685">
        <w:rPr>
          <w:rFonts w:asciiTheme="majorBidi" w:eastAsia="Calibri" w:hAnsiTheme="majorBidi" w:cstheme="majorBidi"/>
          <w:sz w:val="20"/>
          <w:szCs w:val="20"/>
        </w:rPr>
        <w:t>d</w:t>
      </w:r>
      <w:r w:rsidRPr="002178C3">
        <w:rPr>
          <w:rFonts w:asciiTheme="majorBidi" w:eastAsia="Calibri" w:hAnsiTheme="majorBidi" w:cstheme="majorBidi"/>
          <w:sz w:val="20"/>
          <w:szCs w:val="20"/>
        </w:rPr>
        <w:t xml:space="preserve"> this trans</w:t>
      </w:r>
      <w:r w:rsidR="002A1194">
        <w:rPr>
          <w:rFonts w:asciiTheme="majorBidi" w:eastAsia="Calibri" w:hAnsiTheme="majorBidi" w:cstheme="majorBidi"/>
          <w:sz w:val="20"/>
          <w:szCs w:val="20"/>
        </w:rPr>
        <w:t>tion</w:t>
      </w:r>
      <w:r w:rsidRPr="002178C3">
        <w:rPr>
          <w:rFonts w:asciiTheme="majorBidi" w:eastAsia="Calibri" w:hAnsiTheme="majorBidi" w:cstheme="majorBidi"/>
          <w:sz w:val="20"/>
          <w:szCs w:val="20"/>
        </w:rPr>
        <w:t xml:space="preserve"> and help</w:t>
      </w:r>
      <w:r w:rsidR="00F30685">
        <w:rPr>
          <w:rFonts w:asciiTheme="majorBidi" w:eastAsia="Calibri" w:hAnsiTheme="majorBidi" w:cstheme="majorBidi"/>
          <w:sz w:val="20"/>
          <w:szCs w:val="20"/>
        </w:rPr>
        <w:t>ed</w:t>
      </w:r>
      <w:r w:rsidRPr="002178C3">
        <w:rPr>
          <w:rFonts w:asciiTheme="majorBidi" w:eastAsia="Calibri" w:hAnsiTheme="majorBidi" w:cstheme="majorBidi"/>
          <w:sz w:val="20"/>
          <w:szCs w:val="20"/>
        </w:rPr>
        <w:t xml:space="preserve"> to regress the rate of fibrosis progression which </w:t>
      </w:r>
      <w:r w:rsidR="00F30685">
        <w:rPr>
          <w:rFonts w:asciiTheme="majorBidi" w:eastAsia="Calibri" w:hAnsiTheme="majorBidi" w:cstheme="majorBidi"/>
          <w:sz w:val="20"/>
          <w:szCs w:val="20"/>
        </w:rPr>
        <w:t>wa</w:t>
      </w:r>
      <w:r w:rsidRPr="002178C3">
        <w:rPr>
          <w:rFonts w:asciiTheme="majorBidi" w:eastAsia="Calibri" w:hAnsiTheme="majorBidi" w:cstheme="majorBidi"/>
          <w:sz w:val="20"/>
          <w:szCs w:val="20"/>
        </w:rPr>
        <w:t xml:space="preserve">s statistically significant (p&lt;0.000). Also low levels of each of HOMA2-IR and LDL-chol </w:t>
      </w:r>
      <w:r w:rsidR="002A1194">
        <w:rPr>
          <w:rFonts w:asciiTheme="majorBidi" w:eastAsia="Calibri" w:hAnsiTheme="majorBidi" w:cstheme="majorBidi"/>
          <w:sz w:val="20"/>
          <w:szCs w:val="20"/>
        </w:rPr>
        <w:t xml:space="preserve">enhanced this transition </w:t>
      </w:r>
      <w:r w:rsidRPr="002178C3">
        <w:rPr>
          <w:rFonts w:asciiTheme="majorBidi" w:eastAsia="Calibri" w:hAnsiTheme="majorBidi" w:cstheme="majorBidi"/>
          <w:sz w:val="20"/>
          <w:szCs w:val="20"/>
        </w:rPr>
        <w:t xml:space="preserve">which </w:t>
      </w:r>
      <w:r w:rsidR="00F30685">
        <w:rPr>
          <w:rFonts w:asciiTheme="majorBidi" w:eastAsia="Calibri" w:hAnsiTheme="majorBidi" w:cstheme="majorBidi"/>
          <w:sz w:val="20"/>
          <w:szCs w:val="20"/>
        </w:rPr>
        <w:t>were</w:t>
      </w:r>
      <w:r w:rsidRPr="002178C3">
        <w:rPr>
          <w:rFonts w:asciiTheme="majorBidi" w:eastAsia="Calibri" w:hAnsiTheme="majorBidi" w:cstheme="majorBidi"/>
          <w:sz w:val="20"/>
          <w:szCs w:val="20"/>
        </w:rPr>
        <w:t xml:space="preserve"> not statistically significant (p=0.242 &amp; P=0.499 respectively). This can be achieved with strict control of insulin resistance. The repressing level of HOMA2-IR increase</w:t>
      </w:r>
      <w:r w:rsidR="002A1194">
        <w:rPr>
          <w:rFonts w:asciiTheme="majorBidi" w:eastAsia="Calibri" w:hAnsiTheme="majorBidi" w:cstheme="majorBidi"/>
          <w:sz w:val="20"/>
          <w:szCs w:val="20"/>
        </w:rPr>
        <w:t>d</w:t>
      </w:r>
      <w:r w:rsidRPr="002178C3">
        <w:rPr>
          <w:rFonts w:asciiTheme="majorBidi" w:eastAsia="Calibri" w:hAnsiTheme="majorBidi" w:cstheme="majorBidi"/>
          <w:sz w:val="20"/>
          <w:szCs w:val="20"/>
        </w:rPr>
        <w:t xml:space="preserve"> the re</w:t>
      </w:r>
      <w:r w:rsidR="002A1194">
        <w:rPr>
          <w:rFonts w:asciiTheme="majorBidi" w:eastAsia="Calibri" w:hAnsiTheme="majorBidi" w:cstheme="majorBidi"/>
          <w:sz w:val="20"/>
          <w:szCs w:val="20"/>
        </w:rPr>
        <w:t>pressing</w:t>
      </w:r>
      <w:r w:rsidRPr="002178C3">
        <w:rPr>
          <w:rFonts w:asciiTheme="majorBidi" w:eastAsia="Calibri" w:hAnsiTheme="majorBidi" w:cstheme="majorBidi"/>
          <w:sz w:val="20"/>
          <w:szCs w:val="20"/>
        </w:rPr>
        <w:t xml:space="preserve"> effect of lowered LDL-chol on the transition which </w:t>
      </w:r>
      <w:r w:rsidR="002A1194">
        <w:rPr>
          <w:rFonts w:asciiTheme="majorBidi" w:eastAsia="Calibri" w:hAnsiTheme="majorBidi" w:cstheme="majorBidi"/>
          <w:sz w:val="20"/>
          <w:szCs w:val="20"/>
        </w:rPr>
        <w:t>wa</w:t>
      </w:r>
      <w:r w:rsidRPr="002178C3">
        <w:rPr>
          <w:rFonts w:asciiTheme="majorBidi" w:eastAsia="Calibri" w:hAnsiTheme="majorBidi" w:cstheme="majorBidi"/>
          <w:sz w:val="20"/>
          <w:szCs w:val="20"/>
        </w:rPr>
        <w:t>s statistically significant (p=0.022). The high systolic blood pressure dampen</w:t>
      </w:r>
      <w:r w:rsidR="002A1194">
        <w:rPr>
          <w:rFonts w:asciiTheme="majorBidi" w:eastAsia="Calibri" w:hAnsiTheme="majorBidi" w:cstheme="majorBidi"/>
          <w:sz w:val="20"/>
          <w:szCs w:val="20"/>
        </w:rPr>
        <w:t>ed</w:t>
      </w:r>
      <w:r w:rsidRPr="002178C3">
        <w:rPr>
          <w:rFonts w:asciiTheme="majorBidi" w:eastAsia="Calibri" w:hAnsiTheme="majorBidi" w:cstheme="majorBidi"/>
          <w:sz w:val="20"/>
          <w:szCs w:val="20"/>
        </w:rPr>
        <w:t xml:space="preserve"> the lowering effect of LDL-chol on regression from F2 to F1 with statistical significance</w:t>
      </w:r>
      <w:r w:rsidR="002A1194">
        <w:rPr>
          <w:rFonts w:asciiTheme="majorBidi" w:eastAsia="Calibri" w:hAnsiTheme="majorBidi" w:cstheme="majorBidi"/>
          <w:sz w:val="20"/>
          <w:szCs w:val="20"/>
        </w:rPr>
        <w:t xml:space="preserve"> of p=0.003,</w:t>
      </w:r>
      <w:r w:rsidRPr="002178C3">
        <w:rPr>
          <w:rFonts w:asciiTheme="majorBidi" w:eastAsia="Calibri" w:hAnsiTheme="majorBidi" w:cstheme="majorBidi"/>
          <w:sz w:val="20"/>
          <w:szCs w:val="20"/>
        </w:rPr>
        <w:t xml:space="preserve"> and it also restrain</w:t>
      </w:r>
      <w:r w:rsidR="002A1194">
        <w:rPr>
          <w:rFonts w:asciiTheme="majorBidi" w:eastAsia="Calibri" w:hAnsiTheme="majorBidi" w:cstheme="majorBidi"/>
          <w:sz w:val="20"/>
          <w:szCs w:val="20"/>
        </w:rPr>
        <w:t>ed</w:t>
      </w:r>
      <w:r w:rsidRPr="002178C3">
        <w:rPr>
          <w:rFonts w:asciiTheme="majorBidi" w:eastAsia="Calibri" w:hAnsiTheme="majorBidi" w:cstheme="majorBidi"/>
          <w:sz w:val="20"/>
          <w:szCs w:val="20"/>
        </w:rPr>
        <w:t xml:space="preserve"> the lowering effect of HOMA2-IR on this regression rate with (p=0.137) which </w:t>
      </w:r>
      <w:r w:rsidR="002A1194">
        <w:rPr>
          <w:rFonts w:asciiTheme="majorBidi" w:eastAsia="Calibri" w:hAnsiTheme="majorBidi" w:cstheme="majorBidi"/>
          <w:sz w:val="20"/>
          <w:szCs w:val="20"/>
        </w:rPr>
        <w:t>wa</w:t>
      </w:r>
      <w:r w:rsidRPr="002178C3">
        <w:rPr>
          <w:rFonts w:asciiTheme="majorBidi" w:eastAsia="Calibri" w:hAnsiTheme="majorBidi" w:cstheme="majorBidi"/>
          <w:sz w:val="20"/>
          <w:szCs w:val="20"/>
        </w:rPr>
        <w:t>s not statistically significant. In other words, hypertension by itself regress</w:t>
      </w:r>
      <w:r w:rsidR="002A1194">
        <w:rPr>
          <w:rFonts w:asciiTheme="majorBidi" w:eastAsia="Calibri" w:hAnsiTheme="majorBidi" w:cstheme="majorBidi"/>
          <w:sz w:val="20"/>
          <w:szCs w:val="20"/>
        </w:rPr>
        <w:t>ed</w:t>
      </w:r>
      <w:r w:rsidRPr="002178C3">
        <w:rPr>
          <w:rFonts w:asciiTheme="majorBidi" w:eastAsia="Calibri" w:hAnsiTheme="majorBidi" w:cstheme="majorBidi"/>
          <w:sz w:val="20"/>
          <w:szCs w:val="20"/>
        </w:rPr>
        <w:t xml:space="preserve"> the rate of progression </w:t>
      </w:r>
      <w:r w:rsidR="002A1194">
        <w:rPr>
          <w:rFonts w:asciiTheme="majorBidi" w:eastAsia="Calibri" w:hAnsiTheme="majorBidi" w:cstheme="majorBidi"/>
          <w:sz w:val="20"/>
          <w:szCs w:val="20"/>
        </w:rPr>
        <w:t xml:space="preserve">of fibrosis but did not allow </w:t>
      </w:r>
      <w:r w:rsidRPr="002178C3">
        <w:rPr>
          <w:rFonts w:asciiTheme="majorBidi" w:eastAsia="Calibri" w:hAnsiTheme="majorBidi" w:cstheme="majorBidi"/>
          <w:sz w:val="20"/>
          <w:szCs w:val="20"/>
        </w:rPr>
        <w:t>other factors such as the low</w:t>
      </w:r>
      <w:r w:rsidR="002A1194">
        <w:rPr>
          <w:rFonts w:asciiTheme="majorBidi" w:eastAsia="Calibri" w:hAnsiTheme="majorBidi" w:cstheme="majorBidi"/>
          <w:sz w:val="20"/>
          <w:szCs w:val="20"/>
        </w:rPr>
        <w:t xml:space="preserve"> levels of </w:t>
      </w:r>
      <w:r w:rsidRPr="002178C3">
        <w:rPr>
          <w:rFonts w:asciiTheme="majorBidi" w:eastAsia="Calibri" w:hAnsiTheme="majorBidi" w:cstheme="majorBidi"/>
          <w:sz w:val="20"/>
          <w:szCs w:val="20"/>
        </w:rPr>
        <w:t xml:space="preserve">LDL-chol to exert </w:t>
      </w:r>
      <w:r w:rsidR="002A1194">
        <w:rPr>
          <w:rFonts w:asciiTheme="majorBidi" w:eastAsia="Calibri" w:hAnsiTheme="majorBidi" w:cstheme="majorBidi"/>
          <w:sz w:val="20"/>
          <w:szCs w:val="20"/>
        </w:rPr>
        <w:t>its</w:t>
      </w:r>
      <w:r w:rsidRPr="002178C3">
        <w:rPr>
          <w:rFonts w:asciiTheme="majorBidi" w:eastAsia="Calibri" w:hAnsiTheme="majorBidi" w:cstheme="majorBidi"/>
          <w:sz w:val="20"/>
          <w:szCs w:val="20"/>
        </w:rPr>
        <w:t xml:space="preserve"> beneficial effect </w:t>
      </w:r>
      <w:r w:rsidR="002A1194">
        <w:rPr>
          <w:rFonts w:asciiTheme="majorBidi" w:eastAsia="Calibri" w:hAnsiTheme="majorBidi" w:cstheme="majorBidi"/>
          <w:sz w:val="20"/>
          <w:szCs w:val="20"/>
        </w:rPr>
        <w:t>on</w:t>
      </w:r>
      <w:r w:rsidRPr="002178C3">
        <w:rPr>
          <w:rFonts w:asciiTheme="majorBidi" w:eastAsia="Calibri" w:hAnsiTheme="majorBidi" w:cstheme="majorBidi"/>
          <w:sz w:val="20"/>
          <w:szCs w:val="20"/>
        </w:rPr>
        <w:t xml:space="preserve"> regression</w:t>
      </w:r>
      <w:r w:rsidR="002A1194">
        <w:rPr>
          <w:rFonts w:asciiTheme="majorBidi" w:eastAsia="Calibri" w:hAnsiTheme="majorBidi" w:cstheme="majorBidi"/>
          <w:sz w:val="20"/>
          <w:szCs w:val="20"/>
        </w:rPr>
        <w:t xml:space="preserve"> (F2 to F1)</w:t>
      </w:r>
      <w:r w:rsidRPr="002178C3">
        <w:rPr>
          <w:rFonts w:asciiTheme="majorBidi" w:eastAsia="Calibri" w:hAnsiTheme="majorBidi" w:cstheme="majorBidi"/>
          <w:sz w:val="20"/>
          <w:szCs w:val="20"/>
        </w:rPr>
        <w:t xml:space="preserve"> and this </w:t>
      </w:r>
      <w:r w:rsidR="002A1194">
        <w:rPr>
          <w:rFonts w:asciiTheme="majorBidi" w:eastAsia="Calibri" w:hAnsiTheme="majorBidi" w:cstheme="majorBidi"/>
          <w:sz w:val="20"/>
          <w:szCs w:val="20"/>
        </w:rPr>
        <w:t>was</w:t>
      </w:r>
      <w:r w:rsidRPr="002178C3">
        <w:rPr>
          <w:rFonts w:asciiTheme="majorBidi" w:eastAsia="Calibri" w:hAnsiTheme="majorBidi" w:cstheme="majorBidi"/>
          <w:sz w:val="20"/>
          <w:szCs w:val="20"/>
        </w:rPr>
        <w:t xml:space="preserve"> also true for HOMA2-IR which may mandate further study to address this issue. </w:t>
      </w:r>
    </w:p>
    <w:p w:rsidR="00C87CF5" w:rsidRPr="002178C3" w:rsidRDefault="002A1194" w:rsidP="00481409">
      <w:pPr>
        <w:spacing w:after="0" w:line="250" w:lineRule="auto"/>
        <w:ind w:firstLine="360"/>
        <w:jc w:val="both"/>
        <w:rPr>
          <w:rFonts w:asciiTheme="majorBidi" w:eastAsia="Calibri" w:hAnsiTheme="majorBidi" w:cstheme="majorBidi"/>
          <w:sz w:val="20"/>
          <w:szCs w:val="20"/>
        </w:rPr>
      </w:pPr>
      <w:r>
        <w:rPr>
          <w:rFonts w:asciiTheme="majorBidi" w:eastAsia="Calibri" w:hAnsiTheme="majorBidi" w:cstheme="majorBidi"/>
          <w:sz w:val="20"/>
          <w:szCs w:val="20"/>
        </w:rPr>
        <w:lastRenderedPageBreak/>
        <w:t>The transition from F3 to F2 wa</w:t>
      </w:r>
      <w:r w:rsidR="00C87CF5" w:rsidRPr="002178C3">
        <w:rPr>
          <w:rFonts w:asciiTheme="majorBidi" w:eastAsia="Calibri" w:hAnsiTheme="majorBidi" w:cstheme="majorBidi"/>
          <w:sz w:val="20"/>
          <w:szCs w:val="20"/>
        </w:rPr>
        <w:t>s enhanced by loweri</w:t>
      </w:r>
      <w:r>
        <w:rPr>
          <w:rFonts w:asciiTheme="majorBidi" w:eastAsia="Calibri" w:hAnsiTheme="majorBidi" w:cstheme="majorBidi"/>
          <w:sz w:val="20"/>
          <w:szCs w:val="20"/>
        </w:rPr>
        <w:t>ng the level of HOMA2-IR which wa</w:t>
      </w:r>
      <w:r w:rsidR="00C87CF5" w:rsidRPr="002178C3">
        <w:rPr>
          <w:rFonts w:asciiTheme="majorBidi" w:eastAsia="Calibri" w:hAnsiTheme="majorBidi" w:cstheme="majorBidi"/>
          <w:sz w:val="20"/>
          <w:szCs w:val="20"/>
        </w:rPr>
        <w:t>s not statistically significant with (p=0.103). Reaching F3</w:t>
      </w:r>
      <w:r>
        <w:rPr>
          <w:rFonts w:asciiTheme="majorBidi" w:eastAsia="Calibri" w:hAnsiTheme="majorBidi" w:cstheme="majorBidi"/>
          <w:sz w:val="20"/>
          <w:szCs w:val="20"/>
        </w:rPr>
        <w:t>,</w:t>
      </w:r>
      <w:r w:rsidR="00C87CF5" w:rsidRPr="002178C3">
        <w:rPr>
          <w:rFonts w:asciiTheme="majorBidi" w:eastAsia="Calibri" w:hAnsiTheme="majorBidi" w:cstheme="majorBidi"/>
          <w:sz w:val="20"/>
          <w:szCs w:val="20"/>
        </w:rPr>
        <w:t xml:space="preserve"> which is an advanced stage of fibrosis</w:t>
      </w:r>
      <w:r>
        <w:rPr>
          <w:rFonts w:asciiTheme="majorBidi" w:eastAsia="Calibri" w:hAnsiTheme="majorBidi" w:cstheme="majorBidi"/>
          <w:sz w:val="20"/>
          <w:szCs w:val="20"/>
        </w:rPr>
        <w:t>, i</w:t>
      </w:r>
      <w:r w:rsidR="00C87CF5" w:rsidRPr="002178C3">
        <w:rPr>
          <w:rFonts w:asciiTheme="majorBidi" w:eastAsia="Calibri" w:hAnsiTheme="majorBidi" w:cstheme="majorBidi"/>
          <w:sz w:val="20"/>
          <w:szCs w:val="20"/>
        </w:rPr>
        <w:t>s mostly associated with bad management of the risk factors and a long lasting insulin resistance and hypertension</w:t>
      </w:r>
      <w:r w:rsidR="007C10BB">
        <w:rPr>
          <w:rFonts w:asciiTheme="majorBidi" w:eastAsia="Calibri" w:hAnsiTheme="majorBidi" w:cstheme="majorBidi"/>
          <w:sz w:val="20"/>
          <w:szCs w:val="20"/>
        </w:rPr>
        <w:t xml:space="preserve">. </w:t>
      </w:r>
      <w:r w:rsidR="00C87CF5" w:rsidRPr="002178C3">
        <w:rPr>
          <w:rFonts w:asciiTheme="majorBidi" w:eastAsia="Calibri" w:hAnsiTheme="majorBidi" w:cstheme="majorBidi"/>
          <w:sz w:val="20"/>
          <w:szCs w:val="20"/>
        </w:rPr>
        <w:t>Although the high level of systolic blood pressure and the high level of LDL-chol increase</w:t>
      </w:r>
      <w:r w:rsidR="007C10BB">
        <w:rPr>
          <w:rFonts w:asciiTheme="majorBidi" w:eastAsia="Calibri" w:hAnsiTheme="majorBidi" w:cstheme="majorBidi"/>
          <w:sz w:val="20"/>
          <w:szCs w:val="20"/>
        </w:rPr>
        <w:t>d</w:t>
      </w:r>
      <w:r w:rsidR="00C87CF5" w:rsidRPr="002178C3">
        <w:rPr>
          <w:rFonts w:asciiTheme="majorBidi" w:eastAsia="Calibri" w:hAnsiTheme="majorBidi" w:cstheme="majorBidi"/>
          <w:sz w:val="20"/>
          <w:szCs w:val="20"/>
        </w:rPr>
        <w:t xml:space="preserve"> the regression from F3 to F2, this effect </w:t>
      </w:r>
      <w:r w:rsidR="007C10BB">
        <w:rPr>
          <w:rFonts w:asciiTheme="majorBidi" w:eastAsia="Calibri" w:hAnsiTheme="majorBidi" w:cstheme="majorBidi"/>
          <w:sz w:val="20"/>
          <w:szCs w:val="20"/>
        </w:rPr>
        <w:t>was</w:t>
      </w:r>
      <w:r w:rsidR="00C87CF5" w:rsidRPr="002178C3">
        <w:rPr>
          <w:rFonts w:asciiTheme="majorBidi" w:eastAsia="Calibri" w:hAnsiTheme="majorBidi" w:cstheme="majorBidi"/>
          <w:sz w:val="20"/>
          <w:szCs w:val="20"/>
        </w:rPr>
        <w:t xml:space="preserve"> not statistically significant (p= 0.142 and p=0.154 respectively) and the interaction between them show</w:t>
      </w:r>
      <w:r w:rsidR="007C10BB">
        <w:rPr>
          <w:rFonts w:asciiTheme="majorBidi" w:eastAsia="Calibri" w:hAnsiTheme="majorBidi" w:cstheme="majorBidi"/>
          <w:sz w:val="20"/>
          <w:szCs w:val="20"/>
        </w:rPr>
        <w:t>ed</w:t>
      </w:r>
      <w:r w:rsidR="00C87CF5" w:rsidRPr="002178C3">
        <w:rPr>
          <w:rFonts w:asciiTheme="majorBidi" w:eastAsia="Calibri" w:hAnsiTheme="majorBidi" w:cstheme="majorBidi"/>
          <w:sz w:val="20"/>
          <w:szCs w:val="20"/>
        </w:rPr>
        <w:t xml:space="preserve"> that the reduction </w:t>
      </w:r>
      <w:r w:rsidR="007C10BB">
        <w:rPr>
          <w:rFonts w:asciiTheme="majorBidi" w:eastAsia="Calibri" w:hAnsiTheme="majorBidi" w:cstheme="majorBidi"/>
          <w:sz w:val="20"/>
          <w:szCs w:val="20"/>
        </w:rPr>
        <w:t>of</w:t>
      </w:r>
      <w:r w:rsidR="00C87CF5" w:rsidRPr="002178C3">
        <w:rPr>
          <w:rFonts w:asciiTheme="majorBidi" w:eastAsia="Calibri" w:hAnsiTheme="majorBidi" w:cstheme="majorBidi"/>
          <w:sz w:val="20"/>
          <w:szCs w:val="20"/>
        </w:rPr>
        <w:t xml:space="preserve"> the level of one of them reduce</w:t>
      </w:r>
      <w:r w:rsidR="007C10BB">
        <w:rPr>
          <w:rFonts w:asciiTheme="majorBidi" w:eastAsia="Calibri" w:hAnsiTheme="majorBidi" w:cstheme="majorBidi"/>
          <w:sz w:val="20"/>
          <w:szCs w:val="20"/>
        </w:rPr>
        <w:t>d</w:t>
      </w:r>
      <w:r w:rsidR="00C87CF5" w:rsidRPr="002178C3">
        <w:rPr>
          <w:rFonts w:asciiTheme="majorBidi" w:eastAsia="Calibri" w:hAnsiTheme="majorBidi" w:cstheme="majorBidi"/>
          <w:sz w:val="20"/>
          <w:szCs w:val="20"/>
        </w:rPr>
        <w:t xml:space="preserve"> the regressing effect of the other on the transmission from F3 to F2 and this interaction </w:t>
      </w:r>
      <w:r w:rsidR="007C10BB">
        <w:rPr>
          <w:rFonts w:asciiTheme="majorBidi" w:eastAsia="Calibri" w:hAnsiTheme="majorBidi" w:cstheme="majorBidi"/>
          <w:sz w:val="20"/>
          <w:szCs w:val="20"/>
        </w:rPr>
        <w:t>wa</w:t>
      </w:r>
      <w:r w:rsidR="00C87CF5" w:rsidRPr="002178C3">
        <w:rPr>
          <w:rFonts w:asciiTheme="majorBidi" w:eastAsia="Calibri" w:hAnsiTheme="majorBidi" w:cstheme="majorBidi"/>
          <w:sz w:val="20"/>
          <w:szCs w:val="20"/>
        </w:rPr>
        <w:t>s statistically significant</w:t>
      </w:r>
      <w:r w:rsidR="007C10BB">
        <w:rPr>
          <w:rFonts w:asciiTheme="majorBidi" w:eastAsia="Calibri" w:hAnsiTheme="majorBidi" w:cstheme="majorBidi"/>
          <w:sz w:val="20"/>
          <w:szCs w:val="20"/>
        </w:rPr>
        <w:t xml:space="preserve"> </w:t>
      </w:r>
      <w:r w:rsidR="00C87CF5" w:rsidRPr="002178C3">
        <w:rPr>
          <w:rFonts w:asciiTheme="majorBidi" w:eastAsia="Calibri" w:hAnsiTheme="majorBidi" w:cstheme="majorBidi"/>
          <w:sz w:val="20"/>
          <w:szCs w:val="20"/>
        </w:rPr>
        <w:t xml:space="preserve">(p=0.006). The high level of HOMA2-IR </w:t>
      </w:r>
      <w:r w:rsidR="007C10BB">
        <w:rPr>
          <w:rFonts w:asciiTheme="majorBidi" w:eastAsia="Calibri" w:hAnsiTheme="majorBidi" w:cstheme="majorBidi"/>
          <w:sz w:val="20"/>
          <w:szCs w:val="20"/>
        </w:rPr>
        <w:t>wa</w:t>
      </w:r>
      <w:r w:rsidR="00C87CF5" w:rsidRPr="002178C3">
        <w:rPr>
          <w:rFonts w:asciiTheme="majorBidi" w:eastAsia="Calibri" w:hAnsiTheme="majorBidi" w:cstheme="majorBidi"/>
          <w:sz w:val="20"/>
          <w:szCs w:val="20"/>
        </w:rPr>
        <w:t>s inversely related to this rate of transmission. The higher the HOMA2-IR level</w:t>
      </w:r>
      <w:r w:rsidR="007C10BB">
        <w:rPr>
          <w:rFonts w:asciiTheme="majorBidi" w:eastAsia="Calibri" w:hAnsiTheme="majorBidi" w:cstheme="majorBidi"/>
          <w:sz w:val="20"/>
          <w:szCs w:val="20"/>
        </w:rPr>
        <w:t xml:space="preserve"> is</w:t>
      </w:r>
      <w:r w:rsidR="00C87CF5" w:rsidRPr="002178C3">
        <w:rPr>
          <w:rFonts w:asciiTheme="majorBidi" w:eastAsia="Calibri" w:hAnsiTheme="majorBidi" w:cstheme="majorBidi"/>
          <w:sz w:val="20"/>
          <w:szCs w:val="20"/>
        </w:rPr>
        <w:t>, the lesser the rate of regression from F3 to F2</w:t>
      </w:r>
      <w:r w:rsidR="007C10BB">
        <w:rPr>
          <w:rFonts w:asciiTheme="majorBidi" w:eastAsia="Calibri" w:hAnsiTheme="majorBidi" w:cstheme="majorBidi"/>
          <w:sz w:val="20"/>
          <w:szCs w:val="20"/>
        </w:rPr>
        <w:t xml:space="preserve"> is,</w:t>
      </w:r>
      <w:r w:rsidR="00C87CF5" w:rsidRPr="002178C3">
        <w:rPr>
          <w:rFonts w:asciiTheme="majorBidi" w:eastAsia="Calibri" w:hAnsiTheme="majorBidi" w:cstheme="majorBidi"/>
          <w:sz w:val="20"/>
          <w:szCs w:val="20"/>
        </w:rPr>
        <w:t xml:space="preserve"> which </w:t>
      </w:r>
      <w:r w:rsidR="007C10BB">
        <w:rPr>
          <w:rFonts w:asciiTheme="majorBidi" w:eastAsia="Calibri" w:hAnsiTheme="majorBidi" w:cstheme="majorBidi"/>
          <w:sz w:val="20"/>
          <w:szCs w:val="20"/>
        </w:rPr>
        <w:t>wa</w:t>
      </w:r>
      <w:r w:rsidR="00C87CF5" w:rsidRPr="002178C3">
        <w:rPr>
          <w:rFonts w:asciiTheme="majorBidi" w:eastAsia="Calibri" w:hAnsiTheme="majorBidi" w:cstheme="majorBidi"/>
          <w:sz w:val="20"/>
          <w:szCs w:val="20"/>
        </w:rPr>
        <w:t>s not statistically significant (p=0.103). This HOMA2-IR interact</w:t>
      </w:r>
      <w:r w:rsidR="007C10BB">
        <w:rPr>
          <w:rFonts w:asciiTheme="majorBidi" w:eastAsia="Calibri" w:hAnsiTheme="majorBidi" w:cstheme="majorBidi"/>
          <w:sz w:val="20"/>
          <w:szCs w:val="20"/>
        </w:rPr>
        <w:t>ed</w:t>
      </w:r>
      <w:r w:rsidR="00C87CF5" w:rsidRPr="002178C3">
        <w:rPr>
          <w:rFonts w:asciiTheme="majorBidi" w:eastAsia="Calibri" w:hAnsiTheme="majorBidi" w:cstheme="majorBidi"/>
          <w:sz w:val="20"/>
          <w:szCs w:val="20"/>
        </w:rPr>
        <w:t xml:space="preserve"> positively with both LDL-chol and systolic blood pressure, that is to mean, decreasing the level of HOMA2-IR increase</w:t>
      </w:r>
      <w:r w:rsidR="007C10BB">
        <w:rPr>
          <w:rFonts w:asciiTheme="majorBidi" w:eastAsia="Calibri" w:hAnsiTheme="majorBidi" w:cstheme="majorBidi"/>
          <w:sz w:val="20"/>
          <w:szCs w:val="20"/>
        </w:rPr>
        <w:t>d</w:t>
      </w:r>
      <w:r w:rsidR="00C87CF5" w:rsidRPr="002178C3">
        <w:rPr>
          <w:rFonts w:asciiTheme="majorBidi" w:eastAsia="Calibri" w:hAnsiTheme="majorBidi" w:cstheme="majorBidi"/>
          <w:sz w:val="20"/>
          <w:szCs w:val="20"/>
        </w:rPr>
        <w:t xml:space="preserve"> the regression of fibrous tissue formation and this HOMA2-</w:t>
      </w:r>
      <w:r w:rsidR="007C10BB">
        <w:rPr>
          <w:rFonts w:asciiTheme="majorBidi" w:eastAsia="Calibri" w:hAnsiTheme="majorBidi" w:cstheme="majorBidi"/>
          <w:sz w:val="20"/>
          <w:szCs w:val="20"/>
        </w:rPr>
        <w:t>I</w:t>
      </w:r>
      <w:r w:rsidR="00C87CF5" w:rsidRPr="002178C3">
        <w:rPr>
          <w:rFonts w:asciiTheme="majorBidi" w:eastAsia="Calibri" w:hAnsiTheme="majorBidi" w:cstheme="majorBidi"/>
          <w:sz w:val="20"/>
          <w:szCs w:val="20"/>
        </w:rPr>
        <w:t>R effect augment</w:t>
      </w:r>
      <w:r w:rsidR="007C10BB">
        <w:rPr>
          <w:rFonts w:asciiTheme="majorBidi" w:eastAsia="Calibri" w:hAnsiTheme="majorBidi" w:cstheme="majorBidi"/>
          <w:sz w:val="20"/>
          <w:szCs w:val="20"/>
        </w:rPr>
        <w:t>ed</w:t>
      </w:r>
      <w:r w:rsidR="00C87CF5" w:rsidRPr="002178C3">
        <w:rPr>
          <w:rFonts w:asciiTheme="majorBidi" w:eastAsia="Calibri" w:hAnsiTheme="majorBidi" w:cstheme="majorBidi"/>
          <w:sz w:val="20"/>
          <w:szCs w:val="20"/>
        </w:rPr>
        <w:t xml:space="preserve"> the regressing effect of both the increased level of LDL-chol and the </w:t>
      </w:r>
      <w:r w:rsidR="007C10BB">
        <w:rPr>
          <w:rFonts w:asciiTheme="majorBidi" w:eastAsia="Calibri" w:hAnsiTheme="majorBidi" w:cstheme="majorBidi"/>
          <w:sz w:val="20"/>
          <w:szCs w:val="20"/>
        </w:rPr>
        <w:t>repressing</w:t>
      </w:r>
      <w:r w:rsidR="00C87CF5" w:rsidRPr="002178C3">
        <w:rPr>
          <w:rFonts w:asciiTheme="majorBidi" w:eastAsia="Calibri" w:hAnsiTheme="majorBidi" w:cstheme="majorBidi"/>
          <w:sz w:val="20"/>
          <w:szCs w:val="20"/>
        </w:rPr>
        <w:t xml:space="preserve"> effect of high systolic blood pressure, but this interaction </w:t>
      </w:r>
      <w:r w:rsidR="007C10BB">
        <w:rPr>
          <w:rFonts w:asciiTheme="majorBidi" w:eastAsia="Calibri" w:hAnsiTheme="majorBidi" w:cstheme="majorBidi"/>
          <w:sz w:val="20"/>
          <w:szCs w:val="20"/>
        </w:rPr>
        <w:t>wa</w:t>
      </w:r>
      <w:r w:rsidR="00C87CF5" w:rsidRPr="002178C3">
        <w:rPr>
          <w:rFonts w:asciiTheme="majorBidi" w:eastAsia="Calibri" w:hAnsiTheme="majorBidi" w:cstheme="majorBidi"/>
          <w:sz w:val="20"/>
          <w:szCs w:val="20"/>
        </w:rPr>
        <w:t xml:space="preserve">s not </w:t>
      </w:r>
      <w:r w:rsidR="00C87CF5" w:rsidRPr="002178C3">
        <w:rPr>
          <w:rFonts w:asciiTheme="majorBidi" w:eastAsia="Calibri" w:hAnsiTheme="majorBidi" w:cstheme="majorBidi"/>
          <w:sz w:val="20"/>
          <w:szCs w:val="20"/>
        </w:rPr>
        <w:lastRenderedPageBreak/>
        <w:t>statistically significant (p=0.984 &amp; p=0.375 respectively). That is to mean, controlling HOMA2-IR to reduce its level even in the presence of uncontrolled high LDL-chol level and high systolic blood pressure, is in favor of regressing the fibrous tissue formation. This effect may be due to the presence of vascular lesion</w:t>
      </w:r>
      <w:r w:rsidR="007C10BB">
        <w:rPr>
          <w:rFonts w:asciiTheme="majorBidi" w:eastAsia="Calibri" w:hAnsiTheme="majorBidi" w:cstheme="majorBidi"/>
          <w:sz w:val="20"/>
          <w:szCs w:val="20"/>
        </w:rPr>
        <w:t>s</w:t>
      </w:r>
      <w:r w:rsidR="00C87CF5" w:rsidRPr="002178C3">
        <w:rPr>
          <w:rFonts w:asciiTheme="majorBidi" w:eastAsia="Calibri" w:hAnsiTheme="majorBidi" w:cstheme="majorBidi"/>
          <w:sz w:val="20"/>
          <w:szCs w:val="20"/>
        </w:rPr>
        <w:t xml:space="preserve"> consuming the LDL-chol and </w:t>
      </w:r>
      <w:r w:rsidR="007C10BB">
        <w:rPr>
          <w:rFonts w:asciiTheme="majorBidi" w:eastAsia="Calibri" w:hAnsiTheme="majorBidi" w:cstheme="majorBidi"/>
          <w:sz w:val="20"/>
          <w:szCs w:val="20"/>
        </w:rPr>
        <w:t xml:space="preserve">thus reducing the </w:t>
      </w:r>
      <w:r w:rsidR="00C87CF5" w:rsidRPr="002178C3">
        <w:rPr>
          <w:rFonts w:asciiTheme="majorBidi" w:eastAsia="Calibri" w:hAnsiTheme="majorBidi" w:cstheme="majorBidi"/>
          <w:sz w:val="20"/>
          <w:szCs w:val="20"/>
        </w:rPr>
        <w:t xml:space="preserve">local availability of the LDL </w:t>
      </w:r>
      <w:r w:rsidR="007C10BB">
        <w:rPr>
          <w:rFonts w:asciiTheme="majorBidi" w:eastAsia="Calibri" w:hAnsiTheme="majorBidi" w:cstheme="majorBidi"/>
          <w:sz w:val="20"/>
          <w:szCs w:val="20"/>
        </w:rPr>
        <w:t xml:space="preserve">in the liver </w:t>
      </w:r>
      <w:r w:rsidR="00C87CF5" w:rsidRPr="002178C3">
        <w:rPr>
          <w:rFonts w:asciiTheme="majorBidi" w:eastAsia="Calibri" w:hAnsiTheme="majorBidi" w:cstheme="majorBidi"/>
          <w:sz w:val="20"/>
          <w:szCs w:val="20"/>
        </w:rPr>
        <w:t>to enhance fibrous tissue formation. Further studies are needed to uncover these issues.</w:t>
      </w:r>
    </w:p>
    <w:p w:rsidR="00C87CF5" w:rsidRPr="002178C3" w:rsidRDefault="00C87CF5" w:rsidP="007C10BB">
      <w:pPr>
        <w:spacing w:after="0" w:line="250" w:lineRule="auto"/>
        <w:ind w:firstLine="360"/>
        <w:jc w:val="both"/>
        <w:rPr>
          <w:rFonts w:asciiTheme="majorBidi" w:eastAsia="Calibri" w:hAnsiTheme="majorBidi" w:cstheme="majorBidi"/>
          <w:i/>
          <w:iCs/>
          <w:sz w:val="20"/>
          <w:szCs w:val="20"/>
        </w:rPr>
      </w:pPr>
      <w:r w:rsidRPr="002178C3">
        <w:rPr>
          <w:rFonts w:asciiTheme="majorBidi" w:eastAsia="Calibri" w:hAnsiTheme="majorBidi" w:cstheme="majorBidi"/>
          <w:sz w:val="20"/>
          <w:szCs w:val="20"/>
        </w:rPr>
        <w:t xml:space="preserve">The regression from F2 to F0 is inversely proportional to HOMA2-IR and systolic blood pressure which </w:t>
      </w:r>
      <w:r w:rsidR="007C10BB">
        <w:rPr>
          <w:rFonts w:asciiTheme="majorBidi" w:eastAsia="Calibri" w:hAnsiTheme="majorBidi" w:cstheme="majorBidi"/>
          <w:sz w:val="20"/>
          <w:szCs w:val="20"/>
        </w:rPr>
        <w:t>wa</w:t>
      </w:r>
      <w:r w:rsidRPr="002178C3">
        <w:rPr>
          <w:rFonts w:asciiTheme="majorBidi" w:eastAsia="Calibri" w:hAnsiTheme="majorBidi" w:cstheme="majorBidi"/>
          <w:sz w:val="20"/>
          <w:szCs w:val="20"/>
        </w:rPr>
        <w:t xml:space="preserve">s statistically significant (p&lt;0.000 and p=0.01 respectively) and this </w:t>
      </w:r>
      <w:r w:rsidR="007C10BB">
        <w:rPr>
          <w:rFonts w:asciiTheme="majorBidi" w:eastAsia="Calibri" w:hAnsiTheme="majorBidi" w:cstheme="majorBidi"/>
          <w:sz w:val="20"/>
          <w:szCs w:val="20"/>
        </w:rPr>
        <w:t>wa</w:t>
      </w:r>
      <w:r w:rsidRPr="002178C3">
        <w:rPr>
          <w:rFonts w:asciiTheme="majorBidi" w:eastAsia="Calibri" w:hAnsiTheme="majorBidi" w:cstheme="majorBidi"/>
          <w:sz w:val="20"/>
          <w:szCs w:val="20"/>
        </w:rPr>
        <w:t xml:space="preserve">s also true for regression from F 3 to F1 with (p&lt;0.000 and p=0.004 respectively). </w:t>
      </w:r>
      <w:r w:rsidR="007C10BB">
        <w:rPr>
          <w:rFonts w:asciiTheme="majorBidi" w:eastAsia="Calibri" w:hAnsiTheme="majorBidi" w:cstheme="majorBidi"/>
          <w:sz w:val="20"/>
          <w:szCs w:val="20"/>
        </w:rPr>
        <w:t xml:space="preserve">For regression to </w:t>
      </w:r>
      <w:r w:rsidRPr="002178C3">
        <w:rPr>
          <w:rFonts w:asciiTheme="majorBidi" w:eastAsia="Calibri" w:hAnsiTheme="majorBidi" w:cstheme="majorBidi"/>
          <w:sz w:val="20"/>
          <w:szCs w:val="20"/>
        </w:rPr>
        <w:t xml:space="preserve">more previous stages, more control should be imposed on HOMA2-IR level as well as on systolic blood pressure. However, these regression </w:t>
      </w:r>
      <w:r w:rsidR="007C10BB">
        <w:rPr>
          <w:rFonts w:asciiTheme="majorBidi" w:eastAsia="Calibri" w:hAnsiTheme="majorBidi" w:cstheme="majorBidi"/>
          <w:sz w:val="20"/>
          <w:szCs w:val="20"/>
        </w:rPr>
        <w:t>wa</w:t>
      </w:r>
      <w:r w:rsidRPr="002178C3">
        <w:rPr>
          <w:rFonts w:asciiTheme="majorBidi" w:eastAsia="Calibri" w:hAnsiTheme="majorBidi" w:cstheme="majorBidi"/>
          <w:sz w:val="20"/>
          <w:szCs w:val="20"/>
        </w:rPr>
        <w:t xml:space="preserve">s increased by high level of LDL-chol which </w:t>
      </w:r>
      <w:r w:rsidR="007C10BB">
        <w:rPr>
          <w:rFonts w:asciiTheme="majorBidi" w:eastAsia="Calibri" w:hAnsiTheme="majorBidi" w:cstheme="majorBidi"/>
          <w:sz w:val="20"/>
          <w:szCs w:val="20"/>
        </w:rPr>
        <w:t>was</w:t>
      </w:r>
      <w:r w:rsidRPr="002178C3">
        <w:rPr>
          <w:rFonts w:asciiTheme="majorBidi" w:eastAsia="Calibri" w:hAnsiTheme="majorBidi" w:cstheme="majorBidi"/>
          <w:sz w:val="20"/>
          <w:szCs w:val="20"/>
        </w:rPr>
        <w:t xml:space="preserve"> not highly statistically significant for either regression (F2 to F0 &amp; F3 to F1), and this </w:t>
      </w:r>
      <w:r w:rsidR="007C10BB">
        <w:rPr>
          <w:rFonts w:asciiTheme="majorBidi" w:eastAsia="Calibri" w:hAnsiTheme="majorBidi" w:cstheme="majorBidi"/>
          <w:sz w:val="20"/>
          <w:szCs w:val="20"/>
        </w:rPr>
        <w:t>wa</w:t>
      </w:r>
      <w:r w:rsidRPr="002178C3">
        <w:rPr>
          <w:rFonts w:asciiTheme="majorBidi" w:eastAsia="Calibri" w:hAnsiTheme="majorBidi" w:cstheme="majorBidi"/>
          <w:sz w:val="20"/>
          <w:szCs w:val="20"/>
        </w:rPr>
        <w:t>s the same effect between these regression rates and diastolic blood pressure but with high significant level (p=0.001 and p=0.003 respectively). These effects need further studies as these are results for a depicted study not real one</w:t>
      </w:r>
      <w:r w:rsidR="003E0901" w:rsidRPr="002178C3">
        <w:rPr>
          <w:rFonts w:asciiTheme="majorBidi" w:eastAsia="Calibri" w:hAnsiTheme="majorBidi" w:cstheme="majorBidi"/>
          <w:sz w:val="20"/>
          <w:szCs w:val="20"/>
        </w:rPr>
        <w:t>.</w:t>
      </w:r>
      <w:r w:rsidRPr="002178C3">
        <w:rPr>
          <w:rFonts w:asciiTheme="majorBidi" w:eastAsia="Calibri" w:hAnsiTheme="majorBidi" w:cstheme="majorBidi"/>
          <w:i/>
          <w:iCs/>
          <w:sz w:val="20"/>
          <w:szCs w:val="20"/>
        </w:rPr>
        <w:t xml:space="preserve">  </w:t>
      </w:r>
    </w:p>
    <w:p w:rsidR="002178C3" w:rsidRDefault="002178C3" w:rsidP="00C87CF5">
      <w:pPr>
        <w:spacing w:after="0" w:line="240" w:lineRule="auto"/>
        <w:rPr>
          <w:rFonts w:ascii="Calibri" w:eastAsia="Calibri" w:hAnsi="Calibri" w:cs="Arial"/>
          <w:bCs/>
          <w:sz w:val="20"/>
          <w:szCs w:val="20"/>
        </w:rPr>
        <w:sectPr w:rsidR="002178C3" w:rsidSect="002178C3">
          <w:type w:val="continuous"/>
          <w:pgSz w:w="11520" w:h="15667" w:code="1"/>
          <w:pgMar w:top="346" w:right="634" w:bottom="274" w:left="619" w:header="0" w:footer="0" w:gutter="0"/>
          <w:cols w:num="2" w:space="720"/>
          <w:docGrid w:linePitch="360"/>
        </w:sectPr>
      </w:pPr>
    </w:p>
    <w:p w:rsidR="00C87CF5" w:rsidRPr="00C87CF5" w:rsidRDefault="00C87CF5" w:rsidP="00C87CF5">
      <w:pPr>
        <w:spacing w:after="0" w:line="240" w:lineRule="auto"/>
        <w:rPr>
          <w:rFonts w:ascii="Calibri" w:eastAsia="Calibri" w:hAnsi="Calibri" w:cs="Arial"/>
          <w:bCs/>
          <w:sz w:val="20"/>
          <w:szCs w:val="20"/>
        </w:rPr>
      </w:pPr>
    </w:p>
    <w:p w:rsidR="00C87CF5" w:rsidRPr="00C87CF5" w:rsidRDefault="00C87CF5" w:rsidP="002178C3">
      <w:pPr>
        <w:spacing w:after="0" w:line="240" w:lineRule="auto"/>
        <w:rPr>
          <w:rFonts w:ascii="Calibri" w:eastAsia="Calibri" w:hAnsi="Calibri" w:cs="Arial"/>
          <w:bCs/>
          <w:sz w:val="20"/>
          <w:szCs w:val="20"/>
        </w:rPr>
      </w:pPr>
      <w:r w:rsidRPr="002178C3">
        <w:rPr>
          <w:rFonts w:asciiTheme="majorBidi" w:eastAsia="Calibri" w:hAnsiTheme="majorBidi" w:cstheme="majorBidi"/>
          <w:bCs/>
          <w:sz w:val="20"/>
          <w:szCs w:val="20"/>
        </w:rPr>
        <w:t>Table (</w:t>
      </w:r>
      <w:r w:rsidR="003E0901" w:rsidRPr="002178C3">
        <w:rPr>
          <w:rFonts w:asciiTheme="majorBidi" w:eastAsia="Calibri" w:hAnsiTheme="majorBidi" w:cstheme="majorBidi"/>
          <w:bCs/>
          <w:sz w:val="20"/>
          <w:szCs w:val="20"/>
        </w:rPr>
        <w:t>1</w:t>
      </w:r>
      <w:r w:rsidR="00904916" w:rsidRPr="002178C3">
        <w:rPr>
          <w:rFonts w:asciiTheme="majorBidi" w:eastAsia="Calibri" w:hAnsiTheme="majorBidi" w:cstheme="majorBidi"/>
          <w:bCs/>
          <w:sz w:val="20"/>
          <w:szCs w:val="20"/>
        </w:rPr>
        <w:t>2</w:t>
      </w:r>
      <w:r w:rsidRPr="002178C3">
        <w:rPr>
          <w:rFonts w:asciiTheme="majorBidi" w:eastAsia="Calibri" w:hAnsiTheme="majorBidi" w:cstheme="majorBidi"/>
          <w:bCs/>
          <w:sz w:val="20"/>
          <w:szCs w:val="20"/>
        </w:rPr>
        <w:t xml:space="preserve">): results for transitions from </w:t>
      </w:r>
      <w:r w:rsidR="002178C3">
        <w:rPr>
          <w:rFonts w:asciiTheme="majorBidi" w:eastAsia="Calibri" w:hAnsiTheme="majorBidi" w:cstheme="majorBidi"/>
          <w:bCs/>
          <w:sz w:val="20"/>
          <w:szCs w:val="20"/>
        </w:rPr>
        <w:t>F</w:t>
      </w:r>
      <w:r w:rsidRPr="002178C3">
        <w:rPr>
          <w:rFonts w:asciiTheme="majorBidi" w:eastAsia="Calibri" w:hAnsiTheme="majorBidi" w:cstheme="majorBidi"/>
          <w:bCs/>
          <w:sz w:val="20"/>
          <w:szCs w:val="20"/>
        </w:rPr>
        <w:t xml:space="preserve">1 to </w:t>
      </w:r>
      <w:r w:rsidR="002178C3">
        <w:rPr>
          <w:rFonts w:asciiTheme="majorBidi" w:eastAsia="Calibri" w:hAnsiTheme="majorBidi" w:cstheme="majorBidi"/>
          <w:bCs/>
          <w:sz w:val="20"/>
          <w:szCs w:val="20"/>
        </w:rPr>
        <w:t>F</w:t>
      </w:r>
      <w:r w:rsidRPr="002178C3">
        <w:rPr>
          <w:rFonts w:asciiTheme="majorBidi" w:eastAsia="Calibri" w:hAnsiTheme="majorBidi" w:cstheme="majorBidi"/>
          <w:bCs/>
          <w:sz w:val="20"/>
          <w:szCs w:val="20"/>
        </w:rPr>
        <w:t>0</w:t>
      </w:r>
      <w:r w:rsidRPr="00C87CF5">
        <w:rPr>
          <w:rFonts w:ascii="Calibri" w:eastAsia="Calibri" w:hAnsi="Calibri" w:cs="Arial"/>
          <w:bCs/>
          <w:sz w:val="20"/>
          <w:szCs w:val="20"/>
        </w:rPr>
        <w:t xml:space="preserve"> </w:t>
      </w:r>
    </w:p>
    <w:tbl>
      <w:tblPr>
        <w:tblStyle w:val="TableGrid"/>
        <w:tblW w:w="0" w:type="auto"/>
        <w:tblLook w:val="04A0" w:firstRow="1" w:lastRow="0" w:firstColumn="1" w:lastColumn="0" w:noHBand="0" w:noVBand="1"/>
      </w:tblPr>
      <w:tblGrid>
        <w:gridCol w:w="1101"/>
        <w:gridCol w:w="1026"/>
        <w:gridCol w:w="829"/>
        <w:gridCol w:w="773"/>
        <w:gridCol w:w="645"/>
        <w:gridCol w:w="1424"/>
        <w:gridCol w:w="627"/>
        <w:gridCol w:w="829"/>
        <w:gridCol w:w="1313"/>
      </w:tblGrid>
      <w:tr w:rsidR="00C87CF5" w:rsidRPr="00C87CF5" w:rsidTr="00C87CF5">
        <w:tc>
          <w:tcPr>
            <w:tcW w:w="0" w:type="auto"/>
            <w:vAlign w:val="center"/>
          </w:tcPr>
          <w:p w:rsidR="00C87CF5" w:rsidRPr="00C87CF5" w:rsidRDefault="00C87CF5" w:rsidP="00C87CF5">
            <w:pPr>
              <w:jc w:val="center"/>
              <w:rPr>
                <w:rFonts w:ascii="Calibri" w:eastAsia="Calibri" w:hAnsi="Calibri" w:cs="Arial"/>
                <w:bCs/>
                <w:sz w:val="18"/>
                <w:szCs w:val="18"/>
              </w:rPr>
            </w:pP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Coefficient</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Robust</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Std.dev.</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z</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p&gt;|z|</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95%CI for</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B coeff.</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IRR</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Robust</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Std.dev.</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95%CI for</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IRR</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LDLsp2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-0.454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0.244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-1.862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0.063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(-0.932 ,  0.024)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0.635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0.155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(0.394 , 1.024)</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HOMAsp2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-4.489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2.962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-1.515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0.130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(-10.294 , 1.316)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0.011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0.033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(0.000 , 3.730)</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sysSP2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1.340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0.312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4.301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(0.729 , 1.951)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3.820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1.190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(2.074 , 7.034)</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c.LDLsp2#</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c.HOMAsp2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0.290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0.096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3.029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(0.102 ,  0.478)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1.337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0.128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(1.108 , 1.612)</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c.LDLsp2#</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c.sysSP2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-0.010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-2.789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(-0.017 , - 0.003)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0.990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(0.983 ,  0.997)</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c.sysSP2#</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c.HOMAsp2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-0.286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0.145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-1.974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0.048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(-0.571 , -0.002)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0.751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0.109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(0.565 ,  0.998)</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cons</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-5.916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0.508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-11.651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(-6.912 , -4.921)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(0.001 ,  0.007)</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Log  pseudolikelihood</w:t>
            </w:r>
            <w:r w:rsidRPr="00C87CF5">
              <w:rPr>
                <w:rFonts w:ascii="Calibri" w:eastAsia="Calibri" w:hAnsi="Calibri" w:cs="Arial"/>
                <w:bCs/>
                <w:sz w:val="18"/>
                <w:szCs w:val="18"/>
              </w:rPr>
              <w:t xml:space="preserve"> = -38.14</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Pseudo R</w:t>
            </w:r>
            <w:r w:rsidRPr="00C87CF5">
              <w:rPr>
                <w:rFonts w:ascii="Calibri" w:eastAsia="Calibri" w:hAnsi="Calibri" w:cs="Arial"/>
                <w:b/>
                <w:sz w:val="18"/>
                <w:szCs w:val="18"/>
                <w:vertAlign w:val="superscript"/>
              </w:rPr>
              <w:t>2</w:t>
            </w:r>
            <w:r w:rsidRPr="00C87CF5">
              <w:rPr>
                <w:rFonts w:ascii="Calibri" w:eastAsia="Calibri" w:hAnsi="Calibri" w:cs="Arial"/>
                <w:bCs/>
                <w:sz w:val="18"/>
                <w:szCs w:val="18"/>
                <w:vertAlign w:val="superscript"/>
              </w:rPr>
              <w:t xml:space="preserve"> </w:t>
            </w:r>
            <w:r w:rsidRPr="00C87CF5">
              <w:rPr>
                <w:rFonts w:ascii="Calibri" w:eastAsia="Calibri" w:hAnsi="Calibri" w:cs="Arial"/>
                <w:bCs/>
                <w:sz w:val="18"/>
                <w:szCs w:val="18"/>
              </w:rPr>
              <w:t>=  0.59</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Wald chi2(6)</w:t>
            </w:r>
            <w:r w:rsidRPr="00C87CF5">
              <w:rPr>
                <w:rFonts w:ascii="Calibri" w:eastAsia="Calibri" w:hAnsi="Calibri" w:cs="Arial"/>
                <w:bCs/>
                <w:sz w:val="18"/>
                <w:szCs w:val="18"/>
              </w:rPr>
              <w:t xml:space="preserve"> = 331.08</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Prob&gt;chi2</w:t>
            </w:r>
            <w:r w:rsidRPr="00C87CF5">
              <w:rPr>
                <w:rFonts w:ascii="Calibri" w:eastAsia="Calibri" w:hAnsi="Calibri" w:cs="Arial"/>
                <w:bCs/>
                <w:sz w:val="18"/>
                <w:szCs w:val="18"/>
              </w:rPr>
              <w:t xml:space="preserve"> =  0.000</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Deviance gof</w:t>
            </w:r>
            <w:r w:rsidRPr="00C87CF5">
              <w:rPr>
                <w:rFonts w:ascii="Calibri" w:eastAsia="Calibri" w:hAnsi="Calibri" w:cs="Arial"/>
                <w:bCs/>
                <w:sz w:val="18"/>
                <w:szCs w:val="18"/>
              </w:rPr>
              <w:t xml:space="preserve"> = 14.46</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 xml:space="preserve">Prob&gt;chi2(143) </w:t>
            </w:r>
            <w:r w:rsidRPr="00C87CF5">
              <w:rPr>
                <w:rFonts w:ascii="Calibri" w:eastAsia="Calibri" w:hAnsi="Calibri" w:cs="Arial"/>
                <w:bCs/>
                <w:sz w:val="18"/>
                <w:szCs w:val="18"/>
              </w:rPr>
              <w:t>= 1</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Pearson gof</w:t>
            </w:r>
            <w:r w:rsidRPr="00C87CF5">
              <w:rPr>
                <w:rFonts w:ascii="Calibri" w:eastAsia="Calibri" w:hAnsi="Calibri" w:cs="Arial"/>
                <w:bCs/>
                <w:sz w:val="18"/>
                <w:szCs w:val="18"/>
              </w:rPr>
              <w:t xml:space="preserve"> = 13.55</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 xml:space="preserve">Prob&gt;chi2(143) </w:t>
            </w:r>
            <w:r w:rsidRPr="00C87CF5">
              <w:rPr>
                <w:rFonts w:ascii="Calibri" w:eastAsia="Calibri" w:hAnsi="Calibri" w:cs="Arial"/>
                <w:bCs/>
                <w:sz w:val="18"/>
                <w:szCs w:val="18"/>
              </w:rPr>
              <w:t>= 1</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Log  pseudolikelihood(full model )</w:t>
            </w:r>
            <w:r w:rsidRPr="00C87CF5">
              <w:rPr>
                <w:rFonts w:ascii="Calibri" w:eastAsia="Calibri" w:hAnsi="Calibri" w:cs="Arial"/>
                <w:bCs/>
                <w:sz w:val="18"/>
                <w:szCs w:val="18"/>
              </w:rPr>
              <w:t xml:space="preserve"> = -38.14</w:t>
            </w:r>
          </w:p>
        </w:tc>
        <w:tc>
          <w:tcPr>
            <w:tcW w:w="0" w:type="auto"/>
            <w:gridSpan w:val="4"/>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Log  pseudolikelihood(null model )</w:t>
            </w:r>
            <w:r w:rsidRPr="00C87CF5">
              <w:rPr>
                <w:rFonts w:ascii="Calibri" w:eastAsia="Calibri" w:hAnsi="Calibri" w:cs="Arial"/>
                <w:bCs/>
                <w:sz w:val="18"/>
                <w:szCs w:val="18"/>
              </w:rPr>
              <w:t xml:space="preserve"> = -93.04</w:t>
            </w:r>
          </w:p>
        </w:tc>
      </w:tr>
      <w:tr w:rsidR="00C87CF5" w:rsidRPr="00C87CF5" w:rsidTr="00C87CF5">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DF</w:t>
            </w:r>
            <w:r w:rsidRPr="00C87CF5">
              <w:rPr>
                <w:rFonts w:ascii="Calibri" w:eastAsia="Calibri" w:hAnsi="Calibri" w:cs="Arial"/>
                <w:bCs/>
                <w:sz w:val="18"/>
                <w:szCs w:val="18"/>
              </w:rPr>
              <w:t xml:space="preserve"> = 7</w:t>
            </w:r>
          </w:p>
        </w:tc>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AIC</w:t>
            </w:r>
            <w:r w:rsidRPr="00C87CF5">
              <w:rPr>
                <w:rFonts w:ascii="Calibri" w:eastAsia="Calibri" w:hAnsi="Calibri" w:cs="Arial"/>
                <w:bCs/>
                <w:sz w:val="18"/>
                <w:szCs w:val="18"/>
              </w:rPr>
              <w:t xml:space="preserve"> = 90.29</w:t>
            </w:r>
          </w:p>
        </w:tc>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BIC</w:t>
            </w:r>
            <w:r w:rsidRPr="00C87CF5">
              <w:rPr>
                <w:rFonts w:ascii="Calibri" w:eastAsia="Calibri" w:hAnsi="Calibri" w:cs="Arial"/>
                <w:bCs/>
                <w:sz w:val="18"/>
                <w:szCs w:val="18"/>
              </w:rPr>
              <w:t xml:space="preserve"> = 111.36</w:t>
            </w:r>
          </w:p>
        </w:tc>
      </w:tr>
    </w:tbl>
    <w:p w:rsidR="002178C3" w:rsidRDefault="002178C3" w:rsidP="002178C3">
      <w:pPr>
        <w:jc w:val="both"/>
        <w:rPr>
          <w:rFonts w:asciiTheme="majorBidi" w:eastAsia="Calibri" w:hAnsiTheme="majorBidi" w:cstheme="majorBidi"/>
          <w:sz w:val="20"/>
          <w:szCs w:val="20"/>
        </w:rPr>
        <w:sectPr w:rsidR="002178C3" w:rsidSect="00BC54B0">
          <w:type w:val="continuous"/>
          <w:pgSz w:w="11520" w:h="15667" w:code="1"/>
          <w:pgMar w:top="346" w:right="634" w:bottom="274" w:left="619" w:header="0" w:footer="0" w:gutter="0"/>
          <w:cols w:space="720"/>
          <w:docGrid w:linePitch="360"/>
        </w:sectPr>
      </w:pPr>
    </w:p>
    <w:p w:rsidR="00C87CF5" w:rsidRPr="002178C3" w:rsidRDefault="00C87CF5" w:rsidP="00481409">
      <w:pPr>
        <w:spacing w:after="0" w:line="250" w:lineRule="auto"/>
        <w:ind w:firstLine="360"/>
        <w:jc w:val="both"/>
        <w:rPr>
          <w:rFonts w:asciiTheme="majorBidi" w:eastAsia="Calibri" w:hAnsiTheme="majorBidi" w:cstheme="majorBidi"/>
          <w:bCs/>
          <w:sz w:val="20"/>
          <w:szCs w:val="20"/>
        </w:rPr>
      </w:pPr>
      <w:r w:rsidRPr="002178C3">
        <w:rPr>
          <w:rFonts w:asciiTheme="majorBidi" w:eastAsia="Calibri" w:hAnsiTheme="majorBidi" w:cstheme="majorBidi"/>
          <w:sz w:val="20"/>
          <w:szCs w:val="20"/>
        </w:rPr>
        <w:lastRenderedPageBreak/>
        <w:t xml:space="preserve">Using the above results to predict the </w:t>
      </w:r>
      <m:oMath>
        <m:func>
          <m:funcPr>
            <m:ctrlPr>
              <w:rPr>
                <w:rFonts w:ascii="Cambria Math" w:eastAsia="Calibri" w:hAnsi="Cambria Math" w:cstheme="majorBidi"/>
                <w:i/>
                <w:sz w:val="20"/>
                <w:szCs w:val="20"/>
              </w:rPr>
            </m:ctrlPr>
          </m:funcPr>
          <m:fName>
            <m:r>
              <m:rPr>
                <m:sty m:val="p"/>
              </m:rPr>
              <w:rPr>
                <w:rFonts w:ascii="Cambria Math" w:eastAsia="Calibri" w:hAnsi="Cambria Math" w:cstheme="majorBidi"/>
                <w:sz w:val="20"/>
                <w:szCs w:val="20"/>
              </w:rPr>
              <m:t>ln</m:t>
            </m:r>
          </m:fName>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μ</m:t>
                </m:r>
              </m:e>
              <m:sub>
                <m:r>
                  <w:rPr>
                    <w:rFonts w:ascii="Cambria Math" w:eastAsia="Calibri" w:hAnsi="Cambria Math" w:cstheme="majorBidi"/>
                    <w:sz w:val="20"/>
                    <w:szCs w:val="20"/>
                  </w:rPr>
                  <m:t>10</m:t>
                </m:r>
              </m:sub>
            </m:sSub>
          </m:e>
        </m:func>
        <m:r>
          <w:rPr>
            <w:rFonts w:ascii="Cambria Math" w:eastAsia="Calibri" w:hAnsi="Cambria Math" w:cstheme="majorBidi"/>
            <w:sz w:val="20"/>
            <w:szCs w:val="20"/>
          </w:rPr>
          <m:t>=</m:t>
        </m:r>
        <m:sSubSup>
          <m:sSubSupPr>
            <m:ctrlPr>
              <w:rPr>
                <w:rFonts w:ascii="Cambria Math" w:eastAsia="Calibri" w:hAnsi="Cambria Math" w:cstheme="majorBidi"/>
                <w:i/>
                <w:sz w:val="20"/>
                <w:szCs w:val="20"/>
              </w:rPr>
            </m:ctrlPr>
          </m:sSubSupPr>
          <m:e>
            <m:r>
              <w:rPr>
                <w:rFonts w:ascii="Cambria Math" w:eastAsia="Calibri" w:hAnsi="Cambria Math" w:cstheme="majorBidi"/>
                <w:sz w:val="20"/>
                <w:szCs w:val="20"/>
              </w:rPr>
              <m:t>x</m:t>
            </m:r>
          </m:e>
          <m:sub>
            <m:r>
              <w:rPr>
                <w:rFonts w:ascii="Cambria Math" w:eastAsia="Calibri" w:hAnsi="Cambria Math" w:cstheme="majorBidi"/>
                <w:sz w:val="20"/>
                <w:szCs w:val="20"/>
              </w:rPr>
              <m:t>i</m:t>
            </m:r>
          </m:sub>
          <m:sup>
            <m:r>
              <w:rPr>
                <w:rFonts w:ascii="Cambria Math" w:eastAsia="Calibri" w:hAnsi="Cambria Math" w:cstheme="majorBidi"/>
                <w:sz w:val="20"/>
                <w:szCs w:val="20"/>
              </w:rPr>
              <m:t>'</m:t>
            </m:r>
          </m:sup>
        </m:sSubSup>
        <m:r>
          <w:rPr>
            <w:rFonts w:ascii="Cambria Math" w:eastAsia="Calibri" w:hAnsi="Cambria Math" w:cstheme="majorBidi"/>
            <w:sz w:val="20"/>
            <w:szCs w:val="20"/>
          </w:rPr>
          <m:t>B</m:t>
        </m:r>
      </m:oMath>
      <w:r w:rsidRPr="002178C3">
        <w:rPr>
          <w:rFonts w:asciiTheme="majorBidi" w:eastAsia="Times New Roman" w:hAnsiTheme="majorBidi" w:cstheme="majorBidi"/>
          <w:sz w:val="20"/>
          <w:szCs w:val="20"/>
        </w:rPr>
        <w:t xml:space="preserve"> then calculating </w:t>
      </w:r>
      <m:oMath>
        <m:r>
          <w:rPr>
            <w:rFonts w:ascii="Cambria Math" w:eastAsia="Calibri" w:hAnsi="Cambria Math" w:cstheme="majorBidi"/>
            <w:sz w:val="20"/>
            <w:szCs w:val="20"/>
          </w:rPr>
          <m:t>E</m:t>
        </m:r>
        <m:d>
          <m:dPr>
            <m:begChr m:val="["/>
            <m:endChr m:val="]"/>
            <m:ctrlPr>
              <w:rPr>
                <w:rFonts w:ascii="Cambria Math" w:eastAsia="Calibri" w:hAnsi="Cambria Math" w:cstheme="majorBidi"/>
                <w:i/>
                <w:sz w:val="20"/>
                <w:szCs w:val="20"/>
              </w:rPr>
            </m:ctrlPr>
          </m:dPr>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y</m:t>
                </m:r>
              </m:e>
              <m:sub>
                <m:r>
                  <w:rPr>
                    <w:rFonts w:ascii="Cambria Math" w:eastAsia="Calibri" w:hAnsi="Cambria Math" w:cstheme="majorBidi"/>
                    <w:sz w:val="20"/>
                    <w:szCs w:val="20"/>
                  </w:rPr>
                  <m:t>i</m:t>
                </m:r>
              </m:sub>
            </m:sSub>
          </m:e>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x</m:t>
                </m:r>
              </m:e>
              <m:sub>
                <m:r>
                  <w:rPr>
                    <w:rFonts w:ascii="Cambria Math" w:eastAsia="Calibri" w:hAnsi="Cambria Math" w:cstheme="majorBidi"/>
                    <w:sz w:val="20"/>
                    <w:szCs w:val="20"/>
                  </w:rPr>
                  <m:t>i</m:t>
                </m:r>
              </m:sub>
            </m:sSub>
          </m:e>
        </m:d>
        <m:r>
          <w:rPr>
            <w:rFonts w:ascii="Cambria Math" w:eastAsia="Calibri" w:hAnsi="Cambria Math" w:cstheme="majorBidi"/>
            <w:sz w:val="20"/>
            <w:szCs w:val="20"/>
          </w:rPr>
          <m:t>=</m:t>
        </m:r>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μ</m:t>
            </m:r>
          </m:e>
          <m:sub>
            <m:r>
              <w:rPr>
                <w:rFonts w:ascii="Cambria Math" w:eastAsia="Calibri" w:hAnsi="Cambria Math" w:cstheme="majorBidi"/>
                <w:sz w:val="20"/>
                <w:szCs w:val="20"/>
              </w:rPr>
              <m:t>10</m:t>
            </m:r>
          </m:sub>
        </m:sSub>
        <m:r>
          <w:rPr>
            <w:rFonts w:ascii="Cambria Math" w:eastAsia="Calibri" w:hAnsi="Cambria Math" w:cstheme="majorBidi"/>
            <w:sz w:val="20"/>
            <w:szCs w:val="20"/>
          </w:rPr>
          <m:t>=exp</m:t>
        </m:r>
        <m:d>
          <m:dPr>
            <m:ctrlPr>
              <w:rPr>
                <w:rFonts w:ascii="Cambria Math" w:eastAsia="Calibri" w:hAnsi="Cambria Math" w:cstheme="majorBidi"/>
                <w:i/>
                <w:sz w:val="20"/>
                <w:szCs w:val="20"/>
              </w:rPr>
            </m:ctrlPr>
          </m:dPr>
          <m:e>
            <m:sSubSup>
              <m:sSubSupPr>
                <m:ctrlPr>
                  <w:rPr>
                    <w:rFonts w:ascii="Cambria Math" w:eastAsia="Calibri" w:hAnsi="Cambria Math" w:cstheme="majorBidi"/>
                    <w:i/>
                    <w:sz w:val="20"/>
                    <w:szCs w:val="20"/>
                  </w:rPr>
                </m:ctrlPr>
              </m:sSubSupPr>
              <m:e>
                <m:r>
                  <w:rPr>
                    <w:rFonts w:ascii="Cambria Math" w:eastAsia="Calibri" w:hAnsi="Cambria Math" w:cstheme="majorBidi"/>
                    <w:sz w:val="20"/>
                    <w:szCs w:val="20"/>
                  </w:rPr>
                  <m:t>x</m:t>
                </m:r>
              </m:e>
              <m:sub>
                <m:r>
                  <w:rPr>
                    <w:rFonts w:ascii="Cambria Math" w:eastAsia="Calibri" w:hAnsi="Cambria Math" w:cstheme="majorBidi"/>
                    <w:sz w:val="20"/>
                    <w:szCs w:val="20"/>
                  </w:rPr>
                  <m:t>i</m:t>
                </m:r>
              </m:sub>
              <m:sup>
                <m:r>
                  <w:rPr>
                    <w:rFonts w:ascii="Cambria Math" w:eastAsia="Calibri" w:hAnsi="Cambria Math" w:cstheme="majorBidi"/>
                    <w:sz w:val="20"/>
                    <w:szCs w:val="20"/>
                  </w:rPr>
                  <m:t>'</m:t>
                </m:r>
              </m:sup>
            </m:sSubSup>
            <m:r>
              <w:rPr>
                <w:rFonts w:ascii="Cambria Math" w:eastAsia="Calibri" w:hAnsi="Cambria Math" w:cstheme="majorBidi"/>
                <w:sz w:val="20"/>
                <w:szCs w:val="20"/>
              </w:rPr>
              <m:t>B</m:t>
            </m:r>
          </m:e>
        </m:d>
      </m:oMath>
      <w:r w:rsidR="00E105F5">
        <w:rPr>
          <w:rFonts w:asciiTheme="majorBidi" w:eastAsia="Calibri" w:hAnsiTheme="majorBidi" w:cstheme="majorBidi"/>
          <w:sz w:val="20"/>
          <w:szCs w:val="20"/>
        </w:rPr>
        <w:t>w</w:t>
      </w:r>
      <w:r w:rsidRPr="002178C3">
        <w:rPr>
          <w:rFonts w:asciiTheme="majorBidi" w:eastAsia="Calibri" w:hAnsiTheme="majorBidi" w:cstheme="majorBidi"/>
          <w:sz w:val="20"/>
          <w:szCs w:val="20"/>
        </w:rPr>
        <w:t xml:space="preserve">here </w:t>
      </w:r>
      <m:oMath>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μ</m:t>
            </m:r>
          </m:e>
          <m:sub>
            <m:r>
              <w:rPr>
                <w:rFonts w:ascii="Cambria Math" w:eastAsia="Calibri" w:hAnsi="Cambria Math" w:cstheme="majorBidi"/>
                <w:sz w:val="20"/>
                <w:szCs w:val="20"/>
              </w:rPr>
              <m:t>10</m:t>
            </m:r>
          </m:sub>
        </m:sSub>
      </m:oMath>
      <w:r w:rsidRPr="002178C3">
        <w:rPr>
          <w:rFonts w:asciiTheme="majorBidi" w:eastAsia="Times New Roman" w:hAnsiTheme="majorBidi" w:cstheme="majorBidi"/>
          <w:sz w:val="20"/>
          <w:szCs w:val="20"/>
        </w:rPr>
        <w:t xml:space="preserve">  denotes the transition counts from state 1 to state 0 </w:t>
      </w:r>
      <w:r w:rsidRPr="002178C3">
        <w:rPr>
          <w:rFonts w:asciiTheme="majorBidi" w:eastAsia="Calibri" w:hAnsiTheme="majorBidi" w:cstheme="majorBidi"/>
          <w:sz w:val="20"/>
          <w:szCs w:val="20"/>
        </w:rPr>
        <w:t xml:space="preserve">and as the time for the follow up </w:t>
      </w:r>
      <w:r w:rsidR="00E105F5">
        <w:rPr>
          <w:rFonts w:asciiTheme="majorBidi" w:eastAsia="Calibri" w:hAnsiTheme="majorBidi" w:cstheme="majorBidi"/>
          <w:sz w:val="20"/>
          <w:szCs w:val="20"/>
        </w:rPr>
        <w:t>wa</w:t>
      </w:r>
      <w:r w:rsidRPr="002178C3">
        <w:rPr>
          <w:rFonts w:asciiTheme="majorBidi" w:eastAsia="Calibri" w:hAnsiTheme="majorBidi" w:cstheme="majorBidi"/>
          <w:sz w:val="20"/>
          <w:szCs w:val="20"/>
        </w:rPr>
        <w:t>s equal to all patients</w:t>
      </w:r>
      <w:r w:rsidR="00E105F5">
        <w:rPr>
          <w:rFonts w:asciiTheme="majorBidi" w:eastAsia="Calibri" w:hAnsiTheme="majorBidi" w:cstheme="majorBidi"/>
          <w:sz w:val="20"/>
          <w:szCs w:val="20"/>
        </w:rPr>
        <w:t>,</w:t>
      </w:r>
      <w:r w:rsidRPr="002178C3">
        <w:rPr>
          <w:rFonts w:asciiTheme="majorBidi" w:eastAsia="Calibri" w:hAnsiTheme="majorBidi" w:cstheme="majorBidi"/>
          <w:sz w:val="20"/>
          <w:szCs w:val="20"/>
        </w:rPr>
        <w:t xml:space="preserve"> the estimated counts for the transition from state1 to state 0 </w:t>
      </w:r>
      <w:r w:rsidR="00E105F5">
        <w:rPr>
          <w:rFonts w:asciiTheme="majorBidi" w:eastAsia="Calibri" w:hAnsiTheme="majorBidi" w:cstheme="majorBidi"/>
          <w:sz w:val="20"/>
          <w:szCs w:val="20"/>
        </w:rPr>
        <w:t>were</w:t>
      </w:r>
      <w:r w:rsidRPr="002178C3">
        <w:rPr>
          <w:rFonts w:asciiTheme="majorBidi" w:eastAsia="Calibri" w:hAnsiTheme="majorBidi" w:cstheme="majorBidi"/>
          <w:sz w:val="20"/>
          <w:szCs w:val="20"/>
        </w:rPr>
        <w:t xml:space="preserve"> 36 transitions while the observed count</w:t>
      </w:r>
      <w:r w:rsidR="00E105F5">
        <w:rPr>
          <w:rFonts w:asciiTheme="majorBidi" w:eastAsia="Calibri" w:hAnsiTheme="majorBidi" w:cstheme="majorBidi"/>
          <w:sz w:val="20"/>
          <w:szCs w:val="20"/>
        </w:rPr>
        <w:t>s</w:t>
      </w:r>
      <w:r w:rsidRPr="002178C3">
        <w:rPr>
          <w:rFonts w:asciiTheme="majorBidi" w:eastAsia="Calibri" w:hAnsiTheme="majorBidi" w:cstheme="majorBidi"/>
          <w:sz w:val="20"/>
          <w:szCs w:val="20"/>
        </w:rPr>
        <w:t xml:space="preserve"> </w:t>
      </w:r>
      <w:r w:rsidR="00E105F5">
        <w:rPr>
          <w:rFonts w:asciiTheme="majorBidi" w:eastAsia="Calibri" w:hAnsiTheme="majorBidi" w:cstheme="majorBidi"/>
          <w:sz w:val="20"/>
          <w:szCs w:val="20"/>
        </w:rPr>
        <w:t>were</w:t>
      </w:r>
      <w:r w:rsidRPr="002178C3">
        <w:rPr>
          <w:rFonts w:asciiTheme="majorBidi" w:eastAsia="Calibri" w:hAnsiTheme="majorBidi" w:cstheme="majorBidi"/>
          <w:sz w:val="20"/>
          <w:szCs w:val="20"/>
        </w:rPr>
        <w:t xml:space="preserve"> 36 transitions. </w:t>
      </w:r>
      <w:r w:rsidRPr="002178C3">
        <w:rPr>
          <w:rFonts w:asciiTheme="majorBidi" w:eastAsia="Calibri" w:hAnsiTheme="majorBidi" w:cstheme="majorBidi"/>
          <w:bCs/>
          <w:sz w:val="20"/>
          <w:szCs w:val="20"/>
        </w:rPr>
        <w:t xml:space="preserve">The expected decrease in log count for one-unit increase in transformed LDL cholesterol is (0.454), which is not highly statistically significant (P= 0.063), and the expected decrease in log count for one-unit increase in transformed HOMA is (4.489), which is not statistically significant (P= 0.13). </w:t>
      </w:r>
      <w:r w:rsidR="00481409">
        <w:rPr>
          <w:rFonts w:asciiTheme="majorBidi" w:eastAsia="Calibri" w:hAnsiTheme="majorBidi" w:cstheme="majorBidi"/>
          <w:bCs/>
          <w:sz w:val="20"/>
          <w:szCs w:val="20"/>
        </w:rPr>
        <w:t xml:space="preserve">Thus, </w:t>
      </w:r>
      <w:r w:rsidRPr="002178C3">
        <w:rPr>
          <w:rFonts w:asciiTheme="majorBidi" w:eastAsia="Calibri" w:hAnsiTheme="majorBidi" w:cstheme="majorBidi"/>
          <w:bCs/>
          <w:sz w:val="20"/>
          <w:szCs w:val="20"/>
        </w:rPr>
        <w:t>better management for these risk factors enhance</w:t>
      </w:r>
      <w:r w:rsidR="00481409">
        <w:rPr>
          <w:rFonts w:asciiTheme="majorBidi" w:eastAsia="Calibri" w:hAnsiTheme="majorBidi" w:cstheme="majorBidi"/>
          <w:bCs/>
          <w:sz w:val="20"/>
          <w:szCs w:val="20"/>
        </w:rPr>
        <w:t>s</w:t>
      </w:r>
      <w:r w:rsidRPr="002178C3">
        <w:rPr>
          <w:rFonts w:asciiTheme="majorBidi" w:eastAsia="Calibri" w:hAnsiTheme="majorBidi" w:cstheme="majorBidi"/>
          <w:bCs/>
          <w:sz w:val="20"/>
          <w:szCs w:val="20"/>
        </w:rPr>
        <w:t xml:space="preserve"> the transition from F1 to F0. While the expected increase in log count for one-unit increase in transformed systolic blood pressure is (1.34), which is highly statistically significant (p=0.000). For every unit increase in transformed systolic blood pressure, the incident rate ratio is increased (increase in transition </w:t>
      </w:r>
      <w:r w:rsidRPr="002178C3">
        <w:rPr>
          <w:rFonts w:asciiTheme="majorBidi" w:eastAsia="Calibri" w:hAnsiTheme="majorBidi" w:cstheme="majorBidi"/>
          <w:bCs/>
          <w:sz w:val="20"/>
          <w:szCs w:val="20"/>
        </w:rPr>
        <w:lastRenderedPageBreak/>
        <w:t xml:space="preserve">counts) by 282%, with 95% confidence that this increase is between 107.4% and 603.4%. This effect is not really explainable and further studies are needed to evaluate such effect as there may be some confounder substances that could induce such effect. The expected increase in log count for one unit increase in interaction between the transformed LDL and transformed HOMA is (0.29) with high statistical significance (p=0.002), in other word, the rise in one predictor variable increases the effect of the other on the response variable (expected log count). For every unit increase of this interaction, the incident rate ratio is increased (increase in transition counts) by 33.7%, with 95% confidence that this increase is between 10.8% and 61.2%.  While, the expected decrease in log count for one unit increase in interaction between the transformed systolic blood pressure and transformed LDL is (0.01) with high statistical significance (p=0.005), and this decrease in log count for one unit increase in interaction between </w:t>
      </w:r>
      <w:r w:rsidRPr="002178C3">
        <w:rPr>
          <w:rFonts w:asciiTheme="majorBidi" w:eastAsia="Calibri" w:hAnsiTheme="majorBidi" w:cstheme="majorBidi"/>
          <w:bCs/>
          <w:sz w:val="20"/>
          <w:szCs w:val="20"/>
        </w:rPr>
        <w:lastRenderedPageBreak/>
        <w:t xml:space="preserve">transformed systolic blood pressure and transformed HOMA is (0.286) which is not highly statistically significant (p=0.048), in other word, the rise in one predictor variable decreases the effect of the other on the response variable (expected log count). However, for every unit increase in the first interaction, the incident rate ratio </w:t>
      </w:r>
      <w:r w:rsidRPr="002178C3">
        <w:rPr>
          <w:rFonts w:asciiTheme="majorBidi" w:eastAsia="Calibri" w:hAnsiTheme="majorBidi" w:cstheme="majorBidi"/>
          <w:bCs/>
          <w:sz w:val="20"/>
          <w:szCs w:val="20"/>
        </w:rPr>
        <w:lastRenderedPageBreak/>
        <w:t>is only decreased (i.e. decrease in transition counts) by 1%, with 95% confidence that this decrease is between 0.3% and 1.7%.  Moreover, for the second interaction; the IRR is decreased by 24.9%. Poisson model fits the data as goodness of fit is not statistically significant (P=1).</w:t>
      </w:r>
    </w:p>
    <w:p w:rsidR="002178C3" w:rsidRDefault="002178C3" w:rsidP="00904916">
      <w:pPr>
        <w:spacing w:after="0" w:line="240" w:lineRule="auto"/>
        <w:rPr>
          <w:rFonts w:ascii="Calibri" w:eastAsia="Calibri" w:hAnsi="Calibri" w:cs="Arial"/>
          <w:bCs/>
          <w:sz w:val="20"/>
          <w:szCs w:val="20"/>
        </w:rPr>
        <w:sectPr w:rsidR="002178C3" w:rsidSect="002178C3">
          <w:type w:val="continuous"/>
          <w:pgSz w:w="11520" w:h="15667" w:code="1"/>
          <w:pgMar w:top="346" w:right="634" w:bottom="274" w:left="619" w:header="0" w:footer="0" w:gutter="0"/>
          <w:cols w:num="2" w:space="720"/>
          <w:docGrid w:linePitch="360"/>
        </w:sectPr>
      </w:pPr>
    </w:p>
    <w:p w:rsidR="002178C3" w:rsidRDefault="002178C3" w:rsidP="00904916">
      <w:pPr>
        <w:spacing w:after="0" w:line="240" w:lineRule="auto"/>
        <w:rPr>
          <w:rFonts w:ascii="Calibri" w:eastAsia="Calibri" w:hAnsi="Calibri" w:cs="Arial"/>
          <w:bCs/>
          <w:sz w:val="20"/>
          <w:szCs w:val="20"/>
        </w:rPr>
      </w:pPr>
    </w:p>
    <w:p w:rsidR="00C87CF5" w:rsidRPr="002178C3" w:rsidRDefault="00C87CF5" w:rsidP="002178C3">
      <w:pPr>
        <w:spacing w:after="0" w:line="240" w:lineRule="auto"/>
        <w:rPr>
          <w:rFonts w:asciiTheme="majorBidi" w:eastAsia="Calibri" w:hAnsiTheme="majorBidi" w:cstheme="majorBidi"/>
          <w:bCs/>
          <w:sz w:val="20"/>
          <w:szCs w:val="20"/>
        </w:rPr>
      </w:pPr>
      <w:r w:rsidRPr="002178C3">
        <w:rPr>
          <w:rFonts w:asciiTheme="majorBidi" w:eastAsia="Calibri" w:hAnsiTheme="majorBidi" w:cstheme="majorBidi"/>
          <w:bCs/>
          <w:sz w:val="20"/>
          <w:szCs w:val="20"/>
        </w:rPr>
        <w:t>Table (1</w:t>
      </w:r>
      <w:r w:rsidR="00904916" w:rsidRPr="002178C3">
        <w:rPr>
          <w:rFonts w:asciiTheme="majorBidi" w:eastAsia="Calibri" w:hAnsiTheme="majorBidi" w:cstheme="majorBidi"/>
          <w:bCs/>
          <w:sz w:val="20"/>
          <w:szCs w:val="20"/>
        </w:rPr>
        <w:t>3</w:t>
      </w:r>
      <w:r w:rsidRPr="002178C3">
        <w:rPr>
          <w:rFonts w:asciiTheme="majorBidi" w:eastAsia="Calibri" w:hAnsiTheme="majorBidi" w:cstheme="majorBidi"/>
          <w:bCs/>
          <w:sz w:val="20"/>
          <w:szCs w:val="20"/>
        </w:rPr>
        <w:t xml:space="preserve">): results for transitions from </w:t>
      </w:r>
      <w:r w:rsidR="002178C3">
        <w:rPr>
          <w:rFonts w:asciiTheme="majorBidi" w:eastAsia="Calibri" w:hAnsiTheme="majorBidi" w:cstheme="majorBidi"/>
          <w:bCs/>
          <w:sz w:val="20"/>
          <w:szCs w:val="20"/>
        </w:rPr>
        <w:t>F</w:t>
      </w:r>
      <w:r w:rsidRPr="002178C3">
        <w:rPr>
          <w:rFonts w:asciiTheme="majorBidi" w:eastAsia="Calibri" w:hAnsiTheme="majorBidi" w:cstheme="majorBidi"/>
          <w:bCs/>
          <w:sz w:val="20"/>
          <w:szCs w:val="20"/>
        </w:rPr>
        <w:t xml:space="preserve">2 to </w:t>
      </w:r>
      <w:r w:rsidR="002178C3">
        <w:rPr>
          <w:rFonts w:asciiTheme="majorBidi" w:eastAsia="Calibri" w:hAnsiTheme="majorBidi" w:cstheme="majorBidi"/>
          <w:bCs/>
          <w:sz w:val="20"/>
          <w:szCs w:val="20"/>
        </w:rPr>
        <w:t>F</w:t>
      </w:r>
      <w:r w:rsidRPr="002178C3">
        <w:rPr>
          <w:rFonts w:asciiTheme="majorBidi" w:eastAsia="Calibri" w:hAnsiTheme="majorBidi" w:cstheme="majorBidi"/>
          <w:bCs/>
          <w:sz w:val="20"/>
          <w:szCs w:val="20"/>
        </w:rPr>
        <w:t>1:</w:t>
      </w:r>
    </w:p>
    <w:tbl>
      <w:tblPr>
        <w:tblStyle w:val="TableGrid"/>
        <w:tblW w:w="0" w:type="auto"/>
        <w:tblLook w:val="04A0" w:firstRow="1" w:lastRow="0" w:firstColumn="1" w:lastColumn="0" w:noHBand="0" w:noVBand="1"/>
      </w:tblPr>
      <w:tblGrid>
        <w:gridCol w:w="1101"/>
        <w:gridCol w:w="1026"/>
        <w:gridCol w:w="829"/>
        <w:gridCol w:w="773"/>
        <w:gridCol w:w="645"/>
        <w:gridCol w:w="1383"/>
        <w:gridCol w:w="627"/>
        <w:gridCol w:w="829"/>
        <w:gridCol w:w="1313"/>
      </w:tblGrid>
      <w:tr w:rsidR="00C87CF5" w:rsidRPr="00C87CF5" w:rsidTr="00C87CF5">
        <w:tc>
          <w:tcPr>
            <w:tcW w:w="0" w:type="auto"/>
            <w:vAlign w:val="center"/>
          </w:tcPr>
          <w:p w:rsidR="00C87CF5" w:rsidRPr="00C87CF5" w:rsidRDefault="00C87CF5" w:rsidP="00C87CF5">
            <w:pPr>
              <w:jc w:val="center"/>
              <w:rPr>
                <w:rFonts w:ascii="Calibri" w:eastAsia="Calibri" w:hAnsi="Calibri" w:cs="Arial"/>
                <w:bCs/>
                <w:sz w:val="18"/>
                <w:szCs w:val="18"/>
              </w:rPr>
            </w:pP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Coefficient</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Robust</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Std.dev.</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z</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p&gt;|z|</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95%CI for</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B coeff.</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IRR</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Robust</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Std.dev.</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95%CI for</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IRR</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LDLsp2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-0.128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0.189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-0.675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0.499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(-0.499 , 0.243)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0.880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0.167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(0.607 , 1.275)</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HOMAsp2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-3.288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2.812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-1.169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0.242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(-8.800 , 2.224)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0.037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0.105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(0.000 , 9.244)</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sysSP2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0.913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0.201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4.546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(0.519 , 1.307)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2.492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0.501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(1.681 , 3.694)</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c.LDLsp2#</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c.HOMAsp2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0.152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0.066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2.288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0.022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(0.022 , 0.282)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1.164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0.077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(1.022 , 1.326)</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c.LDLsp2#</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c.sysSP2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-0.010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-2.950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(-0.017 , -0.003)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0.990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(0.983 ,  0.997)</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c.sysSP2#</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c.HOMAsp2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-0.114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0.114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-1.001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0.317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(-0.338 , 0.109)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0.892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0.102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(0.713 , 1.116)</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cons</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-7.666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0.617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-12.426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(-8.875 , -6.457)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(0.000 ,  0.002)</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Log  pseudolikelihood</w:t>
            </w:r>
            <w:r w:rsidRPr="00C87CF5">
              <w:rPr>
                <w:rFonts w:ascii="Calibri" w:eastAsia="Calibri" w:hAnsi="Calibri" w:cs="Arial"/>
                <w:bCs/>
                <w:sz w:val="18"/>
                <w:szCs w:val="18"/>
              </w:rPr>
              <w:t xml:space="preserve"> = -29.96</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Pseudo R</w:t>
            </w:r>
            <w:r w:rsidRPr="00C87CF5">
              <w:rPr>
                <w:rFonts w:ascii="Calibri" w:eastAsia="Calibri" w:hAnsi="Calibri" w:cs="Arial"/>
                <w:b/>
                <w:sz w:val="18"/>
                <w:szCs w:val="18"/>
                <w:vertAlign w:val="superscript"/>
              </w:rPr>
              <w:t>2</w:t>
            </w:r>
            <w:r w:rsidRPr="00C87CF5">
              <w:rPr>
                <w:rFonts w:ascii="Calibri" w:eastAsia="Calibri" w:hAnsi="Calibri" w:cs="Arial"/>
                <w:bCs/>
                <w:sz w:val="18"/>
                <w:szCs w:val="18"/>
                <w:vertAlign w:val="superscript"/>
              </w:rPr>
              <w:t xml:space="preserve"> </w:t>
            </w:r>
            <w:r w:rsidRPr="00C87CF5">
              <w:rPr>
                <w:rFonts w:ascii="Calibri" w:eastAsia="Calibri" w:hAnsi="Calibri" w:cs="Arial"/>
                <w:bCs/>
                <w:sz w:val="18"/>
                <w:szCs w:val="18"/>
              </w:rPr>
              <w:t>=  0.64</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Wald chi2(6)</w:t>
            </w:r>
            <w:r w:rsidRPr="00C87CF5">
              <w:rPr>
                <w:rFonts w:ascii="Calibri" w:eastAsia="Calibri" w:hAnsi="Calibri" w:cs="Arial"/>
                <w:bCs/>
                <w:sz w:val="18"/>
                <w:szCs w:val="18"/>
              </w:rPr>
              <w:t xml:space="preserve"> = 304.94</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Prob&gt;chi2</w:t>
            </w:r>
            <w:r w:rsidRPr="00C87CF5">
              <w:rPr>
                <w:rFonts w:ascii="Calibri" w:eastAsia="Calibri" w:hAnsi="Calibri" w:cs="Arial"/>
                <w:bCs/>
                <w:sz w:val="18"/>
                <w:szCs w:val="18"/>
              </w:rPr>
              <w:t xml:space="preserve"> = 0.000</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Deviance gof</w:t>
            </w:r>
            <w:r w:rsidRPr="00C87CF5">
              <w:rPr>
                <w:rFonts w:ascii="Calibri" w:eastAsia="Calibri" w:hAnsi="Calibri" w:cs="Arial"/>
                <w:bCs/>
                <w:sz w:val="18"/>
                <w:szCs w:val="18"/>
              </w:rPr>
              <w:t xml:space="preserve"> = 9.86</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 xml:space="preserve">Prob&gt;chi2(143) </w:t>
            </w:r>
            <w:r w:rsidRPr="00C87CF5">
              <w:rPr>
                <w:rFonts w:ascii="Calibri" w:eastAsia="Calibri" w:hAnsi="Calibri" w:cs="Arial"/>
                <w:bCs/>
                <w:sz w:val="18"/>
                <w:szCs w:val="18"/>
              </w:rPr>
              <w:t>= 1</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Pearson gof</w:t>
            </w:r>
            <w:r w:rsidRPr="00C87CF5">
              <w:rPr>
                <w:rFonts w:ascii="Calibri" w:eastAsia="Calibri" w:hAnsi="Calibri" w:cs="Arial"/>
                <w:bCs/>
                <w:sz w:val="18"/>
                <w:szCs w:val="18"/>
              </w:rPr>
              <w:t xml:space="preserve"> = 8.97</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 xml:space="preserve">Prob&gt;chi2(143) </w:t>
            </w:r>
            <w:r w:rsidRPr="00C87CF5">
              <w:rPr>
                <w:rFonts w:ascii="Calibri" w:eastAsia="Calibri" w:hAnsi="Calibri" w:cs="Arial"/>
                <w:bCs/>
                <w:sz w:val="18"/>
                <w:szCs w:val="18"/>
              </w:rPr>
              <w:t>= 1</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Log  pseudolikelihood(full model )</w:t>
            </w:r>
            <w:r w:rsidRPr="00C87CF5">
              <w:rPr>
                <w:rFonts w:ascii="Calibri" w:eastAsia="Calibri" w:hAnsi="Calibri" w:cs="Arial"/>
                <w:bCs/>
                <w:sz w:val="18"/>
                <w:szCs w:val="18"/>
              </w:rPr>
              <w:t xml:space="preserve"> = -29.96</w:t>
            </w:r>
          </w:p>
        </w:tc>
        <w:tc>
          <w:tcPr>
            <w:tcW w:w="0" w:type="auto"/>
            <w:gridSpan w:val="4"/>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Log  pseudolikelihood(null model )</w:t>
            </w:r>
            <w:r w:rsidRPr="00C87CF5">
              <w:rPr>
                <w:rFonts w:ascii="Calibri" w:eastAsia="Calibri" w:hAnsi="Calibri" w:cs="Arial"/>
                <w:bCs/>
                <w:sz w:val="18"/>
                <w:szCs w:val="18"/>
              </w:rPr>
              <w:t xml:space="preserve"> = -83.54</w:t>
            </w:r>
          </w:p>
        </w:tc>
      </w:tr>
      <w:tr w:rsidR="00C87CF5" w:rsidRPr="00C87CF5" w:rsidTr="00C87CF5">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DF</w:t>
            </w:r>
            <w:r w:rsidRPr="00C87CF5">
              <w:rPr>
                <w:rFonts w:ascii="Calibri" w:eastAsia="Calibri" w:hAnsi="Calibri" w:cs="Arial"/>
                <w:bCs/>
                <w:sz w:val="18"/>
                <w:szCs w:val="18"/>
              </w:rPr>
              <w:t xml:space="preserve"> = 7</w:t>
            </w:r>
          </w:p>
        </w:tc>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AIC</w:t>
            </w:r>
            <w:r w:rsidRPr="00C87CF5">
              <w:rPr>
                <w:rFonts w:ascii="Calibri" w:eastAsia="Calibri" w:hAnsi="Calibri" w:cs="Arial"/>
                <w:bCs/>
                <w:sz w:val="18"/>
                <w:szCs w:val="18"/>
              </w:rPr>
              <w:t xml:space="preserve"> = 73.92</w:t>
            </w:r>
          </w:p>
        </w:tc>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BIC</w:t>
            </w:r>
            <w:r w:rsidRPr="00C87CF5">
              <w:rPr>
                <w:rFonts w:ascii="Calibri" w:eastAsia="Calibri" w:hAnsi="Calibri" w:cs="Arial"/>
                <w:bCs/>
                <w:sz w:val="18"/>
                <w:szCs w:val="18"/>
              </w:rPr>
              <w:t xml:space="preserve"> = 94.99</w:t>
            </w:r>
          </w:p>
        </w:tc>
      </w:tr>
    </w:tbl>
    <w:p w:rsidR="002178C3" w:rsidRDefault="002178C3" w:rsidP="002178C3">
      <w:pPr>
        <w:jc w:val="lowKashida"/>
        <w:rPr>
          <w:rFonts w:asciiTheme="majorBidi" w:eastAsia="Calibri" w:hAnsiTheme="majorBidi" w:cstheme="majorBidi"/>
          <w:sz w:val="20"/>
          <w:szCs w:val="20"/>
        </w:rPr>
        <w:sectPr w:rsidR="002178C3" w:rsidSect="00BC54B0">
          <w:type w:val="continuous"/>
          <w:pgSz w:w="11520" w:h="15667" w:code="1"/>
          <w:pgMar w:top="346" w:right="634" w:bottom="274" w:left="619" w:header="0" w:footer="0" w:gutter="0"/>
          <w:cols w:space="720"/>
          <w:docGrid w:linePitch="360"/>
        </w:sectPr>
      </w:pPr>
    </w:p>
    <w:p w:rsidR="00C87CF5" w:rsidRPr="002178C3" w:rsidRDefault="00C87CF5" w:rsidP="00481409">
      <w:pPr>
        <w:spacing w:after="0" w:line="250" w:lineRule="auto"/>
        <w:ind w:firstLine="360"/>
        <w:jc w:val="both"/>
        <w:rPr>
          <w:rFonts w:asciiTheme="majorBidi" w:eastAsia="Calibri" w:hAnsiTheme="majorBidi" w:cstheme="majorBidi"/>
          <w:bCs/>
          <w:sz w:val="20"/>
          <w:szCs w:val="20"/>
        </w:rPr>
      </w:pPr>
      <w:r w:rsidRPr="002178C3">
        <w:rPr>
          <w:rFonts w:asciiTheme="majorBidi" w:eastAsia="Calibri" w:hAnsiTheme="majorBidi" w:cstheme="majorBidi"/>
          <w:sz w:val="20"/>
          <w:szCs w:val="20"/>
        </w:rPr>
        <w:lastRenderedPageBreak/>
        <w:t xml:space="preserve">Using the above results to predict the </w:t>
      </w:r>
      <m:oMath>
        <m:func>
          <m:funcPr>
            <m:ctrlPr>
              <w:rPr>
                <w:rFonts w:ascii="Cambria Math" w:eastAsia="Calibri" w:hAnsi="Cambria Math" w:cstheme="majorBidi"/>
                <w:i/>
                <w:sz w:val="20"/>
                <w:szCs w:val="20"/>
              </w:rPr>
            </m:ctrlPr>
          </m:funcPr>
          <m:fName>
            <m:r>
              <m:rPr>
                <m:sty m:val="p"/>
              </m:rPr>
              <w:rPr>
                <w:rFonts w:ascii="Cambria Math" w:eastAsia="Calibri" w:hAnsi="Cambria Math" w:cstheme="majorBidi"/>
                <w:sz w:val="20"/>
                <w:szCs w:val="20"/>
              </w:rPr>
              <m:t>ln</m:t>
            </m:r>
          </m:fName>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μ</m:t>
                </m:r>
              </m:e>
              <m:sub>
                <m:r>
                  <w:rPr>
                    <w:rFonts w:ascii="Cambria Math" w:eastAsia="Calibri" w:hAnsi="Cambria Math" w:cstheme="majorBidi"/>
                    <w:sz w:val="20"/>
                    <w:szCs w:val="20"/>
                  </w:rPr>
                  <m:t>21</m:t>
                </m:r>
              </m:sub>
            </m:sSub>
          </m:e>
        </m:func>
        <m:r>
          <w:rPr>
            <w:rFonts w:ascii="Cambria Math" w:eastAsia="Calibri" w:hAnsi="Cambria Math" w:cstheme="majorBidi"/>
            <w:sz w:val="20"/>
            <w:szCs w:val="20"/>
          </w:rPr>
          <m:t>=</m:t>
        </m:r>
        <m:sSubSup>
          <m:sSubSupPr>
            <m:ctrlPr>
              <w:rPr>
                <w:rFonts w:ascii="Cambria Math" w:eastAsia="Calibri" w:hAnsi="Cambria Math" w:cstheme="majorBidi"/>
                <w:i/>
                <w:sz w:val="20"/>
                <w:szCs w:val="20"/>
              </w:rPr>
            </m:ctrlPr>
          </m:sSubSupPr>
          <m:e>
            <m:r>
              <w:rPr>
                <w:rFonts w:ascii="Cambria Math" w:eastAsia="Calibri" w:hAnsi="Cambria Math" w:cstheme="majorBidi"/>
                <w:sz w:val="20"/>
                <w:szCs w:val="20"/>
              </w:rPr>
              <m:t>x</m:t>
            </m:r>
          </m:e>
          <m:sub>
            <m:r>
              <w:rPr>
                <w:rFonts w:ascii="Cambria Math" w:eastAsia="Calibri" w:hAnsi="Cambria Math" w:cstheme="majorBidi"/>
                <w:sz w:val="20"/>
                <w:szCs w:val="20"/>
              </w:rPr>
              <m:t>i</m:t>
            </m:r>
          </m:sub>
          <m:sup>
            <m:r>
              <w:rPr>
                <w:rFonts w:ascii="Cambria Math" w:eastAsia="Calibri" w:hAnsi="Cambria Math" w:cstheme="majorBidi"/>
                <w:sz w:val="20"/>
                <w:szCs w:val="20"/>
              </w:rPr>
              <m:t>'</m:t>
            </m:r>
          </m:sup>
        </m:sSubSup>
        <m:r>
          <w:rPr>
            <w:rFonts w:ascii="Cambria Math" w:eastAsia="Calibri" w:hAnsi="Cambria Math" w:cstheme="majorBidi"/>
            <w:sz w:val="20"/>
            <w:szCs w:val="20"/>
          </w:rPr>
          <m:t>B</m:t>
        </m:r>
      </m:oMath>
      <w:r w:rsidRPr="002178C3">
        <w:rPr>
          <w:rFonts w:asciiTheme="majorBidi" w:eastAsia="Times New Roman" w:hAnsiTheme="majorBidi" w:cstheme="majorBidi"/>
          <w:sz w:val="20"/>
          <w:szCs w:val="20"/>
        </w:rPr>
        <w:t xml:space="preserve"> then calculating </w:t>
      </w:r>
      <m:oMath>
        <m:r>
          <w:rPr>
            <w:rFonts w:ascii="Cambria Math" w:eastAsia="Calibri" w:hAnsi="Cambria Math" w:cstheme="majorBidi"/>
            <w:sz w:val="20"/>
            <w:szCs w:val="20"/>
          </w:rPr>
          <m:t>E</m:t>
        </m:r>
        <m:d>
          <m:dPr>
            <m:begChr m:val="["/>
            <m:endChr m:val="]"/>
            <m:ctrlPr>
              <w:rPr>
                <w:rFonts w:ascii="Cambria Math" w:eastAsia="Calibri" w:hAnsi="Cambria Math" w:cstheme="majorBidi"/>
                <w:i/>
                <w:sz w:val="20"/>
                <w:szCs w:val="20"/>
              </w:rPr>
            </m:ctrlPr>
          </m:dPr>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y</m:t>
                </m:r>
              </m:e>
              <m:sub>
                <m:r>
                  <w:rPr>
                    <w:rFonts w:ascii="Cambria Math" w:eastAsia="Calibri" w:hAnsi="Cambria Math" w:cstheme="majorBidi"/>
                    <w:sz w:val="20"/>
                    <w:szCs w:val="20"/>
                  </w:rPr>
                  <m:t>i</m:t>
                </m:r>
              </m:sub>
            </m:sSub>
          </m:e>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x</m:t>
                </m:r>
              </m:e>
              <m:sub>
                <m:r>
                  <w:rPr>
                    <w:rFonts w:ascii="Cambria Math" w:eastAsia="Calibri" w:hAnsi="Cambria Math" w:cstheme="majorBidi"/>
                    <w:sz w:val="20"/>
                    <w:szCs w:val="20"/>
                  </w:rPr>
                  <m:t>i</m:t>
                </m:r>
              </m:sub>
            </m:sSub>
          </m:e>
        </m:d>
        <m:r>
          <w:rPr>
            <w:rFonts w:ascii="Cambria Math" w:eastAsia="Calibri" w:hAnsi="Cambria Math" w:cstheme="majorBidi"/>
            <w:sz w:val="20"/>
            <w:szCs w:val="20"/>
          </w:rPr>
          <m:t>=</m:t>
        </m:r>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μ</m:t>
            </m:r>
          </m:e>
          <m:sub>
            <m:r>
              <w:rPr>
                <w:rFonts w:ascii="Cambria Math" w:eastAsia="Calibri" w:hAnsi="Cambria Math" w:cstheme="majorBidi"/>
                <w:sz w:val="20"/>
                <w:szCs w:val="20"/>
              </w:rPr>
              <m:t>21</m:t>
            </m:r>
          </m:sub>
        </m:sSub>
        <m:r>
          <w:rPr>
            <w:rFonts w:ascii="Cambria Math" w:eastAsia="Calibri" w:hAnsi="Cambria Math" w:cstheme="majorBidi"/>
            <w:sz w:val="20"/>
            <w:szCs w:val="20"/>
          </w:rPr>
          <m:t>=exp</m:t>
        </m:r>
        <m:d>
          <m:dPr>
            <m:ctrlPr>
              <w:rPr>
                <w:rFonts w:ascii="Cambria Math" w:eastAsia="Calibri" w:hAnsi="Cambria Math" w:cstheme="majorBidi"/>
                <w:i/>
                <w:sz w:val="20"/>
                <w:szCs w:val="20"/>
              </w:rPr>
            </m:ctrlPr>
          </m:dPr>
          <m:e>
            <m:sSubSup>
              <m:sSubSupPr>
                <m:ctrlPr>
                  <w:rPr>
                    <w:rFonts w:ascii="Cambria Math" w:eastAsia="Calibri" w:hAnsi="Cambria Math" w:cstheme="majorBidi"/>
                    <w:i/>
                    <w:sz w:val="20"/>
                    <w:szCs w:val="20"/>
                  </w:rPr>
                </m:ctrlPr>
              </m:sSubSupPr>
              <m:e>
                <m:r>
                  <w:rPr>
                    <w:rFonts w:ascii="Cambria Math" w:eastAsia="Calibri" w:hAnsi="Cambria Math" w:cstheme="majorBidi"/>
                    <w:sz w:val="20"/>
                    <w:szCs w:val="20"/>
                  </w:rPr>
                  <m:t>x</m:t>
                </m:r>
              </m:e>
              <m:sub>
                <m:r>
                  <w:rPr>
                    <w:rFonts w:ascii="Cambria Math" w:eastAsia="Calibri" w:hAnsi="Cambria Math" w:cstheme="majorBidi"/>
                    <w:sz w:val="20"/>
                    <w:szCs w:val="20"/>
                  </w:rPr>
                  <m:t>i</m:t>
                </m:r>
              </m:sub>
              <m:sup>
                <m:r>
                  <w:rPr>
                    <w:rFonts w:ascii="Cambria Math" w:eastAsia="Calibri" w:hAnsi="Cambria Math" w:cstheme="majorBidi"/>
                    <w:sz w:val="20"/>
                    <w:szCs w:val="20"/>
                  </w:rPr>
                  <m:t>'</m:t>
                </m:r>
              </m:sup>
            </m:sSubSup>
            <m:r>
              <w:rPr>
                <w:rFonts w:ascii="Cambria Math" w:eastAsia="Calibri" w:hAnsi="Cambria Math" w:cstheme="majorBidi"/>
                <w:sz w:val="20"/>
                <w:szCs w:val="20"/>
              </w:rPr>
              <m:t>B</m:t>
            </m:r>
          </m:e>
        </m:d>
      </m:oMath>
      <w:r w:rsidR="00E105F5">
        <w:rPr>
          <w:rFonts w:asciiTheme="majorBidi" w:eastAsia="Times New Roman" w:hAnsiTheme="majorBidi" w:cstheme="majorBidi"/>
          <w:sz w:val="20"/>
          <w:szCs w:val="20"/>
        </w:rPr>
        <w:t xml:space="preserve"> </w:t>
      </w:r>
      <w:r w:rsidR="00E105F5">
        <w:rPr>
          <w:rFonts w:asciiTheme="majorBidi" w:eastAsia="Calibri" w:hAnsiTheme="majorBidi" w:cstheme="majorBidi"/>
          <w:sz w:val="20"/>
          <w:szCs w:val="20"/>
        </w:rPr>
        <w:t>w</w:t>
      </w:r>
      <w:r w:rsidRPr="002178C3">
        <w:rPr>
          <w:rFonts w:asciiTheme="majorBidi" w:eastAsia="Calibri" w:hAnsiTheme="majorBidi" w:cstheme="majorBidi"/>
          <w:sz w:val="20"/>
          <w:szCs w:val="20"/>
        </w:rPr>
        <w:t xml:space="preserve">here </w:t>
      </w:r>
      <m:oMath>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μ</m:t>
            </m:r>
          </m:e>
          <m:sub>
            <m:r>
              <w:rPr>
                <w:rFonts w:ascii="Cambria Math" w:eastAsia="Calibri" w:hAnsi="Cambria Math" w:cstheme="majorBidi"/>
                <w:sz w:val="20"/>
                <w:szCs w:val="20"/>
              </w:rPr>
              <m:t>21</m:t>
            </m:r>
          </m:sub>
        </m:sSub>
      </m:oMath>
      <w:r w:rsidRPr="002178C3">
        <w:rPr>
          <w:rFonts w:asciiTheme="majorBidi" w:eastAsia="Times New Roman" w:hAnsiTheme="majorBidi" w:cstheme="majorBidi"/>
          <w:sz w:val="20"/>
          <w:szCs w:val="20"/>
        </w:rPr>
        <w:t xml:space="preserve">  denotes the transition counts from state 2 to state 1 </w:t>
      </w:r>
      <w:r w:rsidRPr="002178C3">
        <w:rPr>
          <w:rFonts w:asciiTheme="majorBidi" w:eastAsia="Calibri" w:hAnsiTheme="majorBidi" w:cstheme="majorBidi"/>
          <w:sz w:val="20"/>
          <w:szCs w:val="20"/>
        </w:rPr>
        <w:t xml:space="preserve">and as the time for the follow up </w:t>
      </w:r>
      <w:r w:rsidR="00E105F5">
        <w:rPr>
          <w:rFonts w:asciiTheme="majorBidi" w:eastAsia="Calibri" w:hAnsiTheme="majorBidi" w:cstheme="majorBidi"/>
          <w:sz w:val="20"/>
          <w:szCs w:val="20"/>
        </w:rPr>
        <w:t>wa</w:t>
      </w:r>
      <w:r w:rsidRPr="002178C3">
        <w:rPr>
          <w:rFonts w:asciiTheme="majorBidi" w:eastAsia="Calibri" w:hAnsiTheme="majorBidi" w:cstheme="majorBidi"/>
          <w:sz w:val="20"/>
          <w:szCs w:val="20"/>
        </w:rPr>
        <w:t>s equal to all patients</w:t>
      </w:r>
      <w:r w:rsidR="00E105F5">
        <w:rPr>
          <w:rFonts w:asciiTheme="majorBidi" w:eastAsia="Calibri" w:hAnsiTheme="majorBidi" w:cstheme="majorBidi"/>
          <w:sz w:val="20"/>
          <w:szCs w:val="20"/>
        </w:rPr>
        <w:t>,</w:t>
      </w:r>
      <w:r w:rsidRPr="002178C3">
        <w:rPr>
          <w:rFonts w:asciiTheme="majorBidi" w:eastAsia="Calibri" w:hAnsiTheme="majorBidi" w:cstheme="majorBidi"/>
          <w:sz w:val="20"/>
          <w:szCs w:val="20"/>
        </w:rPr>
        <w:t xml:space="preserve"> the estimated counts for the transition from state2 to state1 </w:t>
      </w:r>
      <w:r w:rsidR="00E105F5">
        <w:rPr>
          <w:rFonts w:asciiTheme="majorBidi" w:eastAsia="Calibri" w:hAnsiTheme="majorBidi" w:cstheme="majorBidi"/>
          <w:sz w:val="20"/>
          <w:szCs w:val="20"/>
        </w:rPr>
        <w:t xml:space="preserve">were 26 transitions </w:t>
      </w:r>
      <w:r w:rsidRPr="002178C3">
        <w:rPr>
          <w:rFonts w:asciiTheme="majorBidi" w:eastAsia="Calibri" w:hAnsiTheme="majorBidi" w:cstheme="majorBidi"/>
          <w:sz w:val="20"/>
          <w:szCs w:val="20"/>
        </w:rPr>
        <w:t>while the observed count</w:t>
      </w:r>
      <w:r w:rsidR="00291DB1">
        <w:rPr>
          <w:rFonts w:asciiTheme="majorBidi" w:eastAsia="Calibri" w:hAnsiTheme="majorBidi" w:cstheme="majorBidi"/>
          <w:sz w:val="20"/>
          <w:szCs w:val="20"/>
        </w:rPr>
        <w:t>s</w:t>
      </w:r>
      <w:r w:rsidRPr="002178C3">
        <w:rPr>
          <w:rFonts w:asciiTheme="majorBidi" w:eastAsia="Calibri" w:hAnsiTheme="majorBidi" w:cstheme="majorBidi"/>
          <w:sz w:val="20"/>
          <w:szCs w:val="20"/>
        </w:rPr>
        <w:t xml:space="preserve"> </w:t>
      </w:r>
      <w:r w:rsidR="00291DB1">
        <w:rPr>
          <w:rFonts w:asciiTheme="majorBidi" w:eastAsia="Calibri" w:hAnsiTheme="majorBidi" w:cstheme="majorBidi"/>
          <w:sz w:val="20"/>
          <w:szCs w:val="20"/>
        </w:rPr>
        <w:t>were</w:t>
      </w:r>
      <w:r w:rsidRPr="002178C3">
        <w:rPr>
          <w:rFonts w:asciiTheme="majorBidi" w:eastAsia="Calibri" w:hAnsiTheme="majorBidi" w:cstheme="majorBidi"/>
          <w:sz w:val="20"/>
          <w:szCs w:val="20"/>
        </w:rPr>
        <w:t xml:space="preserve"> 30 transitions.</w:t>
      </w:r>
      <w:r w:rsidRPr="002178C3">
        <w:rPr>
          <w:rFonts w:asciiTheme="majorBidi" w:eastAsia="Calibri" w:hAnsiTheme="majorBidi" w:cstheme="majorBidi"/>
          <w:bCs/>
          <w:sz w:val="20"/>
          <w:szCs w:val="20"/>
        </w:rPr>
        <w:t xml:space="preserve"> The expected decrease in log count for one-unit increase in transformed LDL cholesterol </w:t>
      </w:r>
      <w:r w:rsidR="00E105F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(0.128) which </w:t>
      </w:r>
      <w:r w:rsidR="00E105F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not statistically significant(P=0.499), and the expected decrease in log count for one-unit increase in transformed HOMA </w:t>
      </w:r>
      <w:r w:rsidR="00E105F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(3.288) which </w:t>
      </w:r>
      <w:r w:rsidR="00E105F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not statistically significant (P=0.242). </w:t>
      </w:r>
      <w:r w:rsidR="00481409">
        <w:rPr>
          <w:rFonts w:asciiTheme="majorBidi" w:eastAsia="Calibri" w:hAnsiTheme="majorBidi" w:cstheme="majorBidi"/>
          <w:bCs/>
          <w:sz w:val="20"/>
          <w:szCs w:val="20"/>
        </w:rPr>
        <w:t>Thus, b</w:t>
      </w:r>
      <w:r w:rsidRPr="002178C3">
        <w:rPr>
          <w:rFonts w:asciiTheme="majorBidi" w:eastAsia="Calibri" w:hAnsiTheme="majorBidi" w:cstheme="majorBidi"/>
          <w:bCs/>
          <w:sz w:val="20"/>
          <w:szCs w:val="20"/>
        </w:rPr>
        <w:t xml:space="preserve">etter management of these risk factors enhances the transition from F2 to F1. While the expected increase in log count for one-unit increase in transformed systolic blood pressure </w:t>
      </w:r>
      <w:r w:rsidR="00E105F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(0.913) which </w:t>
      </w:r>
      <w:r w:rsidR="00E105F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s highly statistically significant (P=0.000). For every unit increase in transformed systolic blood pressure, the incident rate ratio</w:t>
      </w:r>
      <w:r w:rsidR="00E105F5">
        <w:rPr>
          <w:rFonts w:asciiTheme="majorBidi" w:eastAsia="Calibri" w:hAnsiTheme="majorBidi" w:cstheme="majorBidi"/>
          <w:bCs/>
          <w:sz w:val="20"/>
          <w:szCs w:val="20"/>
        </w:rPr>
        <w:t xml:space="preserve"> </w:t>
      </w:r>
      <w:r w:rsidRPr="002178C3">
        <w:rPr>
          <w:rFonts w:asciiTheme="majorBidi" w:eastAsia="Calibri" w:hAnsiTheme="majorBidi" w:cstheme="majorBidi"/>
          <w:bCs/>
          <w:sz w:val="20"/>
          <w:szCs w:val="20"/>
        </w:rPr>
        <w:t xml:space="preserve">increased (increase in transition counts) by 149.2%, with 95% confidence that this increase </w:t>
      </w:r>
      <w:r w:rsidR="00E105F5">
        <w:rPr>
          <w:rFonts w:asciiTheme="majorBidi" w:eastAsia="Calibri" w:hAnsiTheme="majorBidi" w:cstheme="majorBidi"/>
          <w:bCs/>
          <w:sz w:val="20"/>
          <w:szCs w:val="20"/>
        </w:rPr>
        <w:t>was</w:t>
      </w:r>
      <w:r w:rsidRPr="002178C3">
        <w:rPr>
          <w:rFonts w:asciiTheme="majorBidi" w:eastAsia="Calibri" w:hAnsiTheme="majorBidi" w:cstheme="majorBidi"/>
          <w:bCs/>
          <w:sz w:val="20"/>
          <w:szCs w:val="20"/>
        </w:rPr>
        <w:t xml:space="preserve"> between 68.1% and 269.4%. This effect </w:t>
      </w:r>
      <w:r w:rsidR="00E105F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not really explainable and further studies are needed to evaluate such effect. The expected increase in log count for one unit increase in interaction between the transformed </w:t>
      </w:r>
      <w:r w:rsidRPr="002178C3">
        <w:rPr>
          <w:rFonts w:asciiTheme="majorBidi" w:eastAsia="Calibri" w:hAnsiTheme="majorBidi" w:cstheme="majorBidi"/>
          <w:bCs/>
          <w:sz w:val="20"/>
          <w:szCs w:val="20"/>
        </w:rPr>
        <w:lastRenderedPageBreak/>
        <w:t xml:space="preserve">LDL and transformed HOMA </w:t>
      </w:r>
      <w:r w:rsidR="00E105F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s (0.152) with high statistical significance (P=0.022), in other word, the rise in one predictor variable increase</w:t>
      </w:r>
      <w:r w:rsidR="00E105F5">
        <w:rPr>
          <w:rFonts w:asciiTheme="majorBidi" w:eastAsia="Calibri" w:hAnsiTheme="majorBidi" w:cstheme="majorBidi"/>
          <w:bCs/>
          <w:sz w:val="20"/>
          <w:szCs w:val="20"/>
        </w:rPr>
        <w:t>d</w:t>
      </w:r>
      <w:r w:rsidRPr="002178C3">
        <w:rPr>
          <w:rFonts w:asciiTheme="majorBidi" w:eastAsia="Calibri" w:hAnsiTheme="majorBidi" w:cstheme="majorBidi"/>
          <w:bCs/>
          <w:sz w:val="20"/>
          <w:szCs w:val="20"/>
        </w:rPr>
        <w:t xml:space="preserve"> the effect of the other on the response variable (expected log count). For every unit increase of this interaction, the incident rate ratio increased (increase in transition counts) by 16.4%, with 95% confidence that this increase </w:t>
      </w:r>
      <w:r w:rsidR="00E105F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between 2.2% and 32.6%.  While, the expected decrease in log count for one unit increase in interaction between the transformed systolic blood pressure and transformed LDL </w:t>
      </w:r>
      <w:r w:rsidR="00E105F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(0.01) with high statistical significance (P=0.003), and this decrease in log count for one unit increase in interaction between transformed systolic blood pressure and transformed HOMA </w:t>
      </w:r>
      <w:r w:rsidR="00E105F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(0.114) which </w:t>
      </w:r>
      <w:r w:rsidR="00E105F5">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s not statistically significant (P=0.317), in other word, the rise in one predictor variable decrease</w:t>
      </w:r>
      <w:r w:rsidR="00E105F5">
        <w:rPr>
          <w:rFonts w:asciiTheme="majorBidi" w:eastAsia="Calibri" w:hAnsiTheme="majorBidi" w:cstheme="majorBidi"/>
          <w:bCs/>
          <w:sz w:val="20"/>
          <w:szCs w:val="20"/>
        </w:rPr>
        <w:t>d</w:t>
      </w:r>
      <w:r w:rsidRPr="002178C3">
        <w:rPr>
          <w:rFonts w:asciiTheme="majorBidi" w:eastAsia="Calibri" w:hAnsiTheme="majorBidi" w:cstheme="majorBidi"/>
          <w:bCs/>
          <w:sz w:val="20"/>
          <w:szCs w:val="20"/>
        </w:rPr>
        <w:t xml:space="preserve"> the effect of the other on the response variable (expected log count) but not reverse it. However, for every unit increase in the first interaction, the incident rate ratio only decreased (i.e. decrease in transition counts) by 1%, with 95% confidence that this decrease </w:t>
      </w:r>
      <w:r w:rsidR="007D6583">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between 0.3% and 1.7%.  Moreover, for the second interaction; the IRR </w:t>
      </w:r>
      <w:r w:rsidR="007D6583">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decreased by 10.8%. Poisson model </w:t>
      </w:r>
      <w:r w:rsidR="007D6583">
        <w:rPr>
          <w:rFonts w:asciiTheme="majorBidi" w:eastAsia="Calibri" w:hAnsiTheme="majorBidi" w:cstheme="majorBidi"/>
          <w:bCs/>
          <w:sz w:val="20"/>
          <w:szCs w:val="20"/>
        </w:rPr>
        <w:t xml:space="preserve">was a good </w:t>
      </w:r>
      <w:r w:rsidRPr="002178C3">
        <w:rPr>
          <w:rFonts w:asciiTheme="majorBidi" w:eastAsia="Calibri" w:hAnsiTheme="majorBidi" w:cstheme="majorBidi"/>
          <w:bCs/>
          <w:sz w:val="20"/>
          <w:szCs w:val="20"/>
        </w:rPr>
        <w:t>fit</w:t>
      </w:r>
      <w:r w:rsidR="007D6583">
        <w:rPr>
          <w:rFonts w:asciiTheme="majorBidi" w:eastAsia="Calibri" w:hAnsiTheme="majorBidi" w:cstheme="majorBidi"/>
          <w:bCs/>
          <w:sz w:val="20"/>
          <w:szCs w:val="20"/>
        </w:rPr>
        <w:t xml:space="preserve"> for</w:t>
      </w:r>
      <w:r w:rsidRPr="002178C3">
        <w:rPr>
          <w:rFonts w:asciiTheme="majorBidi" w:eastAsia="Calibri" w:hAnsiTheme="majorBidi" w:cstheme="majorBidi"/>
          <w:bCs/>
          <w:sz w:val="20"/>
          <w:szCs w:val="20"/>
        </w:rPr>
        <w:t xml:space="preserve"> the data as goodness of fit </w:t>
      </w:r>
      <w:r w:rsidR="007D6583">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s not statistically significant.</w:t>
      </w:r>
    </w:p>
    <w:p w:rsidR="002178C3" w:rsidRDefault="002178C3" w:rsidP="00904916">
      <w:pPr>
        <w:spacing w:after="0" w:line="240" w:lineRule="auto"/>
        <w:rPr>
          <w:rFonts w:ascii="Calibri" w:eastAsia="Calibri" w:hAnsi="Calibri" w:cs="Arial"/>
          <w:bCs/>
          <w:sz w:val="20"/>
          <w:szCs w:val="20"/>
        </w:rPr>
        <w:sectPr w:rsidR="002178C3" w:rsidSect="002178C3">
          <w:type w:val="continuous"/>
          <w:pgSz w:w="11520" w:h="15667" w:code="1"/>
          <w:pgMar w:top="346" w:right="634" w:bottom="274" w:left="619" w:header="0" w:footer="0" w:gutter="0"/>
          <w:cols w:num="2" w:space="720"/>
          <w:docGrid w:linePitch="360"/>
        </w:sectPr>
      </w:pPr>
    </w:p>
    <w:p w:rsidR="002178C3" w:rsidRDefault="002178C3" w:rsidP="00904916">
      <w:pPr>
        <w:spacing w:after="0" w:line="240" w:lineRule="auto"/>
        <w:rPr>
          <w:rFonts w:ascii="Calibri" w:eastAsia="Calibri" w:hAnsi="Calibri" w:cs="Arial"/>
          <w:bCs/>
          <w:sz w:val="20"/>
          <w:szCs w:val="20"/>
        </w:rPr>
      </w:pPr>
    </w:p>
    <w:p w:rsidR="002178C3" w:rsidRDefault="002178C3" w:rsidP="00904916">
      <w:pPr>
        <w:spacing w:after="0" w:line="240" w:lineRule="auto"/>
        <w:rPr>
          <w:rFonts w:ascii="Calibri" w:eastAsia="Calibri" w:hAnsi="Calibri" w:cs="Arial"/>
          <w:bCs/>
          <w:sz w:val="20"/>
          <w:szCs w:val="20"/>
        </w:rPr>
      </w:pPr>
    </w:p>
    <w:p w:rsidR="002178C3" w:rsidRDefault="002178C3" w:rsidP="00904916">
      <w:pPr>
        <w:spacing w:after="0" w:line="240" w:lineRule="auto"/>
        <w:rPr>
          <w:rFonts w:ascii="Calibri" w:eastAsia="Calibri" w:hAnsi="Calibri" w:cs="Arial"/>
          <w:bCs/>
          <w:sz w:val="20"/>
          <w:szCs w:val="20"/>
        </w:rPr>
      </w:pPr>
    </w:p>
    <w:p w:rsidR="002178C3" w:rsidRDefault="002178C3" w:rsidP="00904916">
      <w:pPr>
        <w:spacing w:after="0" w:line="240" w:lineRule="auto"/>
        <w:rPr>
          <w:rFonts w:ascii="Calibri" w:eastAsia="Calibri" w:hAnsi="Calibri" w:cs="Arial"/>
          <w:bCs/>
          <w:sz w:val="20"/>
          <w:szCs w:val="20"/>
        </w:rPr>
      </w:pPr>
    </w:p>
    <w:p w:rsidR="002178C3" w:rsidRDefault="002178C3" w:rsidP="00904916">
      <w:pPr>
        <w:spacing w:after="0" w:line="240" w:lineRule="auto"/>
        <w:rPr>
          <w:rFonts w:ascii="Calibri" w:eastAsia="Calibri" w:hAnsi="Calibri" w:cs="Arial"/>
          <w:bCs/>
          <w:sz w:val="20"/>
          <w:szCs w:val="20"/>
        </w:rPr>
      </w:pPr>
    </w:p>
    <w:p w:rsidR="002178C3" w:rsidRDefault="002178C3" w:rsidP="00904916">
      <w:pPr>
        <w:spacing w:after="0" w:line="240" w:lineRule="auto"/>
        <w:rPr>
          <w:rFonts w:ascii="Calibri" w:eastAsia="Calibri" w:hAnsi="Calibri" w:cs="Arial"/>
          <w:bCs/>
          <w:sz w:val="20"/>
          <w:szCs w:val="20"/>
        </w:rPr>
      </w:pPr>
    </w:p>
    <w:p w:rsidR="002178C3" w:rsidRDefault="002178C3" w:rsidP="00904916">
      <w:pPr>
        <w:spacing w:after="0" w:line="240" w:lineRule="auto"/>
        <w:rPr>
          <w:rFonts w:ascii="Calibri" w:eastAsia="Calibri" w:hAnsi="Calibri" w:cs="Arial"/>
          <w:bCs/>
          <w:sz w:val="20"/>
          <w:szCs w:val="20"/>
        </w:rPr>
      </w:pPr>
    </w:p>
    <w:p w:rsidR="002178C3" w:rsidRDefault="002178C3" w:rsidP="00904916">
      <w:pPr>
        <w:spacing w:after="0" w:line="240" w:lineRule="auto"/>
        <w:rPr>
          <w:rFonts w:ascii="Calibri" w:eastAsia="Calibri" w:hAnsi="Calibri" w:cs="Arial"/>
          <w:bCs/>
          <w:sz w:val="20"/>
          <w:szCs w:val="20"/>
        </w:rPr>
      </w:pPr>
    </w:p>
    <w:p w:rsidR="002178C3" w:rsidRDefault="002178C3" w:rsidP="00904916">
      <w:pPr>
        <w:spacing w:after="0" w:line="240" w:lineRule="auto"/>
        <w:rPr>
          <w:rFonts w:ascii="Calibri" w:eastAsia="Calibri" w:hAnsi="Calibri" w:cs="Arial"/>
          <w:bCs/>
          <w:sz w:val="20"/>
          <w:szCs w:val="20"/>
        </w:rPr>
      </w:pPr>
    </w:p>
    <w:p w:rsidR="002178C3" w:rsidRDefault="002178C3" w:rsidP="00904916">
      <w:pPr>
        <w:spacing w:after="0" w:line="240" w:lineRule="auto"/>
        <w:rPr>
          <w:rFonts w:ascii="Calibri" w:eastAsia="Calibri" w:hAnsi="Calibri" w:cs="Arial"/>
          <w:bCs/>
          <w:sz w:val="20"/>
          <w:szCs w:val="20"/>
        </w:rPr>
      </w:pPr>
    </w:p>
    <w:p w:rsidR="002178C3" w:rsidRDefault="002178C3" w:rsidP="00904916">
      <w:pPr>
        <w:spacing w:after="0" w:line="240" w:lineRule="auto"/>
        <w:rPr>
          <w:rFonts w:ascii="Calibri" w:eastAsia="Calibri" w:hAnsi="Calibri" w:cs="Arial"/>
          <w:bCs/>
          <w:sz w:val="20"/>
          <w:szCs w:val="20"/>
        </w:rPr>
      </w:pPr>
    </w:p>
    <w:p w:rsidR="00481409" w:rsidRDefault="00481409" w:rsidP="00904916">
      <w:pPr>
        <w:spacing w:after="0" w:line="240" w:lineRule="auto"/>
        <w:rPr>
          <w:rFonts w:ascii="Calibri" w:eastAsia="Calibri" w:hAnsi="Calibri" w:cs="Arial"/>
          <w:bCs/>
          <w:sz w:val="20"/>
          <w:szCs w:val="20"/>
        </w:rPr>
      </w:pPr>
    </w:p>
    <w:p w:rsidR="00481409" w:rsidRDefault="00481409" w:rsidP="00904916">
      <w:pPr>
        <w:spacing w:after="0" w:line="240" w:lineRule="auto"/>
        <w:rPr>
          <w:rFonts w:ascii="Calibri" w:eastAsia="Calibri" w:hAnsi="Calibri" w:cs="Arial"/>
          <w:bCs/>
          <w:sz w:val="20"/>
          <w:szCs w:val="20"/>
        </w:rPr>
      </w:pPr>
    </w:p>
    <w:p w:rsidR="002178C3" w:rsidRDefault="002178C3" w:rsidP="00904916">
      <w:pPr>
        <w:spacing w:after="0" w:line="240" w:lineRule="auto"/>
        <w:rPr>
          <w:rFonts w:ascii="Calibri" w:eastAsia="Calibri" w:hAnsi="Calibri" w:cs="Arial"/>
          <w:bCs/>
          <w:sz w:val="20"/>
          <w:szCs w:val="20"/>
        </w:rPr>
      </w:pPr>
    </w:p>
    <w:p w:rsidR="002178C3" w:rsidRDefault="002178C3" w:rsidP="00904916">
      <w:pPr>
        <w:spacing w:after="0" w:line="240" w:lineRule="auto"/>
        <w:rPr>
          <w:rFonts w:ascii="Calibri" w:eastAsia="Calibri" w:hAnsi="Calibri" w:cs="Arial"/>
          <w:bCs/>
          <w:sz w:val="20"/>
          <w:szCs w:val="20"/>
        </w:rPr>
      </w:pPr>
    </w:p>
    <w:p w:rsidR="00C87CF5" w:rsidRPr="002178C3" w:rsidRDefault="00C87CF5" w:rsidP="002178C3">
      <w:pPr>
        <w:spacing w:after="0" w:line="240" w:lineRule="auto"/>
        <w:rPr>
          <w:rFonts w:asciiTheme="majorBidi" w:eastAsia="Calibri" w:hAnsiTheme="majorBidi" w:cstheme="majorBidi"/>
          <w:bCs/>
          <w:sz w:val="20"/>
          <w:szCs w:val="20"/>
        </w:rPr>
      </w:pPr>
      <w:r w:rsidRPr="002178C3">
        <w:rPr>
          <w:rFonts w:asciiTheme="majorBidi" w:eastAsia="Calibri" w:hAnsiTheme="majorBidi" w:cstheme="majorBidi"/>
          <w:bCs/>
          <w:sz w:val="20"/>
          <w:szCs w:val="20"/>
        </w:rPr>
        <w:t>Table (1</w:t>
      </w:r>
      <w:r w:rsidR="00904916" w:rsidRPr="002178C3">
        <w:rPr>
          <w:rFonts w:asciiTheme="majorBidi" w:eastAsia="Calibri" w:hAnsiTheme="majorBidi" w:cstheme="majorBidi"/>
          <w:bCs/>
          <w:sz w:val="20"/>
          <w:szCs w:val="20"/>
        </w:rPr>
        <w:t>4</w:t>
      </w:r>
      <w:r w:rsidRPr="002178C3">
        <w:rPr>
          <w:rFonts w:asciiTheme="majorBidi" w:eastAsia="Calibri" w:hAnsiTheme="majorBidi" w:cstheme="majorBidi"/>
          <w:bCs/>
          <w:sz w:val="20"/>
          <w:szCs w:val="20"/>
        </w:rPr>
        <w:t xml:space="preserve">): results for transitions from </w:t>
      </w:r>
      <w:r w:rsidR="002178C3">
        <w:rPr>
          <w:rFonts w:asciiTheme="majorBidi" w:eastAsia="Calibri" w:hAnsiTheme="majorBidi" w:cstheme="majorBidi"/>
          <w:bCs/>
          <w:sz w:val="20"/>
          <w:szCs w:val="20"/>
        </w:rPr>
        <w:t>F</w:t>
      </w:r>
      <w:r w:rsidRPr="002178C3">
        <w:rPr>
          <w:rFonts w:asciiTheme="majorBidi" w:eastAsia="Calibri" w:hAnsiTheme="majorBidi" w:cstheme="majorBidi"/>
          <w:bCs/>
          <w:sz w:val="20"/>
          <w:szCs w:val="20"/>
        </w:rPr>
        <w:t xml:space="preserve">3 to </w:t>
      </w:r>
      <w:r w:rsidR="002178C3">
        <w:rPr>
          <w:rFonts w:asciiTheme="majorBidi" w:eastAsia="Calibri" w:hAnsiTheme="majorBidi" w:cstheme="majorBidi"/>
          <w:bCs/>
          <w:sz w:val="20"/>
          <w:szCs w:val="20"/>
        </w:rPr>
        <w:t>F</w:t>
      </w:r>
      <w:r w:rsidRPr="002178C3">
        <w:rPr>
          <w:rFonts w:asciiTheme="majorBidi" w:eastAsia="Calibri" w:hAnsiTheme="majorBidi" w:cstheme="majorBidi"/>
          <w:bCs/>
          <w:sz w:val="20"/>
          <w:szCs w:val="20"/>
        </w:rPr>
        <w:t>2:</w:t>
      </w:r>
    </w:p>
    <w:tbl>
      <w:tblPr>
        <w:tblStyle w:val="TableGrid"/>
        <w:tblW w:w="0" w:type="auto"/>
        <w:tblLook w:val="04A0" w:firstRow="1" w:lastRow="0" w:firstColumn="1" w:lastColumn="0" w:noHBand="0" w:noVBand="1"/>
      </w:tblPr>
      <w:tblGrid>
        <w:gridCol w:w="1101"/>
        <w:gridCol w:w="1026"/>
        <w:gridCol w:w="829"/>
        <w:gridCol w:w="682"/>
        <w:gridCol w:w="645"/>
        <w:gridCol w:w="1383"/>
        <w:gridCol w:w="627"/>
        <w:gridCol w:w="829"/>
        <w:gridCol w:w="1273"/>
      </w:tblGrid>
      <w:tr w:rsidR="00C87CF5" w:rsidRPr="00C87CF5" w:rsidTr="00C87CF5">
        <w:tc>
          <w:tcPr>
            <w:tcW w:w="0" w:type="auto"/>
            <w:vAlign w:val="center"/>
          </w:tcPr>
          <w:p w:rsidR="00C87CF5" w:rsidRPr="00C87CF5" w:rsidRDefault="00C87CF5" w:rsidP="00C87CF5">
            <w:pPr>
              <w:jc w:val="center"/>
              <w:rPr>
                <w:rFonts w:ascii="Calibri" w:eastAsia="Calibri" w:hAnsi="Calibri" w:cs="Arial"/>
                <w:bCs/>
                <w:sz w:val="18"/>
                <w:szCs w:val="18"/>
              </w:rPr>
            </w:pP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Coefficient</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Robust</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Std.dev.</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z</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p&gt;|z|</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95%CI for</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B coeff.</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IRR</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Robust</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Std.dev.</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95%CI for</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IRR</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LDLsp2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.302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.211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1.427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.154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(-.113 , 0.716)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1.352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.286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(0.893 , 2.047)</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HOMAsp2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-5.214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3.196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-1.631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(-11.478 , 1.05)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(0.000 , 2.859)</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sysSP2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.422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.288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1.467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.142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(-0.142 , .987)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1.526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.439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(.868 , 2.683)</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c.LDLsp2#</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c.HOMAsp2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.984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(-.198 , .202)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1.002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(.821 , 1.223)</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c.LDLsp2#</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c.sysSP2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-2.749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(-.02 ,- .003)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0.998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(0.98 , .997)</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c.sysSP2#</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c.HOMAsp2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.132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.149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0.888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.375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(-0.16 , .425)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1.142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(.852 , 1.529)</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cons</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-7.363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.761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-9.671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(-8.855 , -5.871)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 , .003)</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Log  pseudolikelihood</w:t>
            </w:r>
            <w:r w:rsidRPr="00C87CF5">
              <w:rPr>
                <w:rFonts w:ascii="Calibri" w:eastAsia="Calibri" w:hAnsi="Calibri" w:cs="Arial"/>
                <w:bCs/>
                <w:sz w:val="18"/>
                <w:szCs w:val="18"/>
              </w:rPr>
              <w:t xml:space="preserve"> = -26.37</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Pseudo R</w:t>
            </w:r>
            <w:r w:rsidRPr="00C87CF5">
              <w:rPr>
                <w:rFonts w:ascii="Calibri" w:eastAsia="Calibri" w:hAnsi="Calibri" w:cs="Arial"/>
                <w:b/>
                <w:sz w:val="18"/>
                <w:szCs w:val="18"/>
                <w:vertAlign w:val="superscript"/>
              </w:rPr>
              <w:t>2</w:t>
            </w:r>
            <w:r w:rsidRPr="00C87CF5">
              <w:rPr>
                <w:rFonts w:ascii="Calibri" w:eastAsia="Calibri" w:hAnsi="Calibri" w:cs="Arial"/>
                <w:bCs/>
                <w:sz w:val="18"/>
                <w:szCs w:val="18"/>
                <w:vertAlign w:val="superscript"/>
              </w:rPr>
              <w:t xml:space="preserve"> </w:t>
            </w:r>
            <w:r w:rsidRPr="00C87CF5">
              <w:rPr>
                <w:rFonts w:ascii="Calibri" w:eastAsia="Calibri" w:hAnsi="Calibri" w:cs="Arial"/>
                <w:bCs/>
                <w:sz w:val="18"/>
                <w:szCs w:val="18"/>
              </w:rPr>
              <w:t>= .61</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Wald chi2(6)</w:t>
            </w:r>
            <w:r w:rsidRPr="00C87CF5">
              <w:rPr>
                <w:rFonts w:ascii="Calibri" w:eastAsia="Calibri" w:hAnsi="Calibri" w:cs="Arial"/>
                <w:bCs/>
                <w:sz w:val="18"/>
                <w:szCs w:val="18"/>
              </w:rPr>
              <w:t xml:space="preserve"> = 175.47</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Prob&gt;chi2</w:t>
            </w:r>
            <w:r w:rsidRPr="00C87CF5">
              <w:rPr>
                <w:rFonts w:ascii="Calibri" w:eastAsia="Calibri" w:hAnsi="Calibri" w:cs="Arial"/>
                <w:bCs/>
                <w:sz w:val="18"/>
                <w:szCs w:val="18"/>
              </w:rPr>
              <w:t xml:space="preserve"> =.000</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Deviance gof</w:t>
            </w:r>
            <w:r w:rsidRPr="00C87CF5">
              <w:rPr>
                <w:rFonts w:ascii="Calibri" w:eastAsia="Calibri" w:hAnsi="Calibri" w:cs="Arial"/>
                <w:bCs/>
                <w:sz w:val="18"/>
                <w:szCs w:val="18"/>
              </w:rPr>
              <w:t xml:space="preserve"> = 10.89</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 xml:space="preserve">Prob&gt;chi2(143) </w:t>
            </w:r>
            <w:r w:rsidRPr="00C87CF5">
              <w:rPr>
                <w:rFonts w:ascii="Calibri" w:eastAsia="Calibri" w:hAnsi="Calibri" w:cs="Arial"/>
                <w:bCs/>
                <w:sz w:val="18"/>
                <w:szCs w:val="18"/>
              </w:rPr>
              <w:t>= 1</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Pearson gof</w:t>
            </w:r>
            <w:r w:rsidRPr="00C87CF5">
              <w:rPr>
                <w:rFonts w:ascii="Calibri" w:eastAsia="Calibri" w:hAnsi="Calibri" w:cs="Arial"/>
                <w:bCs/>
                <w:sz w:val="18"/>
                <w:szCs w:val="18"/>
              </w:rPr>
              <w:t xml:space="preserve"> = 9.77</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 xml:space="preserve">Prob&gt;chi2(143) </w:t>
            </w:r>
            <w:r w:rsidRPr="00C87CF5">
              <w:rPr>
                <w:rFonts w:ascii="Calibri" w:eastAsia="Calibri" w:hAnsi="Calibri" w:cs="Arial"/>
                <w:bCs/>
                <w:sz w:val="18"/>
                <w:szCs w:val="18"/>
              </w:rPr>
              <w:t>= 1</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Log  pseudolikelihood(full model )</w:t>
            </w:r>
            <w:r w:rsidRPr="00C87CF5">
              <w:rPr>
                <w:rFonts w:ascii="Calibri" w:eastAsia="Calibri" w:hAnsi="Calibri" w:cs="Arial"/>
                <w:bCs/>
                <w:sz w:val="18"/>
                <w:szCs w:val="18"/>
              </w:rPr>
              <w:t xml:space="preserve"> = -26.37</w:t>
            </w:r>
          </w:p>
        </w:tc>
        <w:tc>
          <w:tcPr>
            <w:tcW w:w="0" w:type="auto"/>
            <w:gridSpan w:val="4"/>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Log  pseudolikelihood(null model )</w:t>
            </w:r>
            <w:r w:rsidRPr="00C87CF5">
              <w:rPr>
                <w:rFonts w:ascii="Calibri" w:eastAsia="Calibri" w:hAnsi="Calibri" w:cs="Arial"/>
                <w:bCs/>
                <w:sz w:val="18"/>
                <w:szCs w:val="18"/>
              </w:rPr>
              <w:t xml:space="preserve"> = -68.21</w:t>
            </w:r>
          </w:p>
        </w:tc>
      </w:tr>
      <w:tr w:rsidR="00C87CF5" w:rsidRPr="00C87CF5" w:rsidTr="00C87CF5">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DF</w:t>
            </w:r>
            <w:r w:rsidRPr="00C87CF5">
              <w:rPr>
                <w:rFonts w:ascii="Calibri" w:eastAsia="Calibri" w:hAnsi="Calibri" w:cs="Arial"/>
                <w:bCs/>
                <w:sz w:val="18"/>
                <w:szCs w:val="18"/>
              </w:rPr>
              <w:t xml:space="preserve"> = 7</w:t>
            </w:r>
          </w:p>
        </w:tc>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AIC</w:t>
            </w:r>
            <w:r w:rsidRPr="00C87CF5">
              <w:rPr>
                <w:rFonts w:ascii="Calibri" w:eastAsia="Calibri" w:hAnsi="Calibri" w:cs="Arial"/>
                <w:bCs/>
                <w:sz w:val="18"/>
                <w:szCs w:val="18"/>
              </w:rPr>
              <w:t xml:space="preserve"> = 66.74</w:t>
            </w:r>
          </w:p>
        </w:tc>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BIC</w:t>
            </w:r>
            <w:r w:rsidRPr="00C87CF5">
              <w:rPr>
                <w:rFonts w:ascii="Calibri" w:eastAsia="Calibri" w:hAnsi="Calibri" w:cs="Arial"/>
                <w:bCs/>
                <w:sz w:val="18"/>
                <w:szCs w:val="18"/>
              </w:rPr>
              <w:t xml:space="preserve"> = 87.81</w:t>
            </w:r>
          </w:p>
        </w:tc>
      </w:tr>
    </w:tbl>
    <w:p w:rsidR="002178C3" w:rsidRDefault="002178C3" w:rsidP="002178C3">
      <w:pPr>
        <w:jc w:val="lowKashida"/>
        <w:rPr>
          <w:rFonts w:asciiTheme="majorBidi" w:eastAsia="Calibri" w:hAnsiTheme="majorBidi" w:cstheme="majorBidi"/>
          <w:sz w:val="20"/>
          <w:szCs w:val="20"/>
        </w:rPr>
        <w:sectPr w:rsidR="002178C3" w:rsidSect="00BC54B0">
          <w:type w:val="continuous"/>
          <w:pgSz w:w="11520" w:h="15667" w:code="1"/>
          <w:pgMar w:top="346" w:right="634" w:bottom="274" w:left="619" w:header="0" w:footer="0" w:gutter="0"/>
          <w:cols w:space="720"/>
          <w:docGrid w:linePitch="360"/>
        </w:sectPr>
      </w:pPr>
    </w:p>
    <w:p w:rsidR="00C87CF5" w:rsidRPr="002178C3" w:rsidRDefault="00C87CF5" w:rsidP="00481409">
      <w:pPr>
        <w:spacing w:after="0" w:line="250" w:lineRule="auto"/>
        <w:ind w:firstLine="360"/>
        <w:jc w:val="both"/>
        <w:rPr>
          <w:rFonts w:asciiTheme="majorBidi" w:eastAsia="Calibri" w:hAnsiTheme="majorBidi" w:cstheme="majorBidi"/>
          <w:bCs/>
          <w:sz w:val="20"/>
          <w:szCs w:val="20"/>
        </w:rPr>
      </w:pPr>
      <w:r w:rsidRPr="002178C3">
        <w:rPr>
          <w:rFonts w:asciiTheme="majorBidi" w:eastAsia="Calibri" w:hAnsiTheme="majorBidi" w:cstheme="majorBidi"/>
          <w:sz w:val="20"/>
          <w:szCs w:val="20"/>
        </w:rPr>
        <w:lastRenderedPageBreak/>
        <w:t xml:space="preserve">Using the above results to predict the </w:t>
      </w:r>
      <m:oMath>
        <m:func>
          <m:funcPr>
            <m:ctrlPr>
              <w:rPr>
                <w:rFonts w:ascii="Cambria Math" w:eastAsia="Calibri" w:hAnsi="Cambria Math" w:cstheme="majorBidi"/>
                <w:i/>
                <w:sz w:val="20"/>
                <w:szCs w:val="20"/>
              </w:rPr>
            </m:ctrlPr>
          </m:funcPr>
          <m:fName>
            <m:r>
              <m:rPr>
                <m:sty m:val="p"/>
              </m:rPr>
              <w:rPr>
                <w:rFonts w:ascii="Cambria Math" w:eastAsia="Calibri" w:hAnsi="Cambria Math" w:cstheme="majorBidi"/>
                <w:sz w:val="20"/>
                <w:szCs w:val="20"/>
              </w:rPr>
              <m:t>ln</m:t>
            </m:r>
          </m:fName>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μ</m:t>
                </m:r>
              </m:e>
              <m:sub>
                <m:r>
                  <w:rPr>
                    <w:rFonts w:ascii="Cambria Math" w:eastAsia="Calibri" w:hAnsi="Cambria Math" w:cstheme="majorBidi"/>
                    <w:sz w:val="20"/>
                    <w:szCs w:val="20"/>
                  </w:rPr>
                  <m:t>32</m:t>
                </m:r>
              </m:sub>
            </m:sSub>
          </m:e>
        </m:func>
        <m:r>
          <w:rPr>
            <w:rFonts w:ascii="Cambria Math" w:eastAsia="Calibri" w:hAnsi="Cambria Math" w:cstheme="majorBidi"/>
            <w:sz w:val="20"/>
            <w:szCs w:val="20"/>
          </w:rPr>
          <m:t>=</m:t>
        </m:r>
        <m:sSubSup>
          <m:sSubSupPr>
            <m:ctrlPr>
              <w:rPr>
                <w:rFonts w:ascii="Cambria Math" w:eastAsia="Calibri" w:hAnsi="Cambria Math" w:cstheme="majorBidi"/>
                <w:i/>
                <w:sz w:val="20"/>
                <w:szCs w:val="20"/>
              </w:rPr>
            </m:ctrlPr>
          </m:sSubSupPr>
          <m:e>
            <m:r>
              <w:rPr>
                <w:rFonts w:ascii="Cambria Math" w:eastAsia="Calibri" w:hAnsi="Cambria Math" w:cstheme="majorBidi"/>
                <w:sz w:val="20"/>
                <w:szCs w:val="20"/>
              </w:rPr>
              <m:t>x</m:t>
            </m:r>
          </m:e>
          <m:sub>
            <m:r>
              <w:rPr>
                <w:rFonts w:ascii="Cambria Math" w:eastAsia="Calibri" w:hAnsi="Cambria Math" w:cstheme="majorBidi"/>
                <w:sz w:val="20"/>
                <w:szCs w:val="20"/>
              </w:rPr>
              <m:t>i</m:t>
            </m:r>
          </m:sub>
          <m:sup>
            <m:r>
              <w:rPr>
                <w:rFonts w:ascii="Cambria Math" w:eastAsia="Calibri" w:hAnsi="Cambria Math" w:cstheme="majorBidi"/>
                <w:sz w:val="20"/>
                <w:szCs w:val="20"/>
              </w:rPr>
              <m:t>'</m:t>
            </m:r>
          </m:sup>
        </m:sSubSup>
        <m:r>
          <w:rPr>
            <w:rFonts w:ascii="Cambria Math" w:eastAsia="Calibri" w:hAnsi="Cambria Math" w:cstheme="majorBidi"/>
            <w:sz w:val="20"/>
            <w:szCs w:val="20"/>
          </w:rPr>
          <m:t>B</m:t>
        </m:r>
      </m:oMath>
      <w:r w:rsidRPr="002178C3">
        <w:rPr>
          <w:rFonts w:asciiTheme="majorBidi" w:eastAsia="Times New Roman" w:hAnsiTheme="majorBidi" w:cstheme="majorBidi"/>
          <w:sz w:val="20"/>
          <w:szCs w:val="20"/>
        </w:rPr>
        <w:t xml:space="preserve"> then calculating </w:t>
      </w:r>
      <m:oMath>
        <m:r>
          <w:rPr>
            <w:rFonts w:ascii="Cambria Math" w:eastAsia="Calibri" w:hAnsi="Cambria Math" w:cstheme="majorBidi"/>
            <w:sz w:val="20"/>
            <w:szCs w:val="20"/>
          </w:rPr>
          <m:t>E</m:t>
        </m:r>
        <m:d>
          <m:dPr>
            <m:begChr m:val="["/>
            <m:endChr m:val="]"/>
            <m:ctrlPr>
              <w:rPr>
                <w:rFonts w:ascii="Cambria Math" w:eastAsia="Calibri" w:hAnsi="Cambria Math" w:cstheme="majorBidi"/>
                <w:i/>
                <w:sz w:val="20"/>
                <w:szCs w:val="20"/>
              </w:rPr>
            </m:ctrlPr>
          </m:dPr>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y</m:t>
                </m:r>
              </m:e>
              <m:sub>
                <m:r>
                  <w:rPr>
                    <w:rFonts w:ascii="Cambria Math" w:eastAsia="Calibri" w:hAnsi="Cambria Math" w:cstheme="majorBidi"/>
                    <w:sz w:val="20"/>
                    <w:szCs w:val="20"/>
                  </w:rPr>
                  <m:t>i</m:t>
                </m:r>
              </m:sub>
            </m:sSub>
          </m:e>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x</m:t>
                </m:r>
              </m:e>
              <m:sub>
                <m:r>
                  <w:rPr>
                    <w:rFonts w:ascii="Cambria Math" w:eastAsia="Calibri" w:hAnsi="Cambria Math" w:cstheme="majorBidi"/>
                    <w:sz w:val="20"/>
                    <w:szCs w:val="20"/>
                  </w:rPr>
                  <m:t>i</m:t>
                </m:r>
              </m:sub>
            </m:sSub>
          </m:e>
        </m:d>
        <m:r>
          <w:rPr>
            <w:rFonts w:ascii="Cambria Math" w:eastAsia="Calibri" w:hAnsi="Cambria Math" w:cstheme="majorBidi"/>
            <w:sz w:val="20"/>
            <w:szCs w:val="20"/>
          </w:rPr>
          <m:t>=</m:t>
        </m:r>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μ</m:t>
            </m:r>
          </m:e>
          <m:sub>
            <m:r>
              <w:rPr>
                <w:rFonts w:ascii="Cambria Math" w:eastAsia="Calibri" w:hAnsi="Cambria Math" w:cstheme="majorBidi"/>
                <w:sz w:val="20"/>
                <w:szCs w:val="20"/>
              </w:rPr>
              <m:t>32</m:t>
            </m:r>
          </m:sub>
        </m:sSub>
        <m:r>
          <w:rPr>
            <w:rFonts w:ascii="Cambria Math" w:eastAsia="Calibri" w:hAnsi="Cambria Math" w:cstheme="majorBidi"/>
            <w:sz w:val="20"/>
            <w:szCs w:val="20"/>
          </w:rPr>
          <m:t>=exp</m:t>
        </m:r>
        <m:d>
          <m:dPr>
            <m:ctrlPr>
              <w:rPr>
                <w:rFonts w:ascii="Cambria Math" w:eastAsia="Calibri" w:hAnsi="Cambria Math" w:cstheme="majorBidi"/>
                <w:i/>
                <w:sz w:val="20"/>
                <w:szCs w:val="20"/>
              </w:rPr>
            </m:ctrlPr>
          </m:dPr>
          <m:e>
            <m:sSubSup>
              <m:sSubSupPr>
                <m:ctrlPr>
                  <w:rPr>
                    <w:rFonts w:ascii="Cambria Math" w:eastAsia="Calibri" w:hAnsi="Cambria Math" w:cstheme="majorBidi"/>
                    <w:i/>
                    <w:sz w:val="20"/>
                    <w:szCs w:val="20"/>
                  </w:rPr>
                </m:ctrlPr>
              </m:sSubSupPr>
              <m:e>
                <m:r>
                  <w:rPr>
                    <w:rFonts w:ascii="Cambria Math" w:eastAsia="Calibri" w:hAnsi="Cambria Math" w:cstheme="majorBidi"/>
                    <w:sz w:val="20"/>
                    <w:szCs w:val="20"/>
                  </w:rPr>
                  <m:t>x</m:t>
                </m:r>
              </m:e>
              <m:sub>
                <m:r>
                  <w:rPr>
                    <w:rFonts w:ascii="Cambria Math" w:eastAsia="Calibri" w:hAnsi="Cambria Math" w:cstheme="majorBidi"/>
                    <w:sz w:val="20"/>
                    <w:szCs w:val="20"/>
                  </w:rPr>
                  <m:t>i</m:t>
                </m:r>
              </m:sub>
              <m:sup>
                <m:r>
                  <w:rPr>
                    <w:rFonts w:ascii="Cambria Math" w:eastAsia="Calibri" w:hAnsi="Cambria Math" w:cstheme="majorBidi"/>
                    <w:sz w:val="20"/>
                    <w:szCs w:val="20"/>
                  </w:rPr>
                  <m:t>'</m:t>
                </m:r>
              </m:sup>
            </m:sSubSup>
            <m:r>
              <w:rPr>
                <w:rFonts w:ascii="Cambria Math" w:eastAsia="Calibri" w:hAnsi="Cambria Math" w:cstheme="majorBidi"/>
                <w:sz w:val="20"/>
                <w:szCs w:val="20"/>
              </w:rPr>
              <m:t>B</m:t>
            </m:r>
          </m:e>
        </m:d>
        <m:r>
          <w:rPr>
            <w:rFonts w:ascii="Cambria Math" w:eastAsia="Calibri" w:hAnsi="Cambria Math" w:cstheme="majorBidi"/>
            <w:sz w:val="20"/>
            <w:szCs w:val="20"/>
          </w:rPr>
          <m:t xml:space="preserve"> </m:t>
        </m:r>
      </m:oMath>
      <w:r w:rsidR="007D6583">
        <w:rPr>
          <w:rFonts w:asciiTheme="majorBidi" w:eastAsia="Calibri" w:hAnsiTheme="majorBidi" w:cstheme="majorBidi"/>
          <w:sz w:val="20"/>
          <w:szCs w:val="20"/>
        </w:rPr>
        <w:t>w</w:t>
      </w:r>
      <w:r w:rsidRPr="002178C3">
        <w:rPr>
          <w:rFonts w:asciiTheme="majorBidi" w:eastAsia="Calibri" w:hAnsiTheme="majorBidi" w:cstheme="majorBidi"/>
          <w:sz w:val="20"/>
          <w:szCs w:val="20"/>
        </w:rPr>
        <w:t xml:space="preserve">here </w:t>
      </w:r>
      <m:oMath>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μ</m:t>
            </m:r>
          </m:e>
          <m:sub>
            <m:r>
              <w:rPr>
                <w:rFonts w:ascii="Cambria Math" w:eastAsia="Calibri" w:hAnsi="Cambria Math" w:cstheme="majorBidi"/>
                <w:sz w:val="20"/>
                <w:szCs w:val="20"/>
              </w:rPr>
              <m:t>32</m:t>
            </m:r>
          </m:sub>
        </m:sSub>
      </m:oMath>
      <w:r w:rsidRPr="002178C3">
        <w:rPr>
          <w:rFonts w:asciiTheme="majorBidi" w:eastAsia="Times New Roman" w:hAnsiTheme="majorBidi" w:cstheme="majorBidi"/>
          <w:sz w:val="20"/>
          <w:szCs w:val="20"/>
        </w:rPr>
        <w:t xml:space="preserve">  denotes the transition counts from state 3 to state 2 </w:t>
      </w:r>
      <w:r w:rsidRPr="002178C3">
        <w:rPr>
          <w:rFonts w:asciiTheme="majorBidi" w:eastAsia="Calibri" w:hAnsiTheme="majorBidi" w:cstheme="majorBidi"/>
          <w:sz w:val="20"/>
          <w:szCs w:val="20"/>
        </w:rPr>
        <w:t xml:space="preserve">and as the time for the follow up </w:t>
      </w:r>
      <w:r w:rsidR="007D6583">
        <w:rPr>
          <w:rFonts w:asciiTheme="majorBidi" w:eastAsia="Calibri" w:hAnsiTheme="majorBidi" w:cstheme="majorBidi"/>
          <w:sz w:val="20"/>
          <w:szCs w:val="20"/>
        </w:rPr>
        <w:t>was equal to all patient,</w:t>
      </w:r>
      <w:r w:rsidRPr="002178C3">
        <w:rPr>
          <w:rFonts w:asciiTheme="majorBidi" w:eastAsia="Calibri" w:hAnsiTheme="majorBidi" w:cstheme="majorBidi"/>
          <w:sz w:val="20"/>
          <w:szCs w:val="20"/>
        </w:rPr>
        <w:t xml:space="preserve"> the estimated counts for the transition from state 3 to state 2 </w:t>
      </w:r>
      <w:r w:rsidR="007D6583">
        <w:rPr>
          <w:rFonts w:asciiTheme="majorBidi" w:eastAsia="Calibri" w:hAnsiTheme="majorBidi" w:cstheme="majorBidi"/>
          <w:sz w:val="20"/>
          <w:szCs w:val="20"/>
        </w:rPr>
        <w:t>were</w:t>
      </w:r>
      <w:r w:rsidRPr="002178C3">
        <w:rPr>
          <w:rFonts w:asciiTheme="majorBidi" w:eastAsia="Calibri" w:hAnsiTheme="majorBidi" w:cstheme="majorBidi"/>
          <w:sz w:val="20"/>
          <w:szCs w:val="20"/>
        </w:rPr>
        <w:t xml:space="preserve"> 19 transitions</w:t>
      </w:r>
      <w:r w:rsidR="007D6583">
        <w:rPr>
          <w:rFonts w:asciiTheme="majorBidi" w:eastAsia="Calibri" w:hAnsiTheme="majorBidi" w:cstheme="majorBidi"/>
          <w:sz w:val="20"/>
          <w:szCs w:val="20"/>
        </w:rPr>
        <w:t xml:space="preserve">, </w:t>
      </w:r>
      <w:r w:rsidRPr="002178C3">
        <w:rPr>
          <w:rFonts w:asciiTheme="majorBidi" w:eastAsia="Calibri" w:hAnsiTheme="majorBidi" w:cstheme="majorBidi"/>
          <w:sz w:val="20"/>
          <w:szCs w:val="20"/>
        </w:rPr>
        <w:t>while the observed count</w:t>
      </w:r>
      <w:r w:rsidR="007D6583">
        <w:rPr>
          <w:rFonts w:asciiTheme="majorBidi" w:eastAsia="Calibri" w:hAnsiTheme="majorBidi" w:cstheme="majorBidi"/>
          <w:sz w:val="20"/>
          <w:szCs w:val="20"/>
        </w:rPr>
        <w:t>s</w:t>
      </w:r>
      <w:r w:rsidRPr="002178C3">
        <w:rPr>
          <w:rFonts w:asciiTheme="majorBidi" w:eastAsia="Calibri" w:hAnsiTheme="majorBidi" w:cstheme="majorBidi"/>
          <w:sz w:val="20"/>
          <w:szCs w:val="20"/>
        </w:rPr>
        <w:t xml:space="preserve"> </w:t>
      </w:r>
      <w:r w:rsidR="007D6583">
        <w:rPr>
          <w:rFonts w:asciiTheme="majorBidi" w:eastAsia="Calibri" w:hAnsiTheme="majorBidi" w:cstheme="majorBidi"/>
          <w:sz w:val="20"/>
          <w:szCs w:val="20"/>
        </w:rPr>
        <w:t>were</w:t>
      </w:r>
      <w:r w:rsidRPr="002178C3">
        <w:rPr>
          <w:rFonts w:asciiTheme="majorBidi" w:eastAsia="Calibri" w:hAnsiTheme="majorBidi" w:cstheme="majorBidi"/>
          <w:sz w:val="20"/>
          <w:szCs w:val="20"/>
        </w:rPr>
        <w:t xml:space="preserve"> 23 transitions . </w:t>
      </w:r>
      <w:r w:rsidRPr="002178C3">
        <w:rPr>
          <w:rFonts w:asciiTheme="majorBidi" w:eastAsia="Calibri" w:hAnsiTheme="majorBidi" w:cstheme="majorBidi"/>
          <w:bCs/>
          <w:sz w:val="20"/>
          <w:szCs w:val="20"/>
        </w:rPr>
        <w:t xml:space="preserve">The expected increase in log count for one-unit increase in transformed LDL cholesterol </w:t>
      </w:r>
      <w:r w:rsidR="007D6583">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(0.302) which </w:t>
      </w:r>
      <w:r w:rsidR="007D6583">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s not statistically significant (P=0.154), and the expected increase in log count for one-unit increase in trans</w:t>
      </w:r>
      <w:r w:rsidR="007D6583">
        <w:rPr>
          <w:rFonts w:asciiTheme="majorBidi" w:eastAsia="Calibri" w:hAnsiTheme="majorBidi" w:cstheme="majorBidi"/>
          <w:bCs/>
          <w:sz w:val="20"/>
          <w:szCs w:val="20"/>
        </w:rPr>
        <w:t>formed systolic blood pressure was (0.422) which wa</w:t>
      </w:r>
      <w:r w:rsidRPr="002178C3">
        <w:rPr>
          <w:rFonts w:asciiTheme="majorBidi" w:eastAsia="Calibri" w:hAnsiTheme="majorBidi" w:cstheme="majorBidi"/>
          <w:bCs/>
          <w:sz w:val="20"/>
          <w:szCs w:val="20"/>
        </w:rPr>
        <w:t>s not statistically significant (P=0.142).</w:t>
      </w:r>
      <w:r w:rsidR="00291DB1" w:rsidRPr="00291DB1">
        <w:rPr>
          <w:rFonts w:asciiTheme="majorBidi" w:eastAsia="Calibri" w:hAnsiTheme="majorBidi" w:cstheme="majorBidi"/>
          <w:bCs/>
          <w:sz w:val="20"/>
          <w:szCs w:val="20"/>
        </w:rPr>
        <w:t xml:space="preserve"> </w:t>
      </w:r>
      <w:r w:rsidR="00291DB1" w:rsidRPr="002178C3">
        <w:rPr>
          <w:rFonts w:asciiTheme="majorBidi" w:eastAsia="Calibri" w:hAnsiTheme="majorBidi" w:cstheme="majorBidi"/>
          <w:bCs/>
          <w:sz w:val="20"/>
          <w:szCs w:val="20"/>
        </w:rPr>
        <w:t xml:space="preserve">This effect </w:t>
      </w:r>
      <w:r w:rsidR="00291DB1">
        <w:rPr>
          <w:rFonts w:asciiTheme="majorBidi" w:eastAsia="Calibri" w:hAnsiTheme="majorBidi" w:cstheme="majorBidi"/>
          <w:bCs/>
          <w:sz w:val="20"/>
          <w:szCs w:val="20"/>
        </w:rPr>
        <w:t>wa</w:t>
      </w:r>
      <w:r w:rsidR="00291DB1" w:rsidRPr="002178C3">
        <w:rPr>
          <w:rFonts w:asciiTheme="majorBidi" w:eastAsia="Calibri" w:hAnsiTheme="majorBidi" w:cstheme="majorBidi"/>
          <w:bCs/>
          <w:sz w:val="20"/>
          <w:szCs w:val="20"/>
        </w:rPr>
        <w:t>s not really explainable and further studies are needed to evaluate such effect.</w:t>
      </w:r>
      <w:r w:rsidRPr="002178C3">
        <w:rPr>
          <w:rFonts w:asciiTheme="majorBidi" w:eastAsia="Calibri" w:hAnsiTheme="majorBidi" w:cstheme="majorBidi"/>
          <w:bCs/>
          <w:sz w:val="20"/>
          <w:szCs w:val="20"/>
        </w:rPr>
        <w:t xml:space="preserve"> While the expected decrease in log count for one-unit increase in transformed HOMA </w:t>
      </w:r>
      <w:r w:rsidR="007D6583">
        <w:rPr>
          <w:rFonts w:asciiTheme="majorBidi" w:eastAsia="Calibri" w:hAnsiTheme="majorBidi" w:cstheme="majorBidi"/>
          <w:bCs/>
          <w:sz w:val="20"/>
          <w:szCs w:val="20"/>
        </w:rPr>
        <w:t>was (5.214) which wa</w:t>
      </w:r>
      <w:r w:rsidRPr="002178C3">
        <w:rPr>
          <w:rFonts w:asciiTheme="majorBidi" w:eastAsia="Calibri" w:hAnsiTheme="majorBidi" w:cstheme="majorBidi"/>
          <w:bCs/>
          <w:sz w:val="20"/>
          <w:szCs w:val="20"/>
        </w:rPr>
        <w:t xml:space="preserve">s not statistically significant (P=0.103). </w:t>
      </w:r>
      <w:r w:rsidR="00291DB1">
        <w:rPr>
          <w:rFonts w:asciiTheme="majorBidi" w:eastAsia="Calibri" w:hAnsiTheme="majorBidi" w:cstheme="majorBidi"/>
          <w:bCs/>
          <w:sz w:val="20"/>
          <w:szCs w:val="20"/>
        </w:rPr>
        <w:t>Thus, b</w:t>
      </w:r>
      <w:r w:rsidR="007D6583">
        <w:rPr>
          <w:rFonts w:asciiTheme="majorBidi" w:eastAsia="Calibri" w:hAnsiTheme="majorBidi" w:cstheme="majorBidi"/>
          <w:bCs/>
          <w:sz w:val="20"/>
          <w:szCs w:val="20"/>
        </w:rPr>
        <w:t>etter management of HOMA</w:t>
      </w:r>
      <w:r w:rsidRPr="002178C3">
        <w:rPr>
          <w:rFonts w:asciiTheme="majorBidi" w:eastAsia="Calibri" w:hAnsiTheme="majorBidi" w:cstheme="majorBidi"/>
          <w:bCs/>
          <w:sz w:val="20"/>
          <w:szCs w:val="20"/>
        </w:rPr>
        <w:t xml:space="preserve"> enhance</w:t>
      </w:r>
      <w:r w:rsidR="00481409">
        <w:rPr>
          <w:rFonts w:asciiTheme="majorBidi" w:eastAsia="Calibri" w:hAnsiTheme="majorBidi" w:cstheme="majorBidi"/>
          <w:bCs/>
          <w:sz w:val="20"/>
          <w:szCs w:val="20"/>
        </w:rPr>
        <w:t>s</w:t>
      </w:r>
      <w:r w:rsidRPr="002178C3">
        <w:rPr>
          <w:rFonts w:asciiTheme="majorBidi" w:eastAsia="Calibri" w:hAnsiTheme="majorBidi" w:cstheme="majorBidi"/>
          <w:bCs/>
          <w:sz w:val="20"/>
          <w:szCs w:val="20"/>
        </w:rPr>
        <w:t xml:space="preserve"> the transition from F3 to F2. The expected increase in log count for one unit increase in interaction between the </w:t>
      </w:r>
      <w:r w:rsidRPr="002178C3">
        <w:rPr>
          <w:rFonts w:asciiTheme="majorBidi" w:eastAsia="Calibri" w:hAnsiTheme="majorBidi" w:cstheme="majorBidi"/>
          <w:bCs/>
          <w:sz w:val="20"/>
          <w:szCs w:val="20"/>
        </w:rPr>
        <w:lastRenderedPageBreak/>
        <w:t xml:space="preserve">transformed LDL and transformed HOMA </w:t>
      </w:r>
      <w:r w:rsidR="007D6583">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(0.002) with no high statistical significance (P=0.984), and this expected increase for one unit increase in interaction between transformed HOMA and transformed systolic blood pressure </w:t>
      </w:r>
      <w:r w:rsidR="007D6583">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(0.132), which </w:t>
      </w:r>
      <w:r w:rsidR="007D6583">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 xml:space="preserve">s not statistically significant (P=0.375), in other word, the rise in </w:t>
      </w:r>
      <w:r w:rsidR="007D6583">
        <w:rPr>
          <w:rFonts w:asciiTheme="majorBidi" w:eastAsia="Calibri" w:hAnsiTheme="majorBidi" w:cstheme="majorBidi"/>
          <w:bCs/>
          <w:sz w:val="20"/>
          <w:szCs w:val="20"/>
        </w:rPr>
        <w:t>one predictor variable increased</w:t>
      </w:r>
      <w:r w:rsidRPr="002178C3">
        <w:rPr>
          <w:rFonts w:asciiTheme="majorBidi" w:eastAsia="Calibri" w:hAnsiTheme="majorBidi" w:cstheme="majorBidi"/>
          <w:bCs/>
          <w:sz w:val="20"/>
          <w:szCs w:val="20"/>
        </w:rPr>
        <w:t xml:space="preserve"> the effect of the other on the response variable (expected log count). While, the expected decrease in log count for one unit increase in interaction between the transformed systolic blood pressure and transformed LDL </w:t>
      </w:r>
      <w:r w:rsidR="007D6583">
        <w:rPr>
          <w:rFonts w:asciiTheme="majorBidi" w:eastAsia="Calibri" w:hAnsiTheme="majorBidi" w:cstheme="majorBidi"/>
          <w:bCs/>
          <w:sz w:val="20"/>
          <w:szCs w:val="20"/>
        </w:rPr>
        <w:t>wa</w:t>
      </w:r>
      <w:r w:rsidRPr="002178C3">
        <w:rPr>
          <w:rFonts w:asciiTheme="majorBidi" w:eastAsia="Calibri" w:hAnsiTheme="majorBidi" w:cstheme="majorBidi"/>
          <w:bCs/>
          <w:sz w:val="20"/>
          <w:szCs w:val="20"/>
        </w:rPr>
        <w:t>s (</w:t>
      </w:r>
      <w:r w:rsidR="007D6583">
        <w:rPr>
          <w:rFonts w:asciiTheme="majorBidi" w:eastAsia="Calibri" w:hAnsiTheme="majorBidi" w:cstheme="majorBidi"/>
          <w:bCs/>
          <w:sz w:val="20"/>
          <w:szCs w:val="20"/>
        </w:rPr>
        <w:t>0</w:t>
      </w:r>
      <w:r w:rsidRPr="002178C3">
        <w:rPr>
          <w:rFonts w:asciiTheme="majorBidi" w:eastAsia="Calibri" w:hAnsiTheme="majorBidi" w:cstheme="majorBidi"/>
          <w:bCs/>
          <w:sz w:val="20"/>
          <w:szCs w:val="20"/>
        </w:rPr>
        <w:t>.012) with high statistical significance (P=0.006),  in other word, the rise in one predictor variable decrease</w:t>
      </w:r>
      <w:r w:rsidR="007D6583">
        <w:rPr>
          <w:rFonts w:asciiTheme="majorBidi" w:eastAsia="Calibri" w:hAnsiTheme="majorBidi" w:cstheme="majorBidi"/>
          <w:bCs/>
          <w:sz w:val="20"/>
          <w:szCs w:val="20"/>
        </w:rPr>
        <w:t>d</w:t>
      </w:r>
      <w:r w:rsidRPr="002178C3">
        <w:rPr>
          <w:rFonts w:asciiTheme="majorBidi" w:eastAsia="Calibri" w:hAnsiTheme="majorBidi" w:cstheme="majorBidi"/>
          <w:bCs/>
          <w:sz w:val="20"/>
          <w:szCs w:val="20"/>
        </w:rPr>
        <w:t xml:space="preserve"> the effect of the other on the response variable (expected log count) but not reverse it. For every unit increase in this interaction, the incident rate ratio deceased (decrease in transition counts) by 1.2%, with 95%</w:t>
      </w:r>
      <w:r w:rsidR="007D6583">
        <w:rPr>
          <w:rFonts w:asciiTheme="majorBidi" w:eastAsia="Calibri" w:hAnsiTheme="majorBidi" w:cstheme="majorBidi"/>
          <w:bCs/>
          <w:sz w:val="20"/>
          <w:szCs w:val="20"/>
        </w:rPr>
        <w:t xml:space="preserve"> confidence that this decrease wa</w:t>
      </w:r>
      <w:r w:rsidRPr="002178C3">
        <w:rPr>
          <w:rFonts w:asciiTheme="majorBidi" w:eastAsia="Calibri" w:hAnsiTheme="majorBidi" w:cstheme="majorBidi"/>
          <w:bCs/>
          <w:sz w:val="20"/>
          <w:szCs w:val="20"/>
        </w:rPr>
        <w:t xml:space="preserve">s between </w:t>
      </w:r>
      <w:r w:rsidR="007D6583">
        <w:rPr>
          <w:rFonts w:asciiTheme="majorBidi" w:eastAsia="Calibri" w:hAnsiTheme="majorBidi" w:cstheme="majorBidi"/>
          <w:bCs/>
          <w:sz w:val="20"/>
          <w:szCs w:val="20"/>
        </w:rPr>
        <w:t>0</w:t>
      </w:r>
      <w:r w:rsidRPr="002178C3">
        <w:rPr>
          <w:rFonts w:asciiTheme="majorBidi" w:eastAsia="Calibri" w:hAnsiTheme="majorBidi" w:cstheme="majorBidi"/>
          <w:bCs/>
          <w:sz w:val="20"/>
          <w:szCs w:val="20"/>
        </w:rPr>
        <w:t xml:space="preserve">.3% and 2%.  Poisson model </w:t>
      </w:r>
      <w:r w:rsidR="007D6583">
        <w:rPr>
          <w:rFonts w:asciiTheme="majorBidi" w:eastAsia="Calibri" w:hAnsiTheme="majorBidi" w:cstheme="majorBidi"/>
          <w:bCs/>
          <w:sz w:val="20"/>
          <w:szCs w:val="20"/>
        </w:rPr>
        <w:t xml:space="preserve">was a good </w:t>
      </w:r>
      <w:r w:rsidRPr="002178C3">
        <w:rPr>
          <w:rFonts w:asciiTheme="majorBidi" w:eastAsia="Calibri" w:hAnsiTheme="majorBidi" w:cstheme="majorBidi"/>
          <w:bCs/>
          <w:sz w:val="20"/>
          <w:szCs w:val="20"/>
        </w:rPr>
        <w:t>fit</w:t>
      </w:r>
      <w:r w:rsidR="007D6583">
        <w:rPr>
          <w:rFonts w:asciiTheme="majorBidi" w:eastAsia="Calibri" w:hAnsiTheme="majorBidi" w:cstheme="majorBidi"/>
          <w:bCs/>
          <w:sz w:val="20"/>
          <w:szCs w:val="20"/>
        </w:rPr>
        <w:t xml:space="preserve"> for</w:t>
      </w:r>
      <w:r w:rsidRPr="002178C3">
        <w:rPr>
          <w:rFonts w:asciiTheme="majorBidi" w:eastAsia="Calibri" w:hAnsiTheme="majorBidi" w:cstheme="majorBidi"/>
          <w:bCs/>
          <w:sz w:val="20"/>
          <w:szCs w:val="20"/>
        </w:rPr>
        <w:t xml:space="preserve"> the data as goodness of fit is not statistically significant.</w:t>
      </w:r>
    </w:p>
    <w:p w:rsidR="002178C3" w:rsidRDefault="002178C3" w:rsidP="00C87CF5">
      <w:pPr>
        <w:jc w:val="both"/>
        <w:rPr>
          <w:rFonts w:ascii="Calibri" w:eastAsia="Calibri" w:hAnsi="Calibri" w:cs="Arial"/>
          <w:bCs/>
        </w:rPr>
        <w:sectPr w:rsidR="002178C3" w:rsidSect="002178C3">
          <w:type w:val="continuous"/>
          <w:pgSz w:w="11520" w:h="15667" w:code="1"/>
          <w:pgMar w:top="346" w:right="634" w:bottom="274" w:left="619" w:header="0" w:footer="0" w:gutter="0"/>
          <w:cols w:num="2" w:space="720"/>
          <w:docGrid w:linePitch="360"/>
        </w:sectPr>
      </w:pPr>
    </w:p>
    <w:p w:rsidR="002178C3" w:rsidRDefault="002178C3" w:rsidP="00904916">
      <w:pPr>
        <w:spacing w:after="0" w:line="240" w:lineRule="auto"/>
        <w:rPr>
          <w:rFonts w:ascii="Calibri" w:eastAsia="Calibri" w:hAnsi="Calibri" w:cs="Arial"/>
          <w:bCs/>
          <w:sz w:val="20"/>
          <w:szCs w:val="20"/>
        </w:rPr>
      </w:pPr>
    </w:p>
    <w:p w:rsidR="00C87CF5" w:rsidRPr="002178C3" w:rsidRDefault="00C87CF5" w:rsidP="004323D4">
      <w:pPr>
        <w:spacing w:after="0" w:line="240" w:lineRule="auto"/>
        <w:rPr>
          <w:rFonts w:asciiTheme="majorBidi" w:eastAsia="Calibri" w:hAnsiTheme="majorBidi" w:cstheme="majorBidi"/>
          <w:bCs/>
          <w:sz w:val="20"/>
          <w:szCs w:val="20"/>
        </w:rPr>
      </w:pPr>
      <w:r w:rsidRPr="002178C3">
        <w:rPr>
          <w:rFonts w:asciiTheme="majorBidi" w:eastAsia="Calibri" w:hAnsiTheme="majorBidi" w:cstheme="majorBidi"/>
          <w:bCs/>
          <w:sz w:val="20"/>
          <w:szCs w:val="20"/>
        </w:rPr>
        <w:t>Table (1</w:t>
      </w:r>
      <w:r w:rsidR="00904916" w:rsidRPr="002178C3">
        <w:rPr>
          <w:rFonts w:asciiTheme="majorBidi" w:eastAsia="Calibri" w:hAnsiTheme="majorBidi" w:cstheme="majorBidi"/>
          <w:bCs/>
          <w:sz w:val="20"/>
          <w:szCs w:val="20"/>
        </w:rPr>
        <w:t>5</w:t>
      </w:r>
      <w:r w:rsidRPr="002178C3">
        <w:rPr>
          <w:rFonts w:asciiTheme="majorBidi" w:eastAsia="Calibri" w:hAnsiTheme="majorBidi" w:cstheme="majorBidi"/>
          <w:bCs/>
          <w:sz w:val="20"/>
          <w:szCs w:val="20"/>
        </w:rPr>
        <w:t xml:space="preserve">): results for transitions from </w:t>
      </w:r>
      <w:r w:rsidR="002178C3">
        <w:rPr>
          <w:rFonts w:asciiTheme="majorBidi" w:eastAsia="Calibri" w:hAnsiTheme="majorBidi" w:cstheme="majorBidi"/>
          <w:bCs/>
          <w:sz w:val="20"/>
          <w:szCs w:val="20"/>
        </w:rPr>
        <w:t>F</w:t>
      </w:r>
      <w:r w:rsidRPr="002178C3">
        <w:rPr>
          <w:rFonts w:asciiTheme="majorBidi" w:eastAsia="Calibri" w:hAnsiTheme="majorBidi" w:cstheme="majorBidi"/>
          <w:bCs/>
          <w:sz w:val="20"/>
          <w:szCs w:val="20"/>
        </w:rPr>
        <w:t xml:space="preserve">2 to </w:t>
      </w:r>
      <w:r w:rsidR="004323D4">
        <w:rPr>
          <w:rFonts w:asciiTheme="majorBidi" w:eastAsia="Calibri" w:hAnsiTheme="majorBidi" w:cstheme="majorBidi"/>
          <w:bCs/>
          <w:sz w:val="20"/>
          <w:szCs w:val="20"/>
        </w:rPr>
        <w:t>F</w:t>
      </w:r>
      <w:r w:rsidRPr="002178C3">
        <w:rPr>
          <w:rFonts w:asciiTheme="majorBidi" w:eastAsia="Calibri" w:hAnsiTheme="majorBidi" w:cstheme="majorBidi"/>
          <w:bCs/>
          <w:sz w:val="20"/>
          <w:szCs w:val="20"/>
        </w:rPr>
        <w:t>0:</w:t>
      </w:r>
    </w:p>
    <w:tbl>
      <w:tblPr>
        <w:tblStyle w:val="TableGrid"/>
        <w:tblW w:w="0" w:type="auto"/>
        <w:tblLook w:val="04A0" w:firstRow="1" w:lastRow="0" w:firstColumn="1" w:lastColumn="0" w:noHBand="0" w:noVBand="1"/>
      </w:tblPr>
      <w:tblGrid>
        <w:gridCol w:w="978"/>
        <w:gridCol w:w="1026"/>
        <w:gridCol w:w="829"/>
        <w:gridCol w:w="773"/>
        <w:gridCol w:w="645"/>
        <w:gridCol w:w="1383"/>
        <w:gridCol w:w="627"/>
        <w:gridCol w:w="829"/>
        <w:gridCol w:w="1273"/>
      </w:tblGrid>
      <w:tr w:rsidR="00C87CF5" w:rsidRPr="00C87CF5" w:rsidTr="00C87CF5">
        <w:tc>
          <w:tcPr>
            <w:tcW w:w="0" w:type="auto"/>
            <w:vAlign w:val="center"/>
          </w:tcPr>
          <w:p w:rsidR="00C87CF5" w:rsidRPr="00C87CF5" w:rsidRDefault="00C87CF5" w:rsidP="00C87CF5">
            <w:pPr>
              <w:jc w:val="center"/>
              <w:rPr>
                <w:rFonts w:ascii="Calibri" w:eastAsia="Calibri" w:hAnsi="Calibri" w:cs="Arial"/>
                <w:bCs/>
                <w:sz w:val="18"/>
                <w:szCs w:val="18"/>
              </w:rPr>
            </w:pP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Coefficient</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Robust</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Std.dev.</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z</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p&gt;|z|</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95%CI for</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B coeff.</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IRR</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Robust</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Std.dev.</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95%CI for</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IRR</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LDLsp2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0.076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0.079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0.965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0.335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(-0.079 , 0.231)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1.079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0.085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(0.924 , 1.260)</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HOMAsp2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-2.713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0.709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-3.829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(-4.102 , -1.324)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0.066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0.047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(0.017 , 0.266)</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sysSP2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-0.123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0.047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-2.593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0.010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(-0.216 , -0.030)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0.884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0.042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(0.806 , 0.970)</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DiasSP2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0.358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0.110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3.266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(0.143 , 0.573)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1.430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0.157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(1.154 , 1.773)</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cons</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-7.034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0.501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-14.052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(-8.015 , -6.053)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(0.000 , 0.002)</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Log  pseudolikelihood</w:t>
            </w:r>
            <w:r w:rsidRPr="00C87CF5">
              <w:rPr>
                <w:rFonts w:ascii="Calibri" w:eastAsia="Calibri" w:hAnsi="Calibri" w:cs="Arial"/>
                <w:bCs/>
                <w:sz w:val="18"/>
                <w:szCs w:val="18"/>
              </w:rPr>
              <w:t xml:space="preserve"> = -15.63</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Pseudo R</w:t>
            </w:r>
            <w:r w:rsidRPr="00C87CF5">
              <w:rPr>
                <w:rFonts w:ascii="Calibri" w:eastAsia="Calibri" w:hAnsi="Calibri" w:cs="Arial"/>
                <w:b/>
                <w:sz w:val="18"/>
                <w:szCs w:val="18"/>
                <w:vertAlign w:val="superscript"/>
              </w:rPr>
              <w:t>2</w:t>
            </w:r>
            <w:r w:rsidRPr="00C87CF5">
              <w:rPr>
                <w:rFonts w:ascii="Calibri" w:eastAsia="Calibri" w:hAnsi="Calibri" w:cs="Arial"/>
                <w:bCs/>
                <w:sz w:val="18"/>
                <w:szCs w:val="18"/>
                <w:vertAlign w:val="superscript"/>
              </w:rPr>
              <w:t xml:space="preserve"> </w:t>
            </w:r>
            <w:r w:rsidRPr="00C87CF5">
              <w:rPr>
                <w:rFonts w:ascii="Calibri" w:eastAsia="Calibri" w:hAnsi="Calibri" w:cs="Arial"/>
                <w:bCs/>
                <w:sz w:val="18"/>
                <w:szCs w:val="18"/>
              </w:rPr>
              <w:t>=  0.656</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Wald chi2(6)</w:t>
            </w:r>
            <w:r w:rsidRPr="00C87CF5">
              <w:rPr>
                <w:rFonts w:ascii="Calibri" w:eastAsia="Calibri" w:hAnsi="Calibri" w:cs="Arial"/>
                <w:bCs/>
                <w:sz w:val="18"/>
                <w:szCs w:val="18"/>
              </w:rPr>
              <w:t xml:space="preserve"> = 263.12</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Prob&gt;chi2</w:t>
            </w:r>
            <w:r w:rsidRPr="00C87CF5">
              <w:rPr>
                <w:rFonts w:ascii="Calibri" w:eastAsia="Calibri" w:hAnsi="Calibri" w:cs="Arial"/>
                <w:bCs/>
                <w:sz w:val="18"/>
                <w:szCs w:val="18"/>
              </w:rPr>
              <w:t xml:space="preserve"> = 0.000</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Deviance gof</w:t>
            </w:r>
            <w:r w:rsidRPr="00C87CF5">
              <w:rPr>
                <w:rFonts w:ascii="Calibri" w:eastAsia="Calibri" w:hAnsi="Calibri" w:cs="Arial"/>
                <w:bCs/>
                <w:sz w:val="18"/>
                <w:szCs w:val="18"/>
              </w:rPr>
              <w:t xml:space="preserve"> = 6.65</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 xml:space="preserve">Prob&gt;chi2(145) </w:t>
            </w:r>
            <w:r w:rsidRPr="00C87CF5">
              <w:rPr>
                <w:rFonts w:ascii="Calibri" w:eastAsia="Calibri" w:hAnsi="Calibri" w:cs="Arial"/>
                <w:bCs/>
                <w:sz w:val="18"/>
                <w:szCs w:val="18"/>
              </w:rPr>
              <w:t>= 1</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Pearson gof</w:t>
            </w:r>
            <w:r w:rsidRPr="00C87CF5">
              <w:rPr>
                <w:rFonts w:ascii="Calibri" w:eastAsia="Calibri" w:hAnsi="Calibri" w:cs="Arial"/>
                <w:bCs/>
                <w:sz w:val="18"/>
                <w:szCs w:val="18"/>
              </w:rPr>
              <w:t xml:space="preserve"> = 7.36</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 xml:space="preserve">Prob&gt;chi2(145) </w:t>
            </w:r>
            <w:r w:rsidRPr="00C87CF5">
              <w:rPr>
                <w:rFonts w:ascii="Calibri" w:eastAsia="Calibri" w:hAnsi="Calibri" w:cs="Arial"/>
                <w:bCs/>
                <w:sz w:val="18"/>
                <w:szCs w:val="18"/>
              </w:rPr>
              <w:t>= 1</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Log  pseudolikelihood(full model )</w:t>
            </w:r>
            <w:r w:rsidRPr="00C87CF5">
              <w:rPr>
                <w:rFonts w:ascii="Calibri" w:eastAsia="Calibri" w:hAnsi="Calibri" w:cs="Arial"/>
                <w:bCs/>
                <w:sz w:val="18"/>
                <w:szCs w:val="18"/>
              </w:rPr>
              <w:t xml:space="preserve"> = -15.63</w:t>
            </w:r>
          </w:p>
        </w:tc>
        <w:tc>
          <w:tcPr>
            <w:tcW w:w="0" w:type="auto"/>
            <w:gridSpan w:val="4"/>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Log  pseudolikelihood(null model )</w:t>
            </w:r>
            <w:r w:rsidRPr="00C87CF5">
              <w:rPr>
                <w:rFonts w:ascii="Calibri" w:eastAsia="Calibri" w:hAnsi="Calibri" w:cs="Arial"/>
                <w:bCs/>
                <w:sz w:val="18"/>
                <w:szCs w:val="18"/>
              </w:rPr>
              <w:t xml:space="preserve"> = -45.49</w:t>
            </w:r>
          </w:p>
        </w:tc>
      </w:tr>
      <w:tr w:rsidR="00C87CF5" w:rsidRPr="00C87CF5" w:rsidTr="00C87CF5">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DF</w:t>
            </w:r>
            <w:r w:rsidRPr="00C87CF5">
              <w:rPr>
                <w:rFonts w:ascii="Calibri" w:eastAsia="Calibri" w:hAnsi="Calibri" w:cs="Arial"/>
                <w:bCs/>
                <w:sz w:val="18"/>
                <w:szCs w:val="18"/>
              </w:rPr>
              <w:t xml:space="preserve"> = 5</w:t>
            </w:r>
          </w:p>
        </w:tc>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AIC</w:t>
            </w:r>
            <w:r w:rsidRPr="00C87CF5">
              <w:rPr>
                <w:rFonts w:ascii="Calibri" w:eastAsia="Calibri" w:hAnsi="Calibri" w:cs="Arial"/>
                <w:bCs/>
                <w:sz w:val="18"/>
                <w:szCs w:val="18"/>
              </w:rPr>
              <w:t xml:space="preserve"> = 41.26</w:t>
            </w:r>
          </w:p>
        </w:tc>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BIC</w:t>
            </w:r>
            <w:r w:rsidRPr="00C87CF5">
              <w:rPr>
                <w:rFonts w:ascii="Calibri" w:eastAsia="Calibri" w:hAnsi="Calibri" w:cs="Arial"/>
                <w:bCs/>
                <w:sz w:val="18"/>
                <w:szCs w:val="18"/>
              </w:rPr>
              <w:t xml:space="preserve"> = 56.31</w:t>
            </w:r>
          </w:p>
        </w:tc>
      </w:tr>
    </w:tbl>
    <w:p w:rsidR="004323D4" w:rsidRDefault="004323D4" w:rsidP="004323D4">
      <w:pPr>
        <w:jc w:val="lowKashida"/>
        <w:rPr>
          <w:rFonts w:asciiTheme="majorBidi" w:eastAsia="Calibri" w:hAnsiTheme="majorBidi" w:cstheme="majorBidi"/>
          <w:sz w:val="20"/>
          <w:szCs w:val="20"/>
        </w:rPr>
        <w:sectPr w:rsidR="004323D4" w:rsidSect="00BC54B0">
          <w:type w:val="continuous"/>
          <w:pgSz w:w="11520" w:h="15667" w:code="1"/>
          <w:pgMar w:top="346" w:right="634" w:bottom="274" w:left="619" w:header="0" w:footer="0" w:gutter="0"/>
          <w:cols w:space="720"/>
          <w:docGrid w:linePitch="360"/>
        </w:sectPr>
      </w:pPr>
    </w:p>
    <w:p w:rsidR="00C87CF5" w:rsidRPr="004323D4" w:rsidRDefault="00C87CF5" w:rsidP="00291DB1">
      <w:pPr>
        <w:spacing w:after="0" w:line="250" w:lineRule="auto"/>
        <w:ind w:firstLine="360"/>
        <w:jc w:val="both"/>
        <w:rPr>
          <w:rFonts w:asciiTheme="majorBidi" w:eastAsia="Calibri" w:hAnsiTheme="majorBidi" w:cstheme="majorBidi"/>
          <w:bCs/>
          <w:sz w:val="20"/>
          <w:szCs w:val="20"/>
        </w:rPr>
      </w:pPr>
      <w:r w:rsidRPr="004323D4">
        <w:rPr>
          <w:rFonts w:asciiTheme="majorBidi" w:eastAsia="Calibri" w:hAnsiTheme="majorBidi" w:cstheme="majorBidi"/>
          <w:sz w:val="20"/>
          <w:szCs w:val="20"/>
        </w:rPr>
        <w:lastRenderedPageBreak/>
        <w:t xml:space="preserve">Using the above results to predict the </w:t>
      </w:r>
      <m:oMath>
        <m:func>
          <m:funcPr>
            <m:ctrlPr>
              <w:rPr>
                <w:rFonts w:ascii="Cambria Math" w:eastAsia="Calibri" w:hAnsi="Cambria Math" w:cstheme="majorBidi"/>
                <w:i/>
                <w:sz w:val="20"/>
                <w:szCs w:val="20"/>
              </w:rPr>
            </m:ctrlPr>
          </m:funcPr>
          <m:fName>
            <m:r>
              <m:rPr>
                <m:sty m:val="p"/>
              </m:rPr>
              <w:rPr>
                <w:rFonts w:ascii="Cambria Math" w:eastAsia="Calibri" w:hAnsi="Cambria Math" w:cstheme="majorBidi"/>
                <w:sz w:val="20"/>
                <w:szCs w:val="20"/>
              </w:rPr>
              <m:t>ln</m:t>
            </m:r>
          </m:fName>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μ</m:t>
                </m:r>
              </m:e>
              <m:sub>
                <m:r>
                  <w:rPr>
                    <w:rFonts w:ascii="Cambria Math" w:eastAsia="Calibri" w:hAnsi="Cambria Math" w:cstheme="majorBidi"/>
                    <w:sz w:val="20"/>
                    <w:szCs w:val="20"/>
                  </w:rPr>
                  <m:t>20</m:t>
                </m:r>
              </m:sub>
            </m:sSub>
          </m:e>
        </m:func>
        <m:r>
          <w:rPr>
            <w:rFonts w:ascii="Cambria Math" w:eastAsia="Calibri" w:hAnsi="Cambria Math" w:cstheme="majorBidi"/>
            <w:sz w:val="20"/>
            <w:szCs w:val="20"/>
          </w:rPr>
          <m:t>=</m:t>
        </m:r>
        <m:sSubSup>
          <m:sSubSupPr>
            <m:ctrlPr>
              <w:rPr>
                <w:rFonts w:ascii="Cambria Math" w:eastAsia="Calibri" w:hAnsi="Cambria Math" w:cstheme="majorBidi"/>
                <w:i/>
                <w:sz w:val="20"/>
                <w:szCs w:val="20"/>
              </w:rPr>
            </m:ctrlPr>
          </m:sSubSupPr>
          <m:e>
            <m:r>
              <w:rPr>
                <w:rFonts w:ascii="Cambria Math" w:eastAsia="Calibri" w:hAnsi="Cambria Math" w:cstheme="majorBidi"/>
                <w:sz w:val="20"/>
                <w:szCs w:val="20"/>
              </w:rPr>
              <m:t>x</m:t>
            </m:r>
          </m:e>
          <m:sub>
            <m:r>
              <w:rPr>
                <w:rFonts w:ascii="Cambria Math" w:eastAsia="Calibri" w:hAnsi="Cambria Math" w:cstheme="majorBidi"/>
                <w:sz w:val="20"/>
                <w:szCs w:val="20"/>
              </w:rPr>
              <m:t>i</m:t>
            </m:r>
          </m:sub>
          <m:sup>
            <m:r>
              <w:rPr>
                <w:rFonts w:ascii="Cambria Math" w:eastAsia="Calibri" w:hAnsi="Cambria Math" w:cstheme="majorBidi"/>
                <w:sz w:val="20"/>
                <w:szCs w:val="20"/>
              </w:rPr>
              <m:t>'</m:t>
            </m:r>
          </m:sup>
        </m:sSubSup>
        <m:r>
          <w:rPr>
            <w:rFonts w:ascii="Cambria Math" w:eastAsia="Calibri" w:hAnsi="Cambria Math" w:cstheme="majorBidi"/>
            <w:sz w:val="20"/>
            <w:szCs w:val="20"/>
          </w:rPr>
          <m:t>B</m:t>
        </m:r>
      </m:oMath>
      <w:r w:rsidRPr="004323D4">
        <w:rPr>
          <w:rFonts w:asciiTheme="majorBidi" w:eastAsia="Times New Roman" w:hAnsiTheme="majorBidi" w:cstheme="majorBidi"/>
          <w:sz w:val="20"/>
          <w:szCs w:val="20"/>
        </w:rPr>
        <w:t xml:space="preserve"> then calculating </w:t>
      </w:r>
      <m:oMath>
        <m:r>
          <w:rPr>
            <w:rFonts w:ascii="Cambria Math" w:eastAsia="Calibri" w:hAnsi="Cambria Math" w:cstheme="majorBidi"/>
            <w:sz w:val="20"/>
            <w:szCs w:val="20"/>
          </w:rPr>
          <m:t>E</m:t>
        </m:r>
        <m:d>
          <m:dPr>
            <m:begChr m:val="["/>
            <m:endChr m:val="]"/>
            <m:ctrlPr>
              <w:rPr>
                <w:rFonts w:ascii="Cambria Math" w:eastAsia="Calibri" w:hAnsi="Cambria Math" w:cstheme="majorBidi"/>
                <w:i/>
                <w:sz w:val="20"/>
                <w:szCs w:val="20"/>
              </w:rPr>
            </m:ctrlPr>
          </m:dPr>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y</m:t>
                </m:r>
              </m:e>
              <m:sub>
                <m:r>
                  <w:rPr>
                    <w:rFonts w:ascii="Cambria Math" w:eastAsia="Calibri" w:hAnsi="Cambria Math" w:cstheme="majorBidi"/>
                    <w:sz w:val="20"/>
                    <w:szCs w:val="20"/>
                  </w:rPr>
                  <m:t>i</m:t>
                </m:r>
              </m:sub>
            </m:sSub>
          </m:e>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x</m:t>
                </m:r>
              </m:e>
              <m:sub>
                <m:r>
                  <w:rPr>
                    <w:rFonts w:ascii="Cambria Math" w:eastAsia="Calibri" w:hAnsi="Cambria Math" w:cstheme="majorBidi"/>
                    <w:sz w:val="20"/>
                    <w:szCs w:val="20"/>
                  </w:rPr>
                  <m:t>i</m:t>
                </m:r>
              </m:sub>
            </m:sSub>
          </m:e>
        </m:d>
        <m:r>
          <w:rPr>
            <w:rFonts w:ascii="Cambria Math" w:eastAsia="Calibri" w:hAnsi="Cambria Math" w:cstheme="majorBidi"/>
            <w:sz w:val="20"/>
            <w:szCs w:val="20"/>
          </w:rPr>
          <m:t>=</m:t>
        </m:r>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μ</m:t>
            </m:r>
          </m:e>
          <m:sub>
            <m:r>
              <w:rPr>
                <w:rFonts w:ascii="Cambria Math" w:eastAsia="Calibri" w:hAnsi="Cambria Math" w:cstheme="majorBidi"/>
                <w:sz w:val="20"/>
                <w:szCs w:val="20"/>
              </w:rPr>
              <m:t>20</m:t>
            </m:r>
          </m:sub>
        </m:sSub>
        <m:r>
          <w:rPr>
            <w:rFonts w:ascii="Cambria Math" w:eastAsia="Calibri" w:hAnsi="Cambria Math" w:cstheme="majorBidi"/>
            <w:sz w:val="20"/>
            <w:szCs w:val="20"/>
          </w:rPr>
          <m:t>=exp</m:t>
        </m:r>
        <m:d>
          <m:dPr>
            <m:ctrlPr>
              <w:rPr>
                <w:rFonts w:ascii="Cambria Math" w:eastAsia="Calibri" w:hAnsi="Cambria Math" w:cstheme="majorBidi"/>
                <w:i/>
                <w:sz w:val="20"/>
                <w:szCs w:val="20"/>
              </w:rPr>
            </m:ctrlPr>
          </m:dPr>
          <m:e>
            <m:sSubSup>
              <m:sSubSupPr>
                <m:ctrlPr>
                  <w:rPr>
                    <w:rFonts w:ascii="Cambria Math" w:eastAsia="Calibri" w:hAnsi="Cambria Math" w:cstheme="majorBidi"/>
                    <w:i/>
                    <w:sz w:val="20"/>
                    <w:szCs w:val="20"/>
                  </w:rPr>
                </m:ctrlPr>
              </m:sSubSupPr>
              <m:e>
                <m:r>
                  <w:rPr>
                    <w:rFonts w:ascii="Cambria Math" w:eastAsia="Calibri" w:hAnsi="Cambria Math" w:cstheme="majorBidi"/>
                    <w:sz w:val="20"/>
                    <w:szCs w:val="20"/>
                  </w:rPr>
                  <m:t>x</m:t>
                </m:r>
              </m:e>
              <m:sub>
                <m:r>
                  <w:rPr>
                    <w:rFonts w:ascii="Cambria Math" w:eastAsia="Calibri" w:hAnsi="Cambria Math" w:cstheme="majorBidi"/>
                    <w:sz w:val="20"/>
                    <w:szCs w:val="20"/>
                  </w:rPr>
                  <m:t>i</m:t>
                </m:r>
              </m:sub>
              <m:sup>
                <m:r>
                  <w:rPr>
                    <w:rFonts w:ascii="Cambria Math" w:eastAsia="Calibri" w:hAnsi="Cambria Math" w:cstheme="majorBidi"/>
                    <w:sz w:val="20"/>
                    <w:szCs w:val="20"/>
                  </w:rPr>
                  <m:t>'</m:t>
                </m:r>
              </m:sup>
            </m:sSubSup>
            <m:r>
              <w:rPr>
                <w:rFonts w:ascii="Cambria Math" w:eastAsia="Calibri" w:hAnsi="Cambria Math" w:cstheme="majorBidi"/>
                <w:sz w:val="20"/>
                <w:szCs w:val="20"/>
              </w:rPr>
              <m:t>B</m:t>
            </m:r>
          </m:e>
        </m:d>
      </m:oMath>
      <w:r w:rsidR="00291DB1">
        <w:rPr>
          <w:rFonts w:asciiTheme="majorBidi" w:eastAsia="Times New Roman" w:hAnsiTheme="majorBidi" w:cstheme="majorBidi"/>
          <w:sz w:val="20"/>
          <w:szCs w:val="20"/>
        </w:rPr>
        <w:t xml:space="preserve"> </w:t>
      </w:r>
      <w:r w:rsidR="00291DB1">
        <w:rPr>
          <w:rFonts w:asciiTheme="majorBidi" w:eastAsia="Calibri" w:hAnsiTheme="majorBidi" w:cstheme="majorBidi"/>
          <w:sz w:val="20"/>
          <w:szCs w:val="20"/>
        </w:rPr>
        <w:t>w</w:t>
      </w:r>
      <w:r w:rsidRPr="004323D4">
        <w:rPr>
          <w:rFonts w:asciiTheme="majorBidi" w:eastAsia="Calibri" w:hAnsiTheme="majorBidi" w:cstheme="majorBidi"/>
          <w:sz w:val="20"/>
          <w:szCs w:val="20"/>
        </w:rPr>
        <w:t xml:space="preserve">here </w:t>
      </w:r>
      <m:oMath>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μ</m:t>
            </m:r>
          </m:e>
          <m:sub>
            <m:r>
              <w:rPr>
                <w:rFonts w:ascii="Cambria Math" w:eastAsia="Calibri" w:hAnsi="Cambria Math" w:cstheme="majorBidi"/>
                <w:sz w:val="20"/>
                <w:szCs w:val="20"/>
              </w:rPr>
              <m:t>20</m:t>
            </m:r>
          </m:sub>
        </m:sSub>
      </m:oMath>
      <w:r w:rsidRPr="004323D4">
        <w:rPr>
          <w:rFonts w:asciiTheme="majorBidi" w:eastAsia="Times New Roman" w:hAnsiTheme="majorBidi" w:cstheme="majorBidi"/>
          <w:sz w:val="20"/>
          <w:szCs w:val="20"/>
        </w:rPr>
        <w:t xml:space="preserve">  denotes the transition counts from state 2 to state 0 </w:t>
      </w:r>
      <w:r w:rsidRPr="004323D4">
        <w:rPr>
          <w:rFonts w:asciiTheme="majorBidi" w:eastAsia="Calibri" w:hAnsiTheme="majorBidi" w:cstheme="majorBidi"/>
          <w:sz w:val="20"/>
          <w:szCs w:val="20"/>
        </w:rPr>
        <w:t xml:space="preserve">and as the time for the follow up </w:t>
      </w:r>
      <w:r w:rsidR="00291DB1">
        <w:rPr>
          <w:rFonts w:asciiTheme="majorBidi" w:eastAsia="Calibri" w:hAnsiTheme="majorBidi" w:cstheme="majorBidi"/>
          <w:sz w:val="20"/>
          <w:szCs w:val="20"/>
        </w:rPr>
        <w:t>wa</w:t>
      </w:r>
      <w:r w:rsidRPr="004323D4">
        <w:rPr>
          <w:rFonts w:asciiTheme="majorBidi" w:eastAsia="Calibri" w:hAnsiTheme="majorBidi" w:cstheme="majorBidi"/>
          <w:sz w:val="20"/>
          <w:szCs w:val="20"/>
        </w:rPr>
        <w:t>s equal to all patients</w:t>
      </w:r>
      <w:r w:rsidR="00291DB1">
        <w:rPr>
          <w:rFonts w:asciiTheme="majorBidi" w:eastAsia="Calibri" w:hAnsiTheme="majorBidi" w:cstheme="majorBidi"/>
          <w:sz w:val="20"/>
          <w:szCs w:val="20"/>
        </w:rPr>
        <w:t>,</w:t>
      </w:r>
      <w:r w:rsidRPr="004323D4">
        <w:rPr>
          <w:rFonts w:asciiTheme="majorBidi" w:eastAsia="Calibri" w:hAnsiTheme="majorBidi" w:cstheme="majorBidi"/>
          <w:sz w:val="20"/>
          <w:szCs w:val="20"/>
        </w:rPr>
        <w:t xml:space="preserve"> the estimated counts for the transition from state2 to state 0 </w:t>
      </w:r>
      <w:r w:rsidR="00291DB1">
        <w:rPr>
          <w:rFonts w:asciiTheme="majorBidi" w:eastAsia="Calibri" w:hAnsiTheme="majorBidi" w:cstheme="majorBidi"/>
          <w:sz w:val="20"/>
          <w:szCs w:val="20"/>
        </w:rPr>
        <w:t>were</w:t>
      </w:r>
      <w:r w:rsidRPr="004323D4">
        <w:rPr>
          <w:rFonts w:asciiTheme="majorBidi" w:eastAsia="Calibri" w:hAnsiTheme="majorBidi" w:cstheme="majorBidi"/>
          <w:sz w:val="20"/>
          <w:szCs w:val="20"/>
        </w:rPr>
        <w:t xml:space="preserve"> 12 transitions</w:t>
      </w:r>
      <w:r w:rsidR="00291DB1">
        <w:rPr>
          <w:rFonts w:asciiTheme="majorBidi" w:eastAsia="Calibri" w:hAnsiTheme="majorBidi" w:cstheme="majorBidi"/>
          <w:sz w:val="20"/>
          <w:szCs w:val="20"/>
        </w:rPr>
        <w:t>,</w:t>
      </w:r>
      <w:r w:rsidRPr="004323D4">
        <w:rPr>
          <w:rFonts w:asciiTheme="majorBidi" w:eastAsia="Calibri" w:hAnsiTheme="majorBidi" w:cstheme="majorBidi"/>
          <w:sz w:val="20"/>
          <w:szCs w:val="20"/>
        </w:rPr>
        <w:t xml:space="preserve"> while the observed count</w:t>
      </w:r>
      <w:r w:rsidR="00291DB1">
        <w:rPr>
          <w:rFonts w:asciiTheme="majorBidi" w:eastAsia="Calibri" w:hAnsiTheme="majorBidi" w:cstheme="majorBidi"/>
          <w:sz w:val="20"/>
          <w:szCs w:val="20"/>
        </w:rPr>
        <w:t>s</w:t>
      </w:r>
      <w:r w:rsidRPr="004323D4">
        <w:rPr>
          <w:rFonts w:asciiTheme="majorBidi" w:eastAsia="Calibri" w:hAnsiTheme="majorBidi" w:cstheme="majorBidi"/>
          <w:sz w:val="20"/>
          <w:szCs w:val="20"/>
        </w:rPr>
        <w:t xml:space="preserve"> </w:t>
      </w:r>
      <w:r w:rsidR="00291DB1">
        <w:rPr>
          <w:rFonts w:asciiTheme="majorBidi" w:eastAsia="Calibri" w:hAnsiTheme="majorBidi" w:cstheme="majorBidi"/>
          <w:sz w:val="20"/>
          <w:szCs w:val="20"/>
        </w:rPr>
        <w:t>were</w:t>
      </w:r>
      <w:r w:rsidRPr="004323D4">
        <w:rPr>
          <w:rFonts w:asciiTheme="majorBidi" w:eastAsia="Calibri" w:hAnsiTheme="majorBidi" w:cstheme="majorBidi"/>
          <w:sz w:val="20"/>
          <w:szCs w:val="20"/>
        </w:rPr>
        <w:t xml:space="preserve"> 13  transitions .</w:t>
      </w:r>
      <w:r w:rsidRPr="004323D4">
        <w:rPr>
          <w:rFonts w:asciiTheme="majorBidi" w:eastAsia="Calibri" w:hAnsiTheme="majorBidi" w:cstheme="majorBidi"/>
          <w:bCs/>
          <w:sz w:val="20"/>
          <w:szCs w:val="20"/>
        </w:rPr>
        <w:t xml:space="preserve"> The expected increase in log count for one-unit </w:t>
      </w:r>
      <w:r w:rsidRPr="004323D4">
        <w:rPr>
          <w:rFonts w:asciiTheme="majorBidi" w:eastAsia="Calibri" w:hAnsiTheme="majorBidi" w:cstheme="majorBidi"/>
          <w:bCs/>
          <w:sz w:val="20"/>
          <w:szCs w:val="20"/>
        </w:rPr>
        <w:lastRenderedPageBreak/>
        <w:t xml:space="preserve">increase in transformed LDL cholesterol </w:t>
      </w:r>
      <w:r w:rsidR="00291DB1">
        <w:rPr>
          <w:rFonts w:asciiTheme="majorBidi" w:eastAsia="Calibri" w:hAnsiTheme="majorBidi" w:cstheme="majorBidi"/>
          <w:bCs/>
          <w:sz w:val="20"/>
          <w:szCs w:val="20"/>
        </w:rPr>
        <w:t>wa</w:t>
      </w:r>
      <w:r w:rsidRPr="004323D4">
        <w:rPr>
          <w:rFonts w:asciiTheme="majorBidi" w:eastAsia="Calibri" w:hAnsiTheme="majorBidi" w:cstheme="majorBidi"/>
          <w:bCs/>
          <w:sz w:val="20"/>
          <w:szCs w:val="20"/>
        </w:rPr>
        <w:t xml:space="preserve">s (0.076) which </w:t>
      </w:r>
      <w:r w:rsidR="00291DB1">
        <w:rPr>
          <w:rFonts w:asciiTheme="majorBidi" w:eastAsia="Calibri" w:hAnsiTheme="majorBidi" w:cstheme="majorBidi"/>
          <w:bCs/>
          <w:sz w:val="20"/>
          <w:szCs w:val="20"/>
        </w:rPr>
        <w:t>wa</w:t>
      </w:r>
      <w:r w:rsidRPr="004323D4">
        <w:rPr>
          <w:rFonts w:asciiTheme="majorBidi" w:eastAsia="Calibri" w:hAnsiTheme="majorBidi" w:cstheme="majorBidi"/>
          <w:bCs/>
          <w:sz w:val="20"/>
          <w:szCs w:val="20"/>
        </w:rPr>
        <w:t xml:space="preserve">s not statistically significant (P=0.335), and the expected increase in log count for one-unit increase in transformed diastolic blood pressure </w:t>
      </w:r>
      <w:r w:rsidR="00291DB1">
        <w:rPr>
          <w:rFonts w:asciiTheme="majorBidi" w:eastAsia="Calibri" w:hAnsiTheme="majorBidi" w:cstheme="majorBidi"/>
          <w:bCs/>
          <w:sz w:val="20"/>
          <w:szCs w:val="20"/>
        </w:rPr>
        <w:t>wa</w:t>
      </w:r>
      <w:r w:rsidRPr="004323D4">
        <w:rPr>
          <w:rFonts w:asciiTheme="majorBidi" w:eastAsia="Calibri" w:hAnsiTheme="majorBidi" w:cstheme="majorBidi"/>
          <w:bCs/>
          <w:sz w:val="20"/>
          <w:szCs w:val="20"/>
        </w:rPr>
        <w:t xml:space="preserve">s (0.358) which </w:t>
      </w:r>
      <w:r w:rsidR="00291DB1">
        <w:rPr>
          <w:rFonts w:asciiTheme="majorBidi" w:eastAsia="Calibri" w:hAnsiTheme="majorBidi" w:cstheme="majorBidi"/>
          <w:bCs/>
          <w:sz w:val="20"/>
          <w:szCs w:val="20"/>
        </w:rPr>
        <w:t>wa</w:t>
      </w:r>
      <w:r w:rsidRPr="004323D4">
        <w:rPr>
          <w:rFonts w:asciiTheme="majorBidi" w:eastAsia="Calibri" w:hAnsiTheme="majorBidi" w:cstheme="majorBidi"/>
          <w:bCs/>
          <w:sz w:val="20"/>
          <w:szCs w:val="20"/>
        </w:rPr>
        <w:t xml:space="preserve">s highly statistically significant (P=0.001). These effects </w:t>
      </w:r>
      <w:r w:rsidR="00291DB1">
        <w:rPr>
          <w:rFonts w:asciiTheme="majorBidi" w:eastAsia="Calibri" w:hAnsiTheme="majorBidi" w:cstheme="majorBidi"/>
          <w:bCs/>
          <w:sz w:val="20"/>
          <w:szCs w:val="20"/>
        </w:rPr>
        <w:t>were</w:t>
      </w:r>
      <w:r w:rsidRPr="004323D4">
        <w:rPr>
          <w:rFonts w:asciiTheme="majorBidi" w:eastAsia="Calibri" w:hAnsiTheme="majorBidi" w:cstheme="majorBidi"/>
          <w:bCs/>
          <w:sz w:val="20"/>
          <w:szCs w:val="20"/>
        </w:rPr>
        <w:t xml:space="preserve"> not really explainable and further studies are needed to evaluate such effects</w:t>
      </w:r>
      <w:r w:rsidRPr="004323D4">
        <w:rPr>
          <w:rFonts w:asciiTheme="majorBidi" w:eastAsia="Calibri" w:hAnsiTheme="majorBidi" w:cstheme="majorBidi"/>
          <w:bCs/>
          <w:color w:val="FF0000"/>
          <w:sz w:val="20"/>
          <w:szCs w:val="20"/>
        </w:rPr>
        <w:t>.</w:t>
      </w:r>
      <w:r w:rsidRPr="004323D4">
        <w:rPr>
          <w:rFonts w:asciiTheme="majorBidi" w:eastAsia="Calibri" w:hAnsiTheme="majorBidi" w:cstheme="majorBidi"/>
          <w:bCs/>
          <w:sz w:val="20"/>
          <w:szCs w:val="20"/>
        </w:rPr>
        <w:t xml:space="preserve"> For every unit increase of diastolic </w:t>
      </w:r>
      <w:r w:rsidRPr="004323D4">
        <w:rPr>
          <w:rFonts w:asciiTheme="majorBidi" w:eastAsia="Calibri" w:hAnsiTheme="majorBidi" w:cstheme="majorBidi"/>
          <w:bCs/>
          <w:sz w:val="20"/>
          <w:szCs w:val="20"/>
        </w:rPr>
        <w:lastRenderedPageBreak/>
        <w:t xml:space="preserve">blood pressure, the incident rate ratio increased (increase in transition counts) by 43%, with 95% confidence that this increase </w:t>
      </w:r>
      <w:r w:rsidR="00291DB1">
        <w:rPr>
          <w:rFonts w:asciiTheme="majorBidi" w:eastAsia="Calibri" w:hAnsiTheme="majorBidi" w:cstheme="majorBidi"/>
          <w:bCs/>
          <w:sz w:val="20"/>
          <w:szCs w:val="20"/>
        </w:rPr>
        <w:t>wa</w:t>
      </w:r>
      <w:r w:rsidRPr="004323D4">
        <w:rPr>
          <w:rFonts w:asciiTheme="majorBidi" w:eastAsia="Calibri" w:hAnsiTheme="majorBidi" w:cstheme="majorBidi"/>
          <w:bCs/>
          <w:sz w:val="20"/>
          <w:szCs w:val="20"/>
        </w:rPr>
        <w:t xml:space="preserve">s between 15.4% and 77.3%. </w:t>
      </w:r>
      <w:r w:rsidRPr="004323D4">
        <w:rPr>
          <w:rFonts w:asciiTheme="majorBidi" w:eastAsia="Calibri" w:hAnsiTheme="majorBidi" w:cstheme="majorBidi"/>
          <w:bCs/>
          <w:color w:val="FF0000"/>
          <w:sz w:val="20"/>
          <w:szCs w:val="20"/>
        </w:rPr>
        <w:t xml:space="preserve"> </w:t>
      </w:r>
      <w:r w:rsidRPr="004323D4">
        <w:rPr>
          <w:rFonts w:asciiTheme="majorBidi" w:eastAsia="Calibri" w:hAnsiTheme="majorBidi" w:cstheme="majorBidi"/>
          <w:bCs/>
          <w:sz w:val="20"/>
          <w:szCs w:val="20"/>
        </w:rPr>
        <w:t xml:space="preserve">While the expected decrease in log count for one-unit increase in transformed HOMA </w:t>
      </w:r>
      <w:r w:rsidR="00291DB1">
        <w:rPr>
          <w:rFonts w:asciiTheme="majorBidi" w:eastAsia="Calibri" w:hAnsiTheme="majorBidi" w:cstheme="majorBidi"/>
          <w:bCs/>
          <w:sz w:val="20"/>
          <w:szCs w:val="20"/>
        </w:rPr>
        <w:t>wa</w:t>
      </w:r>
      <w:r w:rsidRPr="004323D4">
        <w:rPr>
          <w:rFonts w:asciiTheme="majorBidi" w:eastAsia="Calibri" w:hAnsiTheme="majorBidi" w:cstheme="majorBidi"/>
          <w:bCs/>
          <w:sz w:val="20"/>
          <w:szCs w:val="20"/>
        </w:rPr>
        <w:t xml:space="preserve">s (2.713) which </w:t>
      </w:r>
      <w:r w:rsidR="00291DB1">
        <w:rPr>
          <w:rFonts w:asciiTheme="majorBidi" w:eastAsia="Calibri" w:hAnsiTheme="majorBidi" w:cstheme="majorBidi"/>
          <w:bCs/>
          <w:sz w:val="20"/>
          <w:szCs w:val="20"/>
        </w:rPr>
        <w:t>wa</w:t>
      </w:r>
      <w:r w:rsidRPr="004323D4">
        <w:rPr>
          <w:rFonts w:asciiTheme="majorBidi" w:eastAsia="Calibri" w:hAnsiTheme="majorBidi" w:cstheme="majorBidi"/>
          <w:bCs/>
          <w:sz w:val="20"/>
          <w:szCs w:val="20"/>
        </w:rPr>
        <w:t>s highly statistically significant (P=0.000), and the expected decrease in log count for one-unit increase in transformed systolic blood</w:t>
      </w:r>
      <w:r w:rsidR="00291DB1">
        <w:rPr>
          <w:rFonts w:asciiTheme="majorBidi" w:eastAsia="Calibri" w:hAnsiTheme="majorBidi" w:cstheme="majorBidi"/>
          <w:bCs/>
          <w:sz w:val="20"/>
          <w:szCs w:val="20"/>
        </w:rPr>
        <w:t xml:space="preserve"> pressure was (0.123) which wa</w:t>
      </w:r>
      <w:r w:rsidRPr="004323D4">
        <w:rPr>
          <w:rFonts w:asciiTheme="majorBidi" w:eastAsia="Calibri" w:hAnsiTheme="majorBidi" w:cstheme="majorBidi"/>
          <w:bCs/>
          <w:sz w:val="20"/>
          <w:szCs w:val="20"/>
        </w:rPr>
        <w:t xml:space="preserve">s highly statistically significant (P=0.01). </w:t>
      </w:r>
      <w:r w:rsidR="00291DB1">
        <w:rPr>
          <w:rFonts w:asciiTheme="majorBidi" w:eastAsia="Calibri" w:hAnsiTheme="majorBidi" w:cstheme="majorBidi"/>
          <w:bCs/>
          <w:sz w:val="20"/>
          <w:szCs w:val="20"/>
        </w:rPr>
        <w:t xml:space="preserve">Thus, </w:t>
      </w:r>
      <w:r w:rsidRPr="004323D4">
        <w:rPr>
          <w:rFonts w:asciiTheme="majorBidi" w:eastAsia="Calibri" w:hAnsiTheme="majorBidi" w:cstheme="majorBidi"/>
          <w:bCs/>
          <w:sz w:val="20"/>
          <w:szCs w:val="20"/>
        </w:rPr>
        <w:t>better management of these risk factors enhance</w:t>
      </w:r>
      <w:r w:rsidR="00291DB1">
        <w:rPr>
          <w:rFonts w:asciiTheme="majorBidi" w:eastAsia="Calibri" w:hAnsiTheme="majorBidi" w:cstheme="majorBidi"/>
          <w:bCs/>
          <w:sz w:val="20"/>
          <w:szCs w:val="20"/>
        </w:rPr>
        <w:t>d</w:t>
      </w:r>
      <w:r w:rsidRPr="004323D4">
        <w:rPr>
          <w:rFonts w:asciiTheme="majorBidi" w:eastAsia="Calibri" w:hAnsiTheme="majorBidi" w:cstheme="majorBidi"/>
          <w:bCs/>
          <w:sz w:val="20"/>
          <w:szCs w:val="20"/>
        </w:rPr>
        <w:t xml:space="preserve"> the transition from F2 to F0. </w:t>
      </w:r>
      <w:r w:rsidRPr="004323D4">
        <w:rPr>
          <w:rFonts w:asciiTheme="majorBidi" w:eastAsia="Calibri" w:hAnsiTheme="majorBidi" w:cstheme="majorBidi"/>
          <w:bCs/>
          <w:sz w:val="20"/>
          <w:szCs w:val="20"/>
        </w:rPr>
        <w:lastRenderedPageBreak/>
        <w:t xml:space="preserve">For every unit increase of transformed HOMA, the incident rate ratio decreased (decrease in transition counts) by 93.4%, with 95% confidence that this decrease </w:t>
      </w:r>
      <w:r w:rsidR="00291DB1">
        <w:rPr>
          <w:rFonts w:asciiTheme="majorBidi" w:eastAsia="Calibri" w:hAnsiTheme="majorBidi" w:cstheme="majorBidi"/>
          <w:bCs/>
          <w:sz w:val="20"/>
          <w:szCs w:val="20"/>
        </w:rPr>
        <w:t>wa</w:t>
      </w:r>
      <w:r w:rsidRPr="004323D4">
        <w:rPr>
          <w:rFonts w:asciiTheme="majorBidi" w:eastAsia="Calibri" w:hAnsiTheme="majorBidi" w:cstheme="majorBidi"/>
          <w:bCs/>
          <w:sz w:val="20"/>
          <w:szCs w:val="20"/>
        </w:rPr>
        <w:t xml:space="preserve">s between 73.4% and 98.3%. For every unit increase of transformed systolic blood pressure, the incident rate ratio decreased (decrease in transition counts) by 11.6%, with 95% confidence that this decrease </w:t>
      </w:r>
      <w:r w:rsidR="00291DB1">
        <w:rPr>
          <w:rFonts w:asciiTheme="majorBidi" w:eastAsia="Calibri" w:hAnsiTheme="majorBidi" w:cstheme="majorBidi"/>
          <w:bCs/>
          <w:sz w:val="20"/>
          <w:szCs w:val="20"/>
        </w:rPr>
        <w:t>wa</w:t>
      </w:r>
      <w:r w:rsidRPr="004323D4">
        <w:rPr>
          <w:rFonts w:asciiTheme="majorBidi" w:eastAsia="Calibri" w:hAnsiTheme="majorBidi" w:cstheme="majorBidi"/>
          <w:bCs/>
          <w:sz w:val="20"/>
          <w:szCs w:val="20"/>
        </w:rPr>
        <w:t xml:space="preserve">s between 3% and 19.4%.  Poisson model </w:t>
      </w:r>
      <w:r w:rsidR="00291DB1">
        <w:rPr>
          <w:rFonts w:asciiTheme="majorBidi" w:eastAsia="Calibri" w:hAnsiTheme="majorBidi" w:cstheme="majorBidi"/>
          <w:bCs/>
          <w:sz w:val="20"/>
          <w:szCs w:val="20"/>
        </w:rPr>
        <w:t xml:space="preserve">was a good </w:t>
      </w:r>
      <w:r w:rsidRPr="004323D4">
        <w:rPr>
          <w:rFonts w:asciiTheme="majorBidi" w:eastAsia="Calibri" w:hAnsiTheme="majorBidi" w:cstheme="majorBidi"/>
          <w:bCs/>
          <w:sz w:val="20"/>
          <w:szCs w:val="20"/>
        </w:rPr>
        <w:t>fit</w:t>
      </w:r>
      <w:r w:rsidR="00291DB1">
        <w:rPr>
          <w:rFonts w:asciiTheme="majorBidi" w:eastAsia="Calibri" w:hAnsiTheme="majorBidi" w:cstheme="majorBidi"/>
          <w:bCs/>
          <w:sz w:val="20"/>
          <w:szCs w:val="20"/>
        </w:rPr>
        <w:t xml:space="preserve"> for</w:t>
      </w:r>
      <w:r w:rsidRPr="004323D4">
        <w:rPr>
          <w:rFonts w:asciiTheme="majorBidi" w:eastAsia="Calibri" w:hAnsiTheme="majorBidi" w:cstheme="majorBidi"/>
          <w:bCs/>
          <w:sz w:val="20"/>
          <w:szCs w:val="20"/>
        </w:rPr>
        <w:t xml:space="preserve"> the data as goodness of fit </w:t>
      </w:r>
      <w:r w:rsidR="00291DB1">
        <w:rPr>
          <w:rFonts w:asciiTheme="majorBidi" w:eastAsia="Calibri" w:hAnsiTheme="majorBidi" w:cstheme="majorBidi"/>
          <w:bCs/>
          <w:sz w:val="20"/>
          <w:szCs w:val="20"/>
        </w:rPr>
        <w:t>wa</w:t>
      </w:r>
      <w:r w:rsidRPr="004323D4">
        <w:rPr>
          <w:rFonts w:asciiTheme="majorBidi" w:eastAsia="Calibri" w:hAnsiTheme="majorBidi" w:cstheme="majorBidi"/>
          <w:bCs/>
          <w:sz w:val="20"/>
          <w:szCs w:val="20"/>
        </w:rPr>
        <w:t>s not statistically significant (P=1).</w:t>
      </w:r>
    </w:p>
    <w:p w:rsidR="004323D4" w:rsidRDefault="004323D4" w:rsidP="00C87CF5">
      <w:pPr>
        <w:jc w:val="both"/>
        <w:rPr>
          <w:rFonts w:ascii="Calibri" w:eastAsia="Calibri" w:hAnsi="Calibri" w:cs="Arial"/>
          <w:bCs/>
        </w:rPr>
        <w:sectPr w:rsidR="004323D4" w:rsidSect="004323D4">
          <w:type w:val="continuous"/>
          <w:pgSz w:w="11520" w:h="15667" w:code="1"/>
          <w:pgMar w:top="346" w:right="634" w:bottom="274" w:left="619" w:header="0" w:footer="0" w:gutter="0"/>
          <w:cols w:num="2" w:space="720"/>
          <w:docGrid w:linePitch="360"/>
        </w:sectPr>
      </w:pPr>
    </w:p>
    <w:p w:rsidR="004323D4" w:rsidRDefault="004323D4" w:rsidP="00904916">
      <w:pPr>
        <w:spacing w:after="0" w:line="240" w:lineRule="auto"/>
        <w:rPr>
          <w:rFonts w:ascii="Calibri" w:eastAsia="Calibri" w:hAnsi="Calibri" w:cs="Arial"/>
          <w:bCs/>
          <w:sz w:val="20"/>
          <w:szCs w:val="20"/>
        </w:rPr>
      </w:pPr>
    </w:p>
    <w:p w:rsidR="00C87CF5" w:rsidRPr="004323D4" w:rsidRDefault="00C87CF5" w:rsidP="004323D4">
      <w:pPr>
        <w:spacing w:after="0" w:line="240" w:lineRule="auto"/>
        <w:rPr>
          <w:rFonts w:asciiTheme="majorBidi" w:eastAsia="Calibri" w:hAnsiTheme="majorBidi" w:cstheme="majorBidi"/>
          <w:bCs/>
          <w:sz w:val="20"/>
          <w:szCs w:val="20"/>
        </w:rPr>
      </w:pPr>
      <w:r w:rsidRPr="004323D4">
        <w:rPr>
          <w:rFonts w:asciiTheme="majorBidi" w:eastAsia="Calibri" w:hAnsiTheme="majorBidi" w:cstheme="majorBidi"/>
          <w:bCs/>
          <w:sz w:val="20"/>
          <w:szCs w:val="20"/>
        </w:rPr>
        <w:t>Table (1</w:t>
      </w:r>
      <w:r w:rsidR="00904916" w:rsidRPr="004323D4">
        <w:rPr>
          <w:rFonts w:asciiTheme="majorBidi" w:eastAsia="Calibri" w:hAnsiTheme="majorBidi" w:cstheme="majorBidi"/>
          <w:bCs/>
          <w:sz w:val="20"/>
          <w:szCs w:val="20"/>
        </w:rPr>
        <w:t>6</w:t>
      </w:r>
      <w:r w:rsidRPr="004323D4">
        <w:rPr>
          <w:rFonts w:asciiTheme="majorBidi" w:eastAsia="Calibri" w:hAnsiTheme="majorBidi" w:cstheme="majorBidi"/>
          <w:bCs/>
          <w:sz w:val="20"/>
          <w:szCs w:val="20"/>
        </w:rPr>
        <w:t xml:space="preserve">): results for transitions from </w:t>
      </w:r>
      <w:r w:rsidR="004323D4">
        <w:rPr>
          <w:rFonts w:asciiTheme="majorBidi" w:eastAsia="Calibri" w:hAnsiTheme="majorBidi" w:cstheme="majorBidi"/>
          <w:bCs/>
          <w:sz w:val="20"/>
          <w:szCs w:val="20"/>
        </w:rPr>
        <w:t>F</w:t>
      </w:r>
      <w:r w:rsidRPr="004323D4">
        <w:rPr>
          <w:rFonts w:asciiTheme="majorBidi" w:eastAsia="Calibri" w:hAnsiTheme="majorBidi" w:cstheme="majorBidi"/>
          <w:bCs/>
          <w:sz w:val="20"/>
          <w:szCs w:val="20"/>
        </w:rPr>
        <w:t xml:space="preserve">3 to </w:t>
      </w:r>
      <w:r w:rsidR="004323D4">
        <w:rPr>
          <w:rFonts w:asciiTheme="majorBidi" w:eastAsia="Calibri" w:hAnsiTheme="majorBidi" w:cstheme="majorBidi"/>
          <w:bCs/>
          <w:sz w:val="20"/>
          <w:szCs w:val="20"/>
        </w:rPr>
        <w:t>F1</w:t>
      </w:r>
    </w:p>
    <w:tbl>
      <w:tblPr>
        <w:tblStyle w:val="TableGrid"/>
        <w:tblW w:w="0" w:type="auto"/>
        <w:tblLook w:val="04A0" w:firstRow="1" w:lastRow="0" w:firstColumn="1" w:lastColumn="0" w:noHBand="0" w:noVBand="1"/>
      </w:tblPr>
      <w:tblGrid>
        <w:gridCol w:w="978"/>
        <w:gridCol w:w="1026"/>
        <w:gridCol w:w="829"/>
        <w:gridCol w:w="773"/>
        <w:gridCol w:w="645"/>
        <w:gridCol w:w="1383"/>
        <w:gridCol w:w="627"/>
        <w:gridCol w:w="829"/>
        <w:gridCol w:w="1273"/>
      </w:tblGrid>
      <w:tr w:rsidR="00C87CF5" w:rsidRPr="00C87CF5" w:rsidTr="00C87CF5">
        <w:tc>
          <w:tcPr>
            <w:tcW w:w="0" w:type="auto"/>
            <w:vAlign w:val="center"/>
          </w:tcPr>
          <w:p w:rsidR="00C87CF5" w:rsidRPr="00C87CF5" w:rsidRDefault="00C87CF5" w:rsidP="00C87CF5">
            <w:pPr>
              <w:jc w:val="center"/>
              <w:rPr>
                <w:rFonts w:ascii="Calibri" w:eastAsia="Calibri" w:hAnsi="Calibri" w:cs="Arial"/>
                <w:bCs/>
                <w:sz w:val="18"/>
                <w:szCs w:val="18"/>
              </w:rPr>
            </w:pP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Coefficient</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Robust</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Std.dev.</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z</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p&gt;|z|</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95%CI for</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B coeff.</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IRR</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Robust</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Std.dev.</w:t>
            </w:r>
          </w:p>
        </w:tc>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95%CI for</w:t>
            </w:r>
          </w:p>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IRR</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LDLsp2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0.145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0.070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2.079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0.038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(0.008 , 0.282)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1.156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0.081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(1.008 , 1.326)</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HOMAsp2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-2.476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0.660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-3.754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(-3.769 , -1.183)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0.084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0.055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(0.023 , 0.306)</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sysSP2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-0.129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0.045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-2.899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(-0.216 , -0.042)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0.879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0.039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(0.805 , 0.959)</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DiasSP2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0.276</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0.093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2.962</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(0.093 , 0.459)</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1.318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0.123</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(1.098 , 1.582)</w:t>
            </w:r>
          </w:p>
        </w:tc>
      </w:tr>
      <w:tr w:rsidR="00C87CF5" w:rsidRPr="00C87CF5" w:rsidTr="00C87CF5">
        <w:tc>
          <w:tcPr>
            <w:tcW w:w="0" w:type="auto"/>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cons</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-7.584</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0.688</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-11.017</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(-8.934 , -6.235)</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0.001</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0" w:type="auto"/>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Cs/>
                <w:sz w:val="18"/>
                <w:szCs w:val="18"/>
              </w:rPr>
              <w:t>(0.000 , 0.002)</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Log  pseudolikelihood</w:t>
            </w:r>
            <w:r w:rsidRPr="00C87CF5">
              <w:rPr>
                <w:rFonts w:ascii="Calibri" w:eastAsia="Calibri" w:hAnsi="Calibri" w:cs="Arial"/>
                <w:bCs/>
                <w:sz w:val="18"/>
                <w:szCs w:val="18"/>
              </w:rPr>
              <w:t xml:space="preserve"> = -14.18</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Pseudo R</w:t>
            </w:r>
            <w:r w:rsidRPr="00C87CF5">
              <w:rPr>
                <w:rFonts w:ascii="Calibri" w:eastAsia="Calibri" w:hAnsi="Calibri" w:cs="Arial"/>
                <w:b/>
                <w:sz w:val="18"/>
                <w:szCs w:val="18"/>
                <w:vertAlign w:val="superscript"/>
              </w:rPr>
              <w:t>2</w:t>
            </w:r>
            <w:r w:rsidRPr="00C87CF5">
              <w:rPr>
                <w:rFonts w:ascii="Calibri" w:eastAsia="Calibri" w:hAnsi="Calibri" w:cs="Arial"/>
                <w:bCs/>
                <w:sz w:val="18"/>
                <w:szCs w:val="18"/>
                <w:vertAlign w:val="superscript"/>
              </w:rPr>
              <w:t xml:space="preserve"> </w:t>
            </w:r>
            <w:r w:rsidRPr="00C87CF5">
              <w:rPr>
                <w:rFonts w:ascii="Calibri" w:eastAsia="Calibri" w:hAnsi="Calibri" w:cs="Arial"/>
                <w:bCs/>
                <w:sz w:val="18"/>
                <w:szCs w:val="18"/>
              </w:rPr>
              <w:t>=  0.693</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Wald chi2(6)</w:t>
            </w:r>
            <w:r w:rsidRPr="00C87CF5">
              <w:rPr>
                <w:rFonts w:ascii="Calibri" w:eastAsia="Calibri" w:hAnsi="Calibri" w:cs="Arial"/>
                <w:bCs/>
                <w:sz w:val="18"/>
                <w:szCs w:val="18"/>
              </w:rPr>
              <w:t xml:space="preserve"> = 202.29</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Prob&gt;chi2</w:t>
            </w:r>
            <w:r w:rsidRPr="00C87CF5">
              <w:rPr>
                <w:rFonts w:ascii="Calibri" w:eastAsia="Calibri" w:hAnsi="Calibri" w:cs="Arial"/>
                <w:bCs/>
                <w:sz w:val="18"/>
                <w:szCs w:val="18"/>
              </w:rPr>
              <w:t xml:space="preserve"> =  0.000</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Deviance gof</w:t>
            </w:r>
            <w:r w:rsidRPr="00C87CF5">
              <w:rPr>
                <w:rFonts w:ascii="Calibri" w:eastAsia="Calibri" w:hAnsi="Calibri" w:cs="Arial"/>
                <w:bCs/>
                <w:sz w:val="18"/>
                <w:szCs w:val="18"/>
              </w:rPr>
              <w:t xml:space="preserve"> = 5.14</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 xml:space="preserve">Prob&gt;chi2(145) </w:t>
            </w:r>
            <w:r w:rsidRPr="00C87CF5">
              <w:rPr>
                <w:rFonts w:ascii="Calibri" w:eastAsia="Calibri" w:hAnsi="Calibri" w:cs="Arial"/>
                <w:bCs/>
                <w:sz w:val="18"/>
                <w:szCs w:val="18"/>
              </w:rPr>
              <w:t>= 1</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Pearson gof</w:t>
            </w:r>
            <w:r w:rsidRPr="00C87CF5">
              <w:rPr>
                <w:rFonts w:ascii="Calibri" w:eastAsia="Calibri" w:hAnsi="Calibri" w:cs="Arial"/>
                <w:bCs/>
                <w:sz w:val="18"/>
                <w:szCs w:val="18"/>
              </w:rPr>
              <w:t xml:space="preserve"> = 6.09</w:t>
            </w:r>
          </w:p>
        </w:tc>
        <w:tc>
          <w:tcPr>
            <w:tcW w:w="0" w:type="auto"/>
            <w:gridSpan w:val="4"/>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 xml:space="preserve">Prob&gt;chi2(145) </w:t>
            </w:r>
            <w:r w:rsidRPr="00C87CF5">
              <w:rPr>
                <w:rFonts w:ascii="Calibri" w:eastAsia="Calibri" w:hAnsi="Calibri" w:cs="Arial"/>
                <w:bCs/>
                <w:sz w:val="18"/>
                <w:szCs w:val="18"/>
              </w:rPr>
              <w:t>= 1</w:t>
            </w:r>
          </w:p>
        </w:tc>
      </w:tr>
      <w:tr w:rsidR="00C87CF5" w:rsidRPr="00C87CF5" w:rsidTr="00C87CF5">
        <w:tc>
          <w:tcPr>
            <w:tcW w:w="0" w:type="auto"/>
            <w:gridSpan w:val="5"/>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Log  pseudolikelihood(full model )</w:t>
            </w:r>
            <w:r w:rsidRPr="00C87CF5">
              <w:rPr>
                <w:rFonts w:ascii="Calibri" w:eastAsia="Calibri" w:hAnsi="Calibri" w:cs="Arial"/>
                <w:bCs/>
                <w:sz w:val="18"/>
                <w:szCs w:val="18"/>
              </w:rPr>
              <w:t xml:space="preserve"> = -14.18</w:t>
            </w:r>
          </w:p>
        </w:tc>
        <w:tc>
          <w:tcPr>
            <w:tcW w:w="0" w:type="auto"/>
            <w:gridSpan w:val="4"/>
            <w:vAlign w:val="center"/>
          </w:tcPr>
          <w:p w:rsidR="00C87CF5" w:rsidRPr="00C87CF5" w:rsidRDefault="00C87CF5" w:rsidP="00C87CF5">
            <w:pPr>
              <w:jc w:val="center"/>
              <w:rPr>
                <w:rFonts w:ascii="Calibri" w:eastAsia="Calibri" w:hAnsi="Calibri" w:cs="Arial"/>
                <w:b/>
                <w:sz w:val="18"/>
                <w:szCs w:val="18"/>
              </w:rPr>
            </w:pPr>
            <w:r w:rsidRPr="00C87CF5">
              <w:rPr>
                <w:rFonts w:ascii="Calibri" w:eastAsia="Calibri" w:hAnsi="Calibri" w:cs="Arial"/>
                <w:b/>
                <w:sz w:val="18"/>
                <w:szCs w:val="18"/>
              </w:rPr>
              <w:t>Log  pseudolikelihood(null model )</w:t>
            </w:r>
            <w:r w:rsidRPr="00C87CF5">
              <w:rPr>
                <w:rFonts w:ascii="Calibri" w:eastAsia="Calibri" w:hAnsi="Calibri" w:cs="Arial"/>
                <w:bCs/>
                <w:sz w:val="18"/>
                <w:szCs w:val="18"/>
              </w:rPr>
              <w:t xml:space="preserve"> = -46.18</w:t>
            </w:r>
          </w:p>
        </w:tc>
      </w:tr>
      <w:tr w:rsidR="00C87CF5" w:rsidRPr="00C87CF5" w:rsidTr="00C87CF5">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DF</w:t>
            </w:r>
            <w:r w:rsidRPr="00C87CF5">
              <w:rPr>
                <w:rFonts w:ascii="Calibri" w:eastAsia="Calibri" w:hAnsi="Calibri" w:cs="Arial"/>
                <w:bCs/>
                <w:sz w:val="18"/>
                <w:szCs w:val="18"/>
              </w:rPr>
              <w:t xml:space="preserve"> = 5</w:t>
            </w:r>
          </w:p>
        </w:tc>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AIC</w:t>
            </w:r>
            <w:r w:rsidRPr="00C87CF5">
              <w:rPr>
                <w:rFonts w:ascii="Calibri" w:eastAsia="Calibri" w:hAnsi="Calibri" w:cs="Arial"/>
                <w:bCs/>
                <w:sz w:val="18"/>
                <w:szCs w:val="18"/>
              </w:rPr>
              <w:t xml:space="preserve"> = 38.36</w:t>
            </w:r>
          </w:p>
        </w:tc>
        <w:tc>
          <w:tcPr>
            <w:tcW w:w="0" w:type="auto"/>
            <w:gridSpan w:val="3"/>
            <w:vAlign w:val="center"/>
          </w:tcPr>
          <w:p w:rsidR="00C87CF5" w:rsidRPr="00C87CF5" w:rsidRDefault="00C87CF5" w:rsidP="00C87CF5">
            <w:pPr>
              <w:jc w:val="center"/>
              <w:rPr>
                <w:rFonts w:ascii="Calibri" w:eastAsia="Calibri" w:hAnsi="Calibri" w:cs="Arial"/>
                <w:bCs/>
                <w:sz w:val="18"/>
                <w:szCs w:val="18"/>
              </w:rPr>
            </w:pPr>
            <w:r w:rsidRPr="00C87CF5">
              <w:rPr>
                <w:rFonts w:ascii="Calibri" w:eastAsia="Calibri" w:hAnsi="Calibri" w:cs="Arial"/>
                <w:b/>
                <w:sz w:val="18"/>
                <w:szCs w:val="18"/>
              </w:rPr>
              <w:t>BIC</w:t>
            </w:r>
            <w:r w:rsidRPr="00C87CF5">
              <w:rPr>
                <w:rFonts w:ascii="Calibri" w:eastAsia="Calibri" w:hAnsi="Calibri" w:cs="Arial"/>
                <w:bCs/>
                <w:sz w:val="18"/>
                <w:szCs w:val="18"/>
              </w:rPr>
              <w:t xml:space="preserve"> = 53.42</w:t>
            </w:r>
          </w:p>
        </w:tc>
      </w:tr>
    </w:tbl>
    <w:p w:rsidR="004323D4" w:rsidRDefault="004323D4" w:rsidP="004323D4">
      <w:pPr>
        <w:jc w:val="lowKashida"/>
        <w:rPr>
          <w:rFonts w:asciiTheme="majorBidi" w:eastAsia="Calibri" w:hAnsiTheme="majorBidi" w:cstheme="majorBidi"/>
          <w:sz w:val="20"/>
          <w:szCs w:val="20"/>
        </w:rPr>
        <w:sectPr w:rsidR="004323D4" w:rsidSect="00BC54B0">
          <w:type w:val="continuous"/>
          <w:pgSz w:w="11520" w:h="15667" w:code="1"/>
          <w:pgMar w:top="346" w:right="634" w:bottom="274" w:left="619" w:header="0" w:footer="0" w:gutter="0"/>
          <w:cols w:space="720"/>
          <w:docGrid w:linePitch="360"/>
        </w:sectPr>
      </w:pPr>
    </w:p>
    <w:p w:rsidR="00C87CF5" w:rsidRPr="004323D4" w:rsidRDefault="00C87CF5" w:rsidP="00481409">
      <w:pPr>
        <w:spacing w:after="0" w:line="250" w:lineRule="auto"/>
        <w:ind w:firstLine="360"/>
        <w:jc w:val="both"/>
        <w:rPr>
          <w:rFonts w:asciiTheme="majorBidi" w:eastAsia="Calibri" w:hAnsiTheme="majorBidi" w:cstheme="majorBidi"/>
          <w:bCs/>
          <w:sz w:val="20"/>
          <w:szCs w:val="20"/>
        </w:rPr>
      </w:pPr>
      <w:r w:rsidRPr="004323D4">
        <w:rPr>
          <w:rFonts w:asciiTheme="majorBidi" w:eastAsia="Calibri" w:hAnsiTheme="majorBidi" w:cstheme="majorBidi"/>
          <w:sz w:val="20"/>
          <w:szCs w:val="20"/>
        </w:rPr>
        <w:lastRenderedPageBreak/>
        <w:t xml:space="preserve">Using the above results to predict the </w:t>
      </w:r>
      <m:oMath>
        <m:func>
          <m:funcPr>
            <m:ctrlPr>
              <w:rPr>
                <w:rFonts w:ascii="Cambria Math" w:eastAsia="Calibri" w:hAnsi="Cambria Math" w:cstheme="majorBidi"/>
                <w:i/>
                <w:sz w:val="20"/>
                <w:szCs w:val="20"/>
              </w:rPr>
            </m:ctrlPr>
          </m:funcPr>
          <m:fName>
            <m:r>
              <m:rPr>
                <m:sty m:val="p"/>
              </m:rPr>
              <w:rPr>
                <w:rFonts w:ascii="Cambria Math" w:eastAsia="Calibri" w:hAnsi="Cambria Math" w:cstheme="majorBidi"/>
                <w:sz w:val="20"/>
                <w:szCs w:val="20"/>
              </w:rPr>
              <m:t>ln</m:t>
            </m:r>
          </m:fName>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μ</m:t>
                </m:r>
              </m:e>
              <m:sub>
                <m:r>
                  <w:rPr>
                    <w:rFonts w:ascii="Cambria Math" w:eastAsia="Calibri" w:hAnsi="Cambria Math" w:cstheme="majorBidi"/>
                    <w:sz w:val="20"/>
                    <w:szCs w:val="20"/>
                  </w:rPr>
                  <m:t>31</m:t>
                </m:r>
              </m:sub>
            </m:sSub>
          </m:e>
        </m:func>
        <m:r>
          <w:rPr>
            <w:rFonts w:ascii="Cambria Math" w:eastAsia="Calibri" w:hAnsi="Cambria Math" w:cstheme="majorBidi"/>
            <w:sz w:val="20"/>
            <w:szCs w:val="20"/>
          </w:rPr>
          <m:t>=</m:t>
        </m:r>
        <m:sSubSup>
          <m:sSubSupPr>
            <m:ctrlPr>
              <w:rPr>
                <w:rFonts w:ascii="Cambria Math" w:eastAsia="Calibri" w:hAnsi="Cambria Math" w:cstheme="majorBidi"/>
                <w:i/>
                <w:sz w:val="20"/>
                <w:szCs w:val="20"/>
              </w:rPr>
            </m:ctrlPr>
          </m:sSubSupPr>
          <m:e>
            <m:r>
              <w:rPr>
                <w:rFonts w:ascii="Cambria Math" w:eastAsia="Calibri" w:hAnsi="Cambria Math" w:cstheme="majorBidi"/>
                <w:sz w:val="20"/>
                <w:szCs w:val="20"/>
              </w:rPr>
              <m:t>x</m:t>
            </m:r>
          </m:e>
          <m:sub>
            <m:r>
              <w:rPr>
                <w:rFonts w:ascii="Cambria Math" w:eastAsia="Calibri" w:hAnsi="Cambria Math" w:cstheme="majorBidi"/>
                <w:sz w:val="20"/>
                <w:szCs w:val="20"/>
              </w:rPr>
              <m:t>i</m:t>
            </m:r>
          </m:sub>
          <m:sup>
            <m:r>
              <w:rPr>
                <w:rFonts w:ascii="Cambria Math" w:eastAsia="Calibri" w:hAnsi="Cambria Math" w:cstheme="majorBidi"/>
                <w:sz w:val="20"/>
                <w:szCs w:val="20"/>
              </w:rPr>
              <m:t>'</m:t>
            </m:r>
          </m:sup>
        </m:sSubSup>
        <m:r>
          <w:rPr>
            <w:rFonts w:ascii="Cambria Math" w:eastAsia="Calibri" w:hAnsi="Cambria Math" w:cstheme="majorBidi"/>
            <w:sz w:val="20"/>
            <w:szCs w:val="20"/>
          </w:rPr>
          <m:t>B</m:t>
        </m:r>
      </m:oMath>
      <w:r w:rsidRPr="004323D4">
        <w:rPr>
          <w:rFonts w:asciiTheme="majorBidi" w:eastAsia="Times New Roman" w:hAnsiTheme="majorBidi" w:cstheme="majorBidi"/>
          <w:sz w:val="20"/>
          <w:szCs w:val="20"/>
        </w:rPr>
        <w:t xml:space="preserve"> then calculating </w:t>
      </w:r>
      <m:oMath>
        <m:r>
          <w:rPr>
            <w:rFonts w:ascii="Cambria Math" w:eastAsia="Calibri" w:hAnsi="Cambria Math" w:cstheme="majorBidi"/>
            <w:sz w:val="20"/>
            <w:szCs w:val="20"/>
          </w:rPr>
          <m:t>E</m:t>
        </m:r>
        <m:d>
          <m:dPr>
            <m:begChr m:val="["/>
            <m:endChr m:val="]"/>
            <m:ctrlPr>
              <w:rPr>
                <w:rFonts w:ascii="Cambria Math" w:eastAsia="Calibri" w:hAnsi="Cambria Math" w:cstheme="majorBidi"/>
                <w:i/>
                <w:sz w:val="20"/>
                <w:szCs w:val="20"/>
              </w:rPr>
            </m:ctrlPr>
          </m:dPr>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y</m:t>
                </m:r>
              </m:e>
              <m:sub>
                <m:r>
                  <w:rPr>
                    <w:rFonts w:ascii="Cambria Math" w:eastAsia="Calibri" w:hAnsi="Cambria Math" w:cstheme="majorBidi"/>
                    <w:sz w:val="20"/>
                    <w:szCs w:val="20"/>
                  </w:rPr>
                  <m:t>i</m:t>
                </m:r>
              </m:sub>
            </m:sSub>
          </m:e>
          <m:e>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x</m:t>
                </m:r>
              </m:e>
              <m:sub>
                <m:r>
                  <w:rPr>
                    <w:rFonts w:ascii="Cambria Math" w:eastAsia="Calibri" w:hAnsi="Cambria Math" w:cstheme="majorBidi"/>
                    <w:sz w:val="20"/>
                    <w:szCs w:val="20"/>
                  </w:rPr>
                  <m:t>i</m:t>
                </m:r>
              </m:sub>
            </m:sSub>
          </m:e>
        </m:d>
        <m:r>
          <w:rPr>
            <w:rFonts w:ascii="Cambria Math" w:eastAsia="Calibri" w:hAnsi="Cambria Math" w:cstheme="majorBidi"/>
            <w:sz w:val="20"/>
            <w:szCs w:val="20"/>
          </w:rPr>
          <m:t>=</m:t>
        </m:r>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μ</m:t>
            </m:r>
          </m:e>
          <m:sub>
            <m:r>
              <w:rPr>
                <w:rFonts w:ascii="Cambria Math" w:eastAsia="Calibri" w:hAnsi="Cambria Math" w:cstheme="majorBidi"/>
                <w:sz w:val="20"/>
                <w:szCs w:val="20"/>
              </w:rPr>
              <m:t>31</m:t>
            </m:r>
          </m:sub>
        </m:sSub>
        <m:r>
          <w:rPr>
            <w:rFonts w:ascii="Cambria Math" w:eastAsia="Calibri" w:hAnsi="Cambria Math" w:cstheme="majorBidi"/>
            <w:sz w:val="20"/>
            <w:szCs w:val="20"/>
          </w:rPr>
          <m:t>=exp</m:t>
        </m:r>
        <m:d>
          <m:dPr>
            <m:ctrlPr>
              <w:rPr>
                <w:rFonts w:ascii="Cambria Math" w:eastAsia="Calibri" w:hAnsi="Cambria Math" w:cstheme="majorBidi"/>
                <w:i/>
                <w:sz w:val="20"/>
                <w:szCs w:val="20"/>
              </w:rPr>
            </m:ctrlPr>
          </m:dPr>
          <m:e>
            <m:sSubSup>
              <m:sSubSupPr>
                <m:ctrlPr>
                  <w:rPr>
                    <w:rFonts w:ascii="Cambria Math" w:eastAsia="Calibri" w:hAnsi="Cambria Math" w:cstheme="majorBidi"/>
                    <w:i/>
                    <w:sz w:val="20"/>
                    <w:szCs w:val="20"/>
                  </w:rPr>
                </m:ctrlPr>
              </m:sSubSupPr>
              <m:e>
                <m:r>
                  <w:rPr>
                    <w:rFonts w:ascii="Cambria Math" w:eastAsia="Calibri" w:hAnsi="Cambria Math" w:cstheme="majorBidi"/>
                    <w:sz w:val="20"/>
                    <w:szCs w:val="20"/>
                  </w:rPr>
                  <m:t>x</m:t>
                </m:r>
              </m:e>
              <m:sub>
                <m:r>
                  <w:rPr>
                    <w:rFonts w:ascii="Cambria Math" w:eastAsia="Calibri" w:hAnsi="Cambria Math" w:cstheme="majorBidi"/>
                    <w:sz w:val="20"/>
                    <w:szCs w:val="20"/>
                  </w:rPr>
                  <m:t>i</m:t>
                </m:r>
              </m:sub>
              <m:sup>
                <m:r>
                  <w:rPr>
                    <w:rFonts w:ascii="Cambria Math" w:eastAsia="Calibri" w:hAnsi="Cambria Math" w:cstheme="majorBidi"/>
                    <w:sz w:val="20"/>
                    <w:szCs w:val="20"/>
                  </w:rPr>
                  <m:t>'</m:t>
                </m:r>
              </m:sup>
            </m:sSubSup>
            <m:r>
              <w:rPr>
                <w:rFonts w:ascii="Cambria Math" w:eastAsia="Calibri" w:hAnsi="Cambria Math" w:cstheme="majorBidi"/>
                <w:sz w:val="20"/>
                <w:szCs w:val="20"/>
              </w:rPr>
              <m:t>B</m:t>
            </m:r>
          </m:e>
        </m:d>
      </m:oMath>
      <w:r w:rsidR="00291DB1">
        <w:rPr>
          <w:rFonts w:asciiTheme="majorBidi" w:eastAsia="Times New Roman" w:hAnsiTheme="majorBidi" w:cstheme="majorBidi"/>
          <w:sz w:val="20"/>
          <w:szCs w:val="20"/>
        </w:rPr>
        <w:t xml:space="preserve"> </w:t>
      </w:r>
      <w:r w:rsidR="00291DB1">
        <w:rPr>
          <w:rFonts w:asciiTheme="majorBidi" w:eastAsia="Calibri" w:hAnsiTheme="majorBidi" w:cstheme="majorBidi"/>
          <w:sz w:val="20"/>
          <w:szCs w:val="20"/>
        </w:rPr>
        <w:t>w</w:t>
      </w:r>
      <w:r w:rsidRPr="004323D4">
        <w:rPr>
          <w:rFonts w:asciiTheme="majorBidi" w:eastAsia="Calibri" w:hAnsiTheme="majorBidi" w:cstheme="majorBidi"/>
          <w:sz w:val="20"/>
          <w:szCs w:val="20"/>
        </w:rPr>
        <w:t xml:space="preserve">here </w:t>
      </w:r>
      <m:oMath>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μ</m:t>
            </m:r>
          </m:e>
          <m:sub>
            <m:r>
              <w:rPr>
                <w:rFonts w:ascii="Cambria Math" w:eastAsia="Calibri" w:hAnsi="Cambria Math" w:cstheme="majorBidi"/>
                <w:sz w:val="20"/>
                <w:szCs w:val="20"/>
              </w:rPr>
              <m:t>31</m:t>
            </m:r>
          </m:sub>
        </m:sSub>
      </m:oMath>
      <w:r w:rsidRPr="004323D4">
        <w:rPr>
          <w:rFonts w:asciiTheme="majorBidi" w:eastAsia="Times New Roman" w:hAnsiTheme="majorBidi" w:cstheme="majorBidi"/>
          <w:sz w:val="20"/>
          <w:szCs w:val="20"/>
        </w:rPr>
        <w:t xml:space="preserve">  denotes the transition counts from state 3 to state 1 </w:t>
      </w:r>
      <w:r w:rsidRPr="004323D4">
        <w:rPr>
          <w:rFonts w:asciiTheme="majorBidi" w:eastAsia="Calibri" w:hAnsiTheme="majorBidi" w:cstheme="majorBidi"/>
          <w:sz w:val="20"/>
          <w:szCs w:val="20"/>
        </w:rPr>
        <w:t xml:space="preserve">and as the time for the follow up </w:t>
      </w:r>
      <w:r w:rsidR="00291DB1">
        <w:rPr>
          <w:rFonts w:asciiTheme="majorBidi" w:eastAsia="Calibri" w:hAnsiTheme="majorBidi" w:cstheme="majorBidi"/>
          <w:sz w:val="20"/>
          <w:szCs w:val="20"/>
        </w:rPr>
        <w:t>wa</w:t>
      </w:r>
      <w:r w:rsidRPr="004323D4">
        <w:rPr>
          <w:rFonts w:asciiTheme="majorBidi" w:eastAsia="Calibri" w:hAnsiTheme="majorBidi" w:cstheme="majorBidi"/>
          <w:sz w:val="20"/>
          <w:szCs w:val="20"/>
        </w:rPr>
        <w:t>s equal to all patients</w:t>
      </w:r>
      <w:r w:rsidR="00291DB1">
        <w:rPr>
          <w:rFonts w:asciiTheme="majorBidi" w:eastAsia="Calibri" w:hAnsiTheme="majorBidi" w:cstheme="majorBidi"/>
          <w:sz w:val="20"/>
          <w:szCs w:val="20"/>
        </w:rPr>
        <w:t>,</w:t>
      </w:r>
      <w:r w:rsidRPr="004323D4">
        <w:rPr>
          <w:rFonts w:asciiTheme="majorBidi" w:eastAsia="Calibri" w:hAnsiTheme="majorBidi" w:cstheme="majorBidi"/>
          <w:sz w:val="20"/>
          <w:szCs w:val="20"/>
        </w:rPr>
        <w:t xml:space="preserve"> the estimated counts for the transition from state 3 to state 1 </w:t>
      </w:r>
      <w:r w:rsidR="00291DB1">
        <w:rPr>
          <w:rFonts w:asciiTheme="majorBidi" w:eastAsia="Calibri" w:hAnsiTheme="majorBidi" w:cstheme="majorBidi"/>
          <w:sz w:val="20"/>
          <w:szCs w:val="20"/>
        </w:rPr>
        <w:t>were</w:t>
      </w:r>
      <w:r w:rsidRPr="004323D4">
        <w:rPr>
          <w:rFonts w:asciiTheme="majorBidi" w:eastAsia="Calibri" w:hAnsiTheme="majorBidi" w:cstheme="majorBidi"/>
          <w:sz w:val="20"/>
          <w:szCs w:val="20"/>
        </w:rPr>
        <w:t xml:space="preserve"> 13 transitions with</w:t>
      </w:r>
      <w:r w:rsidR="00291DB1">
        <w:rPr>
          <w:rFonts w:asciiTheme="majorBidi" w:eastAsia="Calibri" w:hAnsiTheme="majorBidi" w:cstheme="majorBidi"/>
          <w:sz w:val="20"/>
          <w:szCs w:val="20"/>
        </w:rPr>
        <w:t>,</w:t>
      </w:r>
      <w:r w:rsidRPr="004323D4">
        <w:rPr>
          <w:rFonts w:asciiTheme="majorBidi" w:eastAsia="Calibri" w:hAnsiTheme="majorBidi" w:cstheme="majorBidi"/>
          <w:sz w:val="20"/>
          <w:szCs w:val="20"/>
        </w:rPr>
        <w:t xml:space="preserve"> while the observed count</w:t>
      </w:r>
      <w:r w:rsidR="00291DB1">
        <w:rPr>
          <w:rFonts w:asciiTheme="majorBidi" w:eastAsia="Calibri" w:hAnsiTheme="majorBidi" w:cstheme="majorBidi"/>
          <w:sz w:val="20"/>
          <w:szCs w:val="20"/>
        </w:rPr>
        <w:t>s</w:t>
      </w:r>
      <w:r w:rsidRPr="004323D4">
        <w:rPr>
          <w:rFonts w:asciiTheme="majorBidi" w:eastAsia="Calibri" w:hAnsiTheme="majorBidi" w:cstheme="majorBidi"/>
          <w:sz w:val="20"/>
          <w:szCs w:val="20"/>
        </w:rPr>
        <w:t xml:space="preserve"> </w:t>
      </w:r>
      <w:r w:rsidR="00291DB1">
        <w:rPr>
          <w:rFonts w:asciiTheme="majorBidi" w:eastAsia="Calibri" w:hAnsiTheme="majorBidi" w:cstheme="majorBidi"/>
          <w:sz w:val="20"/>
          <w:szCs w:val="20"/>
        </w:rPr>
        <w:t>were</w:t>
      </w:r>
      <w:r w:rsidRPr="004323D4">
        <w:rPr>
          <w:rFonts w:asciiTheme="majorBidi" w:eastAsia="Calibri" w:hAnsiTheme="majorBidi" w:cstheme="majorBidi"/>
          <w:sz w:val="20"/>
          <w:szCs w:val="20"/>
        </w:rPr>
        <w:t xml:space="preserve"> 14  transitions.</w:t>
      </w:r>
      <w:r w:rsidRPr="004323D4">
        <w:rPr>
          <w:rFonts w:asciiTheme="majorBidi" w:eastAsia="Calibri" w:hAnsiTheme="majorBidi" w:cstheme="majorBidi"/>
          <w:bCs/>
          <w:sz w:val="20"/>
          <w:szCs w:val="20"/>
        </w:rPr>
        <w:t xml:space="preserve"> The expected increase in log count for one-unit increase in transformed LDL cholesterol </w:t>
      </w:r>
      <w:r w:rsidR="00481409">
        <w:rPr>
          <w:rFonts w:asciiTheme="majorBidi" w:eastAsia="Calibri" w:hAnsiTheme="majorBidi" w:cstheme="majorBidi"/>
          <w:bCs/>
          <w:sz w:val="20"/>
          <w:szCs w:val="20"/>
        </w:rPr>
        <w:t>was (0.145) which wa</w:t>
      </w:r>
      <w:r w:rsidRPr="004323D4">
        <w:rPr>
          <w:rFonts w:asciiTheme="majorBidi" w:eastAsia="Calibri" w:hAnsiTheme="majorBidi" w:cstheme="majorBidi"/>
          <w:bCs/>
          <w:sz w:val="20"/>
          <w:szCs w:val="20"/>
        </w:rPr>
        <w:t>s not highly statistically significant (P=.038), and the expected increase in log count for one-unit increase of transf</w:t>
      </w:r>
      <w:r w:rsidR="00481409">
        <w:rPr>
          <w:rFonts w:asciiTheme="majorBidi" w:eastAsia="Calibri" w:hAnsiTheme="majorBidi" w:cstheme="majorBidi"/>
          <w:bCs/>
          <w:sz w:val="20"/>
          <w:szCs w:val="20"/>
        </w:rPr>
        <w:t>ormed diastolic blood pressure wa</w:t>
      </w:r>
      <w:r w:rsidRPr="004323D4">
        <w:rPr>
          <w:rFonts w:asciiTheme="majorBidi" w:eastAsia="Calibri" w:hAnsiTheme="majorBidi" w:cstheme="majorBidi"/>
          <w:bCs/>
          <w:sz w:val="20"/>
          <w:szCs w:val="20"/>
        </w:rPr>
        <w:t xml:space="preserve">s (0.276) which </w:t>
      </w:r>
      <w:r w:rsidR="00481409">
        <w:rPr>
          <w:rFonts w:asciiTheme="majorBidi" w:eastAsia="Calibri" w:hAnsiTheme="majorBidi" w:cstheme="majorBidi"/>
          <w:bCs/>
          <w:sz w:val="20"/>
          <w:szCs w:val="20"/>
        </w:rPr>
        <w:t>wa</w:t>
      </w:r>
      <w:r w:rsidRPr="004323D4">
        <w:rPr>
          <w:rFonts w:asciiTheme="majorBidi" w:eastAsia="Calibri" w:hAnsiTheme="majorBidi" w:cstheme="majorBidi"/>
          <w:bCs/>
          <w:sz w:val="20"/>
          <w:szCs w:val="20"/>
        </w:rPr>
        <w:t>s highly statistically signific</w:t>
      </w:r>
      <w:r w:rsidR="00481409">
        <w:rPr>
          <w:rFonts w:asciiTheme="majorBidi" w:eastAsia="Calibri" w:hAnsiTheme="majorBidi" w:cstheme="majorBidi"/>
          <w:bCs/>
          <w:sz w:val="20"/>
          <w:szCs w:val="20"/>
        </w:rPr>
        <w:t>ant (P=0.003). These effects were</w:t>
      </w:r>
      <w:r w:rsidRPr="004323D4">
        <w:rPr>
          <w:rFonts w:asciiTheme="majorBidi" w:eastAsia="Calibri" w:hAnsiTheme="majorBidi" w:cstheme="majorBidi"/>
          <w:bCs/>
          <w:sz w:val="20"/>
          <w:szCs w:val="20"/>
        </w:rPr>
        <w:t xml:space="preserve"> not really explainable and further studies are needed to evaluate such effects. For every unit increase in diastolic blood pressure, the incident rate ratio increased (increase in transition counts) by 31.8%, with 95% confidence that this increase </w:t>
      </w:r>
      <w:r w:rsidR="00481409">
        <w:rPr>
          <w:rFonts w:asciiTheme="majorBidi" w:eastAsia="Calibri" w:hAnsiTheme="majorBidi" w:cstheme="majorBidi"/>
          <w:bCs/>
          <w:sz w:val="20"/>
          <w:szCs w:val="20"/>
        </w:rPr>
        <w:t>wa</w:t>
      </w:r>
      <w:r w:rsidRPr="004323D4">
        <w:rPr>
          <w:rFonts w:asciiTheme="majorBidi" w:eastAsia="Calibri" w:hAnsiTheme="majorBidi" w:cstheme="majorBidi"/>
          <w:bCs/>
          <w:sz w:val="20"/>
          <w:szCs w:val="20"/>
        </w:rPr>
        <w:t xml:space="preserve">s between 9.8% and 58.2%. </w:t>
      </w:r>
      <w:r w:rsidRPr="004323D4">
        <w:rPr>
          <w:rFonts w:asciiTheme="majorBidi" w:eastAsia="Calibri" w:hAnsiTheme="majorBidi" w:cstheme="majorBidi"/>
          <w:bCs/>
          <w:color w:val="FF0000"/>
          <w:sz w:val="20"/>
          <w:szCs w:val="20"/>
        </w:rPr>
        <w:t xml:space="preserve"> </w:t>
      </w:r>
      <w:r w:rsidRPr="004323D4">
        <w:rPr>
          <w:rFonts w:asciiTheme="majorBidi" w:eastAsia="Calibri" w:hAnsiTheme="majorBidi" w:cstheme="majorBidi"/>
          <w:bCs/>
          <w:sz w:val="20"/>
          <w:szCs w:val="20"/>
        </w:rPr>
        <w:t xml:space="preserve">While the </w:t>
      </w:r>
      <w:r w:rsidRPr="004323D4">
        <w:rPr>
          <w:rFonts w:asciiTheme="majorBidi" w:eastAsia="Calibri" w:hAnsiTheme="majorBidi" w:cstheme="majorBidi"/>
          <w:bCs/>
          <w:sz w:val="20"/>
          <w:szCs w:val="20"/>
        </w:rPr>
        <w:lastRenderedPageBreak/>
        <w:t xml:space="preserve">expected decrease in log count for one-unit increase in transformed HOMA </w:t>
      </w:r>
      <w:r w:rsidR="00481409">
        <w:rPr>
          <w:rFonts w:asciiTheme="majorBidi" w:eastAsia="Calibri" w:hAnsiTheme="majorBidi" w:cstheme="majorBidi"/>
          <w:bCs/>
          <w:sz w:val="20"/>
          <w:szCs w:val="20"/>
        </w:rPr>
        <w:t>wa</w:t>
      </w:r>
      <w:r w:rsidRPr="004323D4">
        <w:rPr>
          <w:rFonts w:asciiTheme="majorBidi" w:eastAsia="Calibri" w:hAnsiTheme="majorBidi" w:cstheme="majorBidi"/>
          <w:bCs/>
          <w:sz w:val="20"/>
          <w:szCs w:val="20"/>
        </w:rPr>
        <w:t xml:space="preserve">s (2.476) which </w:t>
      </w:r>
      <w:r w:rsidR="00481409">
        <w:rPr>
          <w:rFonts w:asciiTheme="majorBidi" w:eastAsia="Calibri" w:hAnsiTheme="majorBidi" w:cstheme="majorBidi"/>
          <w:bCs/>
          <w:sz w:val="20"/>
          <w:szCs w:val="20"/>
        </w:rPr>
        <w:t>wa</w:t>
      </w:r>
      <w:r w:rsidRPr="004323D4">
        <w:rPr>
          <w:rFonts w:asciiTheme="majorBidi" w:eastAsia="Calibri" w:hAnsiTheme="majorBidi" w:cstheme="majorBidi"/>
          <w:bCs/>
          <w:sz w:val="20"/>
          <w:szCs w:val="20"/>
        </w:rPr>
        <w:t>s highly statistically significant (P= 0.000), and the</w:t>
      </w:r>
      <w:r w:rsidR="00481409">
        <w:rPr>
          <w:rFonts w:asciiTheme="majorBidi" w:eastAsia="Calibri" w:hAnsiTheme="majorBidi" w:cstheme="majorBidi"/>
          <w:bCs/>
          <w:sz w:val="20"/>
          <w:szCs w:val="20"/>
        </w:rPr>
        <w:t xml:space="preserve"> </w:t>
      </w:r>
      <w:r w:rsidRPr="004323D4">
        <w:rPr>
          <w:rFonts w:asciiTheme="majorBidi" w:eastAsia="Calibri" w:hAnsiTheme="majorBidi" w:cstheme="majorBidi"/>
          <w:bCs/>
          <w:sz w:val="20"/>
          <w:szCs w:val="20"/>
        </w:rPr>
        <w:t xml:space="preserve">expected decrease in log count for one-unit increase in transformed systolic blood pressure </w:t>
      </w:r>
      <w:r w:rsidR="00481409">
        <w:rPr>
          <w:rFonts w:asciiTheme="majorBidi" w:eastAsia="Calibri" w:hAnsiTheme="majorBidi" w:cstheme="majorBidi"/>
          <w:bCs/>
          <w:sz w:val="20"/>
          <w:szCs w:val="20"/>
        </w:rPr>
        <w:t>wa</w:t>
      </w:r>
      <w:r w:rsidRPr="004323D4">
        <w:rPr>
          <w:rFonts w:asciiTheme="majorBidi" w:eastAsia="Calibri" w:hAnsiTheme="majorBidi" w:cstheme="majorBidi"/>
          <w:bCs/>
          <w:sz w:val="20"/>
          <w:szCs w:val="20"/>
        </w:rPr>
        <w:t xml:space="preserve">s (0.129) which </w:t>
      </w:r>
      <w:r w:rsidR="00481409">
        <w:rPr>
          <w:rFonts w:asciiTheme="majorBidi" w:eastAsia="Calibri" w:hAnsiTheme="majorBidi" w:cstheme="majorBidi"/>
          <w:bCs/>
          <w:sz w:val="20"/>
          <w:szCs w:val="20"/>
        </w:rPr>
        <w:t>wa</w:t>
      </w:r>
      <w:r w:rsidRPr="004323D4">
        <w:rPr>
          <w:rFonts w:asciiTheme="majorBidi" w:eastAsia="Calibri" w:hAnsiTheme="majorBidi" w:cstheme="majorBidi"/>
          <w:bCs/>
          <w:sz w:val="20"/>
          <w:szCs w:val="20"/>
        </w:rPr>
        <w:t>s highly statistically</w:t>
      </w:r>
      <w:r w:rsidR="00481409">
        <w:rPr>
          <w:rFonts w:asciiTheme="majorBidi" w:eastAsia="Calibri" w:hAnsiTheme="majorBidi" w:cstheme="majorBidi"/>
          <w:bCs/>
          <w:sz w:val="20"/>
          <w:szCs w:val="20"/>
        </w:rPr>
        <w:t xml:space="preserve"> </w:t>
      </w:r>
      <w:r w:rsidRPr="004323D4">
        <w:rPr>
          <w:rFonts w:asciiTheme="majorBidi" w:eastAsia="Calibri" w:hAnsiTheme="majorBidi" w:cstheme="majorBidi"/>
          <w:bCs/>
          <w:sz w:val="20"/>
          <w:szCs w:val="20"/>
        </w:rPr>
        <w:t>significant (P=0.004).</w:t>
      </w:r>
      <w:r w:rsidR="00481409">
        <w:rPr>
          <w:rFonts w:asciiTheme="majorBidi" w:eastAsia="Calibri" w:hAnsiTheme="majorBidi" w:cstheme="majorBidi"/>
          <w:bCs/>
          <w:sz w:val="20"/>
          <w:szCs w:val="20"/>
        </w:rPr>
        <w:t>Thus,</w:t>
      </w:r>
      <w:r w:rsidRPr="004323D4">
        <w:rPr>
          <w:rFonts w:asciiTheme="majorBidi" w:eastAsia="Calibri" w:hAnsiTheme="majorBidi" w:cstheme="majorBidi"/>
          <w:bCs/>
          <w:sz w:val="20"/>
          <w:szCs w:val="20"/>
        </w:rPr>
        <w:t xml:space="preserve"> better m</w:t>
      </w:r>
      <w:r w:rsidR="00481409">
        <w:rPr>
          <w:rFonts w:asciiTheme="majorBidi" w:eastAsia="Calibri" w:hAnsiTheme="majorBidi" w:cstheme="majorBidi"/>
          <w:bCs/>
          <w:sz w:val="20"/>
          <w:szCs w:val="20"/>
        </w:rPr>
        <w:t>anagement of these risk factors</w:t>
      </w:r>
      <w:r w:rsidRPr="004323D4">
        <w:rPr>
          <w:rFonts w:asciiTheme="majorBidi" w:eastAsia="Calibri" w:hAnsiTheme="majorBidi" w:cstheme="majorBidi"/>
          <w:bCs/>
          <w:sz w:val="20"/>
          <w:szCs w:val="20"/>
        </w:rPr>
        <w:t xml:space="preserve"> enhances the transition from F3 to F1. For every unit increase of transforme</w:t>
      </w:r>
      <w:r w:rsidR="00481409">
        <w:rPr>
          <w:rFonts w:asciiTheme="majorBidi" w:eastAsia="Calibri" w:hAnsiTheme="majorBidi" w:cstheme="majorBidi"/>
          <w:bCs/>
          <w:sz w:val="20"/>
          <w:szCs w:val="20"/>
        </w:rPr>
        <w:t xml:space="preserve">d HOMA, the incident rate ratio </w:t>
      </w:r>
      <w:r w:rsidRPr="004323D4">
        <w:rPr>
          <w:rFonts w:asciiTheme="majorBidi" w:eastAsia="Calibri" w:hAnsiTheme="majorBidi" w:cstheme="majorBidi"/>
          <w:bCs/>
          <w:sz w:val="20"/>
          <w:szCs w:val="20"/>
        </w:rPr>
        <w:t xml:space="preserve">decreased (decrease in transition counts) by 91.6%, with 95% confidence that this decrease </w:t>
      </w:r>
      <w:r w:rsidR="00481409">
        <w:rPr>
          <w:rFonts w:asciiTheme="majorBidi" w:eastAsia="Calibri" w:hAnsiTheme="majorBidi" w:cstheme="majorBidi"/>
          <w:bCs/>
          <w:sz w:val="20"/>
          <w:szCs w:val="20"/>
        </w:rPr>
        <w:t>wa</w:t>
      </w:r>
      <w:r w:rsidRPr="004323D4">
        <w:rPr>
          <w:rFonts w:asciiTheme="majorBidi" w:eastAsia="Calibri" w:hAnsiTheme="majorBidi" w:cstheme="majorBidi"/>
          <w:bCs/>
          <w:sz w:val="20"/>
          <w:szCs w:val="20"/>
        </w:rPr>
        <w:t xml:space="preserve">s between 69.4% and 97.7%. Furthermore, for every unit increase in transformed systolic blood pressure, the incident rate ratio decreased (decrease in transition counts) by 12.1%, with 95% confidence that this decrease </w:t>
      </w:r>
      <w:r w:rsidR="00481409">
        <w:rPr>
          <w:rFonts w:asciiTheme="majorBidi" w:eastAsia="Calibri" w:hAnsiTheme="majorBidi" w:cstheme="majorBidi"/>
          <w:bCs/>
          <w:sz w:val="20"/>
          <w:szCs w:val="20"/>
        </w:rPr>
        <w:t>wa</w:t>
      </w:r>
      <w:r w:rsidRPr="004323D4">
        <w:rPr>
          <w:rFonts w:asciiTheme="majorBidi" w:eastAsia="Calibri" w:hAnsiTheme="majorBidi" w:cstheme="majorBidi"/>
          <w:bCs/>
          <w:sz w:val="20"/>
          <w:szCs w:val="20"/>
        </w:rPr>
        <w:t xml:space="preserve">s between 4.1% and 19.5%.  Poisson model </w:t>
      </w:r>
      <w:r w:rsidR="00481409">
        <w:rPr>
          <w:rFonts w:asciiTheme="majorBidi" w:eastAsia="Calibri" w:hAnsiTheme="majorBidi" w:cstheme="majorBidi"/>
          <w:bCs/>
          <w:sz w:val="20"/>
          <w:szCs w:val="20"/>
        </w:rPr>
        <w:t xml:space="preserve">was a good </w:t>
      </w:r>
      <w:r w:rsidRPr="004323D4">
        <w:rPr>
          <w:rFonts w:asciiTheme="majorBidi" w:eastAsia="Calibri" w:hAnsiTheme="majorBidi" w:cstheme="majorBidi"/>
          <w:bCs/>
          <w:sz w:val="20"/>
          <w:szCs w:val="20"/>
        </w:rPr>
        <w:t>fit</w:t>
      </w:r>
      <w:r w:rsidR="00481409">
        <w:rPr>
          <w:rFonts w:asciiTheme="majorBidi" w:eastAsia="Calibri" w:hAnsiTheme="majorBidi" w:cstheme="majorBidi"/>
          <w:bCs/>
          <w:sz w:val="20"/>
          <w:szCs w:val="20"/>
        </w:rPr>
        <w:t xml:space="preserve"> for</w:t>
      </w:r>
      <w:r w:rsidRPr="004323D4">
        <w:rPr>
          <w:rFonts w:asciiTheme="majorBidi" w:eastAsia="Calibri" w:hAnsiTheme="majorBidi" w:cstheme="majorBidi"/>
          <w:bCs/>
          <w:sz w:val="20"/>
          <w:szCs w:val="20"/>
        </w:rPr>
        <w:t xml:space="preserve"> the data as goodness of fit </w:t>
      </w:r>
      <w:r w:rsidR="00481409">
        <w:rPr>
          <w:rFonts w:asciiTheme="majorBidi" w:eastAsia="Calibri" w:hAnsiTheme="majorBidi" w:cstheme="majorBidi"/>
          <w:bCs/>
          <w:sz w:val="20"/>
          <w:szCs w:val="20"/>
        </w:rPr>
        <w:t>wa</w:t>
      </w:r>
      <w:r w:rsidRPr="004323D4">
        <w:rPr>
          <w:rFonts w:asciiTheme="majorBidi" w:eastAsia="Calibri" w:hAnsiTheme="majorBidi" w:cstheme="majorBidi"/>
          <w:bCs/>
          <w:sz w:val="20"/>
          <w:szCs w:val="20"/>
        </w:rPr>
        <w:t>s not statistically significant (P=1).</w:t>
      </w:r>
    </w:p>
    <w:p w:rsidR="004323D4" w:rsidRDefault="004323D4" w:rsidP="006A5306">
      <w:pPr>
        <w:spacing w:after="0" w:line="240" w:lineRule="auto"/>
        <w:jc w:val="both"/>
        <w:sectPr w:rsidR="004323D4" w:rsidSect="004323D4">
          <w:type w:val="continuous"/>
          <w:pgSz w:w="11520" w:h="15667" w:code="1"/>
          <w:pgMar w:top="346" w:right="634" w:bottom="274" w:left="619" w:header="0" w:footer="0" w:gutter="0"/>
          <w:cols w:num="2" w:space="720"/>
          <w:docGrid w:linePitch="360"/>
        </w:sectPr>
      </w:pPr>
    </w:p>
    <w:p w:rsidR="004323D4" w:rsidRDefault="004323D4" w:rsidP="006A5306">
      <w:pPr>
        <w:spacing w:after="0" w:line="240" w:lineRule="auto"/>
        <w:jc w:val="both"/>
        <w:rPr>
          <w:rFonts w:asciiTheme="majorBidi" w:hAnsiTheme="majorBidi" w:cstheme="majorBidi"/>
          <w:sz w:val="20"/>
          <w:szCs w:val="20"/>
        </w:rPr>
      </w:pPr>
    </w:p>
    <w:p w:rsidR="00481409" w:rsidRDefault="00481409" w:rsidP="00481409">
      <w:pPr>
        <w:jc w:val="both"/>
        <w:rPr>
          <w:rFonts w:asciiTheme="majorBidi" w:eastAsia="Calibri" w:hAnsiTheme="majorBidi" w:cstheme="majorBidi"/>
          <w:bCs/>
          <w:sz w:val="20"/>
          <w:szCs w:val="20"/>
        </w:rPr>
        <w:sectPr w:rsidR="00481409" w:rsidSect="002178C3">
          <w:type w:val="continuous"/>
          <w:pgSz w:w="11520" w:h="15667" w:code="1"/>
          <w:pgMar w:top="346" w:right="634" w:bottom="274" w:left="619" w:header="0" w:footer="0" w:gutter="0"/>
          <w:cols w:space="720"/>
          <w:docGrid w:linePitch="360"/>
        </w:sectPr>
      </w:pPr>
      <w:r w:rsidRPr="002178C3">
        <w:rPr>
          <w:rFonts w:asciiTheme="majorBidi" w:eastAsia="Calibri" w:hAnsiTheme="majorBidi" w:cstheme="majorBidi"/>
          <w:bCs/>
          <w:sz w:val="20"/>
          <w:szCs w:val="20"/>
        </w:rPr>
        <w:t>Table (1</w:t>
      </w:r>
      <w:r>
        <w:rPr>
          <w:rFonts w:asciiTheme="majorBidi" w:eastAsia="Calibri" w:hAnsiTheme="majorBidi" w:cstheme="majorBidi"/>
          <w:bCs/>
          <w:sz w:val="20"/>
          <w:szCs w:val="20"/>
        </w:rPr>
        <w:t>7</w:t>
      </w:r>
      <w:r w:rsidRPr="002178C3">
        <w:rPr>
          <w:rFonts w:asciiTheme="majorBidi" w:eastAsia="Calibri" w:hAnsiTheme="majorBidi" w:cstheme="majorBidi"/>
          <w:bCs/>
          <w:sz w:val="20"/>
          <w:szCs w:val="20"/>
        </w:rPr>
        <w:t>) shows expected counts and table</w:t>
      </w:r>
      <w:r>
        <w:rPr>
          <w:rFonts w:asciiTheme="majorBidi" w:eastAsia="Calibri" w:hAnsiTheme="majorBidi" w:cstheme="majorBidi"/>
          <w:bCs/>
          <w:sz w:val="20"/>
          <w:szCs w:val="20"/>
        </w:rPr>
        <w:t xml:space="preserve"> </w:t>
      </w:r>
      <w:r w:rsidRPr="002178C3">
        <w:rPr>
          <w:rFonts w:asciiTheme="majorBidi" w:eastAsia="Calibri" w:hAnsiTheme="majorBidi" w:cstheme="majorBidi"/>
          <w:bCs/>
          <w:sz w:val="20"/>
          <w:szCs w:val="20"/>
        </w:rPr>
        <w:t>(1</w:t>
      </w:r>
      <w:r>
        <w:rPr>
          <w:rFonts w:asciiTheme="majorBidi" w:eastAsia="Calibri" w:hAnsiTheme="majorBidi" w:cstheme="majorBidi"/>
          <w:bCs/>
          <w:sz w:val="20"/>
          <w:szCs w:val="20"/>
        </w:rPr>
        <w:t>8</w:t>
      </w:r>
      <w:r w:rsidRPr="002178C3">
        <w:rPr>
          <w:rFonts w:asciiTheme="majorBidi" w:eastAsia="Calibri" w:hAnsiTheme="majorBidi" w:cstheme="majorBidi"/>
          <w:bCs/>
          <w:sz w:val="20"/>
          <w:szCs w:val="20"/>
        </w:rPr>
        <w:t>) shows the comparison between the observed rates and the expected rates</w:t>
      </w:r>
    </w:p>
    <w:p w:rsidR="006A5306" w:rsidRPr="004323D4" w:rsidRDefault="006A5306" w:rsidP="006A5306">
      <w:pPr>
        <w:spacing w:after="0" w:line="240" w:lineRule="auto"/>
        <w:jc w:val="both"/>
        <w:rPr>
          <w:rFonts w:asciiTheme="majorBidi" w:hAnsiTheme="majorBidi" w:cstheme="majorBidi"/>
          <w:sz w:val="20"/>
          <w:szCs w:val="20"/>
        </w:rPr>
      </w:pPr>
      <w:r w:rsidRPr="004323D4">
        <w:rPr>
          <w:rFonts w:asciiTheme="majorBidi" w:hAnsiTheme="majorBidi" w:cstheme="majorBidi"/>
          <w:sz w:val="20"/>
          <w:szCs w:val="20"/>
        </w:rPr>
        <w:lastRenderedPageBreak/>
        <w:t>Table (17): Expected transition counts after running Poisson regression</w:t>
      </w:r>
    </w:p>
    <w:tbl>
      <w:tblPr>
        <w:tblStyle w:val="TableGrid"/>
        <w:tblW w:w="0" w:type="auto"/>
        <w:tblLook w:val="04A0" w:firstRow="1" w:lastRow="0" w:firstColumn="1" w:lastColumn="0" w:noHBand="0" w:noVBand="1"/>
      </w:tblPr>
      <w:tblGrid>
        <w:gridCol w:w="736"/>
        <w:gridCol w:w="971"/>
        <w:gridCol w:w="971"/>
        <w:gridCol w:w="971"/>
        <w:gridCol w:w="971"/>
        <w:gridCol w:w="971"/>
      </w:tblGrid>
      <w:tr w:rsidR="006A5306" w:rsidRPr="00745CAD" w:rsidTr="00BC56DE">
        <w:tc>
          <w:tcPr>
            <w:tcW w:w="0" w:type="auto"/>
            <w:vAlign w:val="center"/>
          </w:tcPr>
          <w:p w:rsidR="006A5306" w:rsidRPr="00745CAD" w:rsidRDefault="006A5306" w:rsidP="00BC56DE">
            <w:pPr>
              <w:jc w:val="center"/>
              <w:rPr>
                <w:rFonts w:ascii="Calibri" w:eastAsia="Calibri" w:hAnsi="Calibri" w:cs="Arial"/>
                <w:b/>
                <w:sz w:val="18"/>
                <w:szCs w:val="18"/>
              </w:rPr>
            </w:pPr>
            <w:r w:rsidRPr="00745CAD">
              <w:rPr>
                <w:rFonts w:ascii="Calibri" w:eastAsia="Calibri" w:hAnsi="Calibri" w:cs="Arial"/>
                <w:b/>
                <w:sz w:val="18"/>
                <w:szCs w:val="18"/>
              </w:rPr>
              <w:t>Counts</w:t>
            </w:r>
          </w:p>
        </w:tc>
        <w:tc>
          <w:tcPr>
            <w:tcW w:w="0" w:type="auto"/>
            <w:vAlign w:val="center"/>
          </w:tcPr>
          <w:p w:rsidR="006A5306" w:rsidRPr="00745CAD" w:rsidRDefault="006A5306" w:rsidP="00BC56DE">
            <w:pPr>
              <w:jc w:val="center"/>
              <w:rPr>
                <w:rFonts w:ascii="Calibri" w:eastAsia="Calibri" w:hAnsi="Calibri" w:cs="Arial"/>
                <w:b/>
                <w:sz w:val="18"/>
                <w:szCs w:val="18"/>
              </w:rPr>
            </w:pPr>
            <w:r w:rsidRPr="00745CAD">
              <w:rPr>
                <w:rFonts w:ascii="Calibri" w:eastAsia="Calibri" w:hAnsi="Calibri" w:cs="Arial"/>
                <w:b/>
                <w:sz w:val="18"/>
                <w:szCs w:val="18"/>
              </w:rPr>
              <w:t>Transition</w:t>
            </w:r>
          </w:p>
          <w:p w:rsidR="006A5306" w:rsidRPr="00745CAD" w:rsidRDefault="006A5306" w:rsidP="00BC56DE">
            <w:pPr>
              <w:jc w:val="center"/>
              <w:rPr>
                <w:rFonts w:ascii="Calibri" w:eastAsia="Calibri" w:hAnsi="Calibri" w:cs="Arial"/>
                <w:b/>
                <w:sz w:val="18"/>
                <w:szCs w:val="18"/>
              </w:rPr>
            </w:pPr>
            <w:r w:rsidRPr="00745CAD">
              <w:rPr>
                <w:rFonts w:ascii="Calibri" w:eastAsia="Calibri" w:hAnsi="Calibri" w:cs="Arial"/>
                <w:b/>
                <w:sz w:val="18"/>
                <w:szCs w:val="18"/>
              </w:rPr>
              <w:t>1</w:t>
            </w:r>
            <w:r w:rsidRPr="00745CAD">
              <w:rPr>
                <w:rFonts w:ascii="Calibri" w:eastAsia="Calibri" w:hAnsi="Calibri" w:cs="Calibri"/>
                <w:b/>
                <w:sz w:val="18"/>
                <w:szCs w:val="18"/>
              </w:rPr>
              <w:t>→</w:t>
            </w:r>
            <w:r w:rsidRPr="00745CAD">
              <w:rPr>
                <w:rFonts w:ascii="Calibri" w:eastAsia="Calibri" w:hAnsi="Calibri" w:cs="Arial"/>
                <w:b/>
                <w:sz w:val="18"/>
                <w:szCs w:val="18"/>
              </w:rPr>
              <w:t>0</w:t>
            </w:r>
          </w:p>
        </w:tc>
        <w:tc>
          <w:tcPr>
            <w:tcW w:w="0" w:type="auto"/>
            <w:vAlign w:val="center"/>
          </w:tcPr>
          <w:p w:rsidR="006A5306" w:rsidRPr="00745CAD" w:rsidRDefault="006A5306" w:rsidP="00BC56DE">
            <w:pPr>
              <w:jc w:val="center"/>
              <w:rPr>
                <w:rFonts w:ascii="Calibri" w:eastAsia="Calibri" w:hAnsi="Calibri" w:cs="Arial"/>
                <w:b/>
                <w:sz w:val="18"/>
                <w:szCs w:val="18"/>
              </w:rPr>
            </w:pPr>
            <w:r w:rsidRPr="00745CAD">
              <w:rPr>
                <w:rFonts w:ascii="Calibri" w:eastAsia="Calibri" w:hAnsi="Calibri" w:cs="Arial"/>
                <w:b/>
                <w:sz w:val="18"/>
                <w:szCs w:val="18"/>
              </w:rPr>
              <w:t>Transition</w:t>
            </w:r>
          </w:p>
          <w:p w:rsidR="006A5306" w:rsidRPr="00745CAD" w:rsidRDefault="006A5306" w:rsidP="00BC56DE">
            <w:pPr>
              <w:jc w:val="center"/>
              <w:rPr>
                <w:rFonts w:ascii="Calibri" w:eastAsia="Calibri" w:hAnsi="Calibri" w:cs="Arial"/>
                <w:b/>
                <w:sz w:val="18"/>
                <w:szCs w:val="18"/>
              </w:rPr>
            </w:pPr>
            <w:r w:rsidRPr="00745CAD">
              <w:rPr>
                <w:rFonts w:ascii="Calibri" w:eastAsia="Calibri" w:hAnsi="Calibri" w:cs="Arial"/>
                <w:b/>
                <w:sz w:val="18"/>
                <w:szCs w:val="18"/>
              </w:rPr>
              <w:t>2</w:t>
            </w:r>
            <w:r w:rsidRPr="00745CAD">
              <w:rPr>
                <w:rFonts w:ascii="Calibri" w:eastAsia="Calibri" w:hAnsi="Calibri" w:cs="Calibri"/>
                <w:b/>
                <w:sz w:val="18"/>
                <w:szCs w:val="18"/>
              </w:rPr>
              <w:t>→</w:t>
            </w:r>
            <w:r w:rsidRPr="00745CAD">
              <w:rPr>
                <w:rFonts w:ascii="Calibri" w:eastAsia="Calibri" w:hAnsi="Calibri" w:cs="Arial"/>
                <w:b/>
                <w:sz w:val="18"/>
                <w:szCs w:val="18"/>
              </w:rPr>
              <w:t>1</w:t>
            </w:r>
          </w:p>
        </w:tc>
        <w:tc>
          <w:tcPr>
            <w:tcW w:w="0" w:type="auto"/>
            <w:vAlign w:val="center"/>
          </w:tcPr>
          <w:p w:rsidR="006A5306" w:rsidRPr="00745CAD" w:rsidRDefault="006A5306" w:rsidP="00BC56DE">
            <w:pPr>
              <w:jc w:val="center"/>
              <w:rPr>
                <w:rFonts w:ascii="Calibri" w:eastAsia="Calibri" w:hAnsi="Calibri" w:cs="Arial"/>
                <w:b/>
                <w:sz w:val="18"/>
                <w:szCs w:val="18"/>
              </w:rPr>
            </w:pPr>
            <w:r w:rsidRPr="00745CAD">
              <w:rPr>
                <w:rFonts w:ascii="Calibri" w:eastAsia="Calibri" w:hAnsi="Calibri" w:cs="Arial"/>
                <w:b/>
                <w:sz w:val="18"/>
                <w:szCs w:val="18"/>
              </w:rPr>
              <w:t>Transition</w:t>
            </w:r>
          </w:p>
          <w:p w:rsidR="006A5306" w:rsidRPr="00745CAD" w:rsidRDefault="006A5306" w:rsidP="00BC56DE">
            <w:pPr>
              <w:jc w:val="center"/>
              <w:rPr>
                <w:rFonts w:ascii="Calibri" w:eastAsia="Calibri" w:hAnsi="Calibri" w:cs="Arial"/>
                <w:b/>
                <w:sz w:val="18"/>
                <w:szCs w:val="18"/>
              </w:rPr>
            </w:pPr>
            <w:r w:rsidRPr="00745CAD">
              <w:rPr>
                <w:rFonts w:ascii="Calibri" w:eastAsia="Calibri" w:hAnsi="Calibri" w:cs="Arial"/>
                <w:b/>
                <w:sz w:val="18"/>
                <w:szCs w:val="18"/>
              </w:rPr>
              <w:t>3</w:t>
            </w:r>
            <w:r w:rsidRPr="00745CAD">
              <w:rPr>
                <w:rFonts w:ascii="Calibri" w:eastAsia="Calibri" w:hAnsi="Calibri" w:cs="Calibri"/>
                <w:b/>
                <w:sz w:val="18"/>
                <w:szCs w:val="18"/>
              </w:rPr>
              <w:t>→</w:t>
            </w:r>
            <w:r w:rsidRPr="00745CAD">
              <w:rPr>
                <w:rFonts w:ascii="Calibri" w:eastAsia="Calibri" w:hAnsi="Calibri" w:cs="Arial"/>
                <w:b/>
                <w:sz w:val="18"/>
                <w:szCs w:val="18"/>
              </w:rPr>
              <w:t>2</w:t>
            </w:r>
          </w:p>
        </w:tc>
        <w:tc>
          <w:tcPr>
            <w:tcW w:w="0" w:type="auto"/>
            <w:vAlign w:val="center"/>
          </w:tcPr>
          <w:p w:rsidR="006A5306" w:rsidRPr="00745CAD" w:rsidRDefault="006A5306" w:rsidP="00BC56DE">
            <w:pPr>
              <w:jc w:val="center"/>
              <w:rPr>
                <w:rFonts w:ascii="Calibri" w:eastAsia="Calibri" w:hAnsi="Calibri" w:cs="Arial"/>
                <w:b/>
                <w:sz w:val="18"/>
                <w:szCs w:val="18"/>
              </w:rPr>
            </w:pPr>
            <w:r w:rsidRPr="00745CAD">
              <w:rPr>
                <w:rFonts w:ascii="Calibri" w:eastAsia="Calibri" w:hAnsi="Calibri" w:cs="Arial"/>
                <w:b/>
                <w:sz w:val="18"/>
                <w:szCs w:val="18"/>
              </w:rPr>
              <w:t>Transition</w:t>
            </w:r>
          </w:p>
          <w:p w:rsidR="006A5306" w:rsidRPr="00745CAD" w:rsidRDefault="006A5306" w:rsidP="00BC56DE">
            <w:pPr>
              <w:jc w:val="center"/>
              <w:rPr>
                <w:rFonts w:ascii="Calibri" w:eastAsia="Calibri" w:hAnsi="Calibri" w:cs="Arial"/>
                <w:b/>
                <w:sz w:val="18"/>
                <w:szCs w:val="18"/>
              </w:rPr>
            </w:pPr>
            <w:r w:rsidRPr="00745CAD">
              <w:rPr>
                <w:rFonts w:ascii="Calibri" w:eastAsia="Calibri" w:hAnsi="Calibri" w:cs="Arial"/>
                <w:b/>
                <w:sz w:val="18"/>
                <w:szCs w:val="18"/>
              </w:rPr>
              <w:t>2</w:t>
            </w:r>
            <w:r w:rsidRPr="00745CAD">
              <w:rPr>
                <w:rFonts w:ascii="Calibri" w:eastAsia="Calibri" w:hAnsi="Calibri" w:cs="Calibri"/>
                <w:b/>
                <w:sz w:val="18"/>
                <w:szCs w:val="18"/>
              </w:rPr>
              <w:t>→</w:t>
            </w:r>
            <w:r w:rsidRPr="00745CAD">
              <w:rPr>
                <w:rFonts w:ascii="Calibri" w:eastAsia="Calibri" w:hAnsi="Calibri" w:cs="Arial"/>
                <w:b/>
                <w:sz w:val="18"/>
                <w:szCs w:val="18"/>
              </w:rPr>
              <w:t>0</w:t>
            </w:r>
          </w:p>
        </w:tc>
        <w:tc>
          <w:tcPr>
            <w:tcW w:w="0" w:type="auto"/>
            <w:vAlign w:val="center"/>
          </w:tcPr>
          <w:p w:rsidR="006A5306" w:rsidRPr="00745CAD" w:rsidRDefault="006A5306" w:rsidP="00BC56DE">
            <w:pPr>
              <w:jc w:val="center"/>
              <w:rPr>
                <w:rFonts w:ascii="Calibri" w:eastAsia="Calibri" w:hAnsi="Calibri" w:cs="Arial"/>
                <w:b/>
                <w:sz w:val="18"/>
                <w:szCs w:val="18"/>
              </w:rPr>
            </w:pPr>
            <w:r w:rsidRPr="00745CAD">
              <w:rPr>
                <w:rFonts w:ascii="Calibri" w:eastAsia="Calibri" w:hAnsi="Calibri" w:cs="Arial"/>
                <w:b/>
                <w:sz w:val="18"/>
                <w:szCs w:val="18"/>
              </w:rPr>
              <w:t>Transition</w:t>
            </w:r>
          </w:p>
          <w:p w:rsidR="006A5306" w:rsidRPr="00745CAD" w:rsidRDefault="006A5306" w:rsidP="00BC56DE">
            <w:pPr>
              <w:jc w:val="center"/>
              <w:rPr>
                <w:rFonts w:ascii="Calibri" w:eastAsia="Calibri" w:hAnsi="Calibri" w:cs="Arial"/>
                <w:b/>
                <w:sz w:val="18"/>
                <w:szCs w:val="18"/>
              </w:rPr>
            </w:pPr>
            <w:r w:rsidRPr="00745CAD">
              <w:rPr>
                <w:rFonts w:ascii="Calibri" w:eastAsia="Calibri" w:hAnsi="Calibri" w:cs="Arial"/>
                <w:b/>
                <w:sz w:val="18"/>
                <w:szCs w:val="18"/>
              </w:rPr>
              <w:t>3</w:t>
            </w:r>
            <w:r w:rsidRPr="00745CAD">
              <w:rPr>
                <w:rFonts w:ascii="Calibri" w:eastAsia="Calibri" w:hAnsi="Calibri" w:cs="Calibri"/>
                <w:b/>
                <w:sz w:val="18"/>
                <w:szCs w:val="18"/>
              </w:rPr>
              <w:t>→</w:t>
            </w:r>
            <w:r w:rsidRPr="00745CAD">
              <w:rPr>
                <w:rFonts w:ascii="Calibri" w:eastAsia="Calibri" w:hAnsi="Calibri" w:cs="Arial"/>
                <w:b/>
                <w:sz w:val="18"/>
                <w:szCs w:val="18"/>
              </w:rPr>
              <w:t>1</w:t>
            </w:r>
          </w:p>
        </w:tc>
      </w:tr>
      <w:tr w:rsidR="006A5306" w:rsidRPr="00745CAD" w:rsidTr="00BC56DE">
        <w:tc>
          <w:tcPr>
            <w:tcW w:w="0" w:type="auto"/>
            <w:vAlign w:val="center"/>
          </w:tcPr>
          <w:p w:rsidR="006A5306" w:rsidRPr="00745CAD" w:rsidRDefault="006A5306" w:rsidP="00BC56DE">
            <w:pPr>
              <w:jc w:val="center"/>
              <w:rPr>
                <w:rFonts w:ascii="Calibri" w:eastAsia="Calibri" w:hAnsi="Calibri" w:cs="Arial"/>
                <w:b/>
                <w:sz w:val="18"/>
                <w:szCs w:val="18"/>
              </w:rPr>
            </w:pPr>
            <w:r w:rsidRPr="00745CAD">
              <w:rPr>
                <w:rFonts w:ascii="Calibri" w:eastAsia="Calibri" w:hAnsi="Calibri" w:cs="Arial"/>
                <w:b/>
                <w:sz w:val="18"/>
                <w:szCs w:val="18"/>
              </w:rPr>
              <w:t>0</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126</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132</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135</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140</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140</w:t>
            </w:r>
          </w:p>
        </w:tc>
      </w:tr>
      <w:tr w:rsidR="006A5306" w:rsidRPr="00745CAD" w:rsidTr="00BC56DE">
        <w:tc>
          <w:tcPr>
            <w:tcW w:w="0" w:type="auto"/>
            <w:vAlign w:val="center"/>
          </w:tcPr>
          <w:p w:rsidR="006A5306" w:rsidRPr="00745CAD" w:rsidRDefault="006A5306" w:rsidP="00BC56DE">
            <w:pPr>
              <w:jc w:val="center"/>
              <w:rPr>
                <w:rFonts w:ascii="Calibri" w:eastAsia="Calibri" w:hAnsi="Calibri" w:cs="Arial"/>
                <w:b/>
                <w:sz w:val="18"/>
                <w:szCs w:val="18"/>
              </w:rPr>
            </w:pPr>
            <w:r w:rsidRPr="00745CAD">
              <w:rPr>
                <w:rFonts w:ascii="Calibri" w:eastAsia="Calibri" w:hAnsi="Calibri" w:cs="Arial"/>
                <w:b/>
                <w:sz w:val="18"/>
                <w:szCs w:val="18"/>
              </w:rPr>
              <w:t>1</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15</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12</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12</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8</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7</w:t>
            </w:r>
          </w:p>
        </w:tc>
      </w:tr>
      <w:tr w:rsidR="006A5306" w:rsidRPr="00745CAD" w:rsidTr="00BC56DE">
        <w:tc>
          <w:tcPr>
            <w:tcW w:w="0" w:type="auto"/>
            <w:vAlign w:val="center"/>
          </w:tcPr>
          <w:p w:rsidR="006A5306" w:rsidRPr="00745CAD" w:rsidRDefault="006A5306" w:rsidP="00BC56DE">
            <w:pPr>
              <w:jc w:val="center"/>
              <w:rPr>
                <w:rFonts w:ascii="Calibri" w:eastAsia="Calibri" w:hAnsi="Calibri" w:cs="Arial"/>
                <w:b/>
                <w:sz w:val="18"/>
                <w:szCs w:val="18"/>
              </w:rPr>
            </w:pPr>
            <w:r w:rsidRPr="00745CAD">
              <w:rPr>
                <w:rFonts w:ascii="Calibri" w:eastAsia="Calibri" w:hAnsi="Calibri" w:cs="Arial"/>
                <w:b/>
                <w:sz w:val="18"/>
                <w:szCs w:val="18"/>
              </w:rPr>
              <w:t>2</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7</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4</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2</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2</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3</w:t>
            </w:r>
          </w:p>
        </w:tc>
      </w:tr>
      <w:tr w:rsidR="006A5306" w:rsidRPr="00745CAD" w:rsidTr="00BC56DE">
        <w:tc>
          <w:tcPr>
            <w:tcW w:w="0" w:type="auto"/>
            <w:vAlign w:val="center"/>
          </w:tcPr>
          <w:p w:rsidR="006A5306" w:rsidRPr="00745CAD" w:rsidRDefault="006A5306" w:rsidP="00BC56DE">
            <w:pPr>
              <w:jc w:val="center"/>
              <w:rPr>
                <w:rFonts w:ascii="Calibri" w:eastAsia="Calibri" w:hAnsi="Calibri" w:cs="Arial"/>
                <w:b/>
                <w:sz w:val="18"/>
                <w:szCs w:val="18"/>
              </w:rPr>
            </w:pPr>
            <w:r w:rsidRPr="00745CAD">
              <w:rPr>
                <w:rFonts w:ascii="Calibri" w:eastAsia="Calibri" w:hAnsi="Calibri" w:cs="Arial"/>
                <w:b/>
                <w:sz w:val="18"/>
                <w:szCs w:val="18"/>
              </w:rPr>
              <w:t>3</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1</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2</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1</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0</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0</w:t>
            </w:r>
          </w:p>
        </w:tc>
      </w:tr>
      <w:tr w:rsidR="006A5306" w:rsidRPr="00745CAD" w:rsidTr="00BC56DE">
        <w:tc>
          <w:tcPr>
            <w:tcW w:w="0" w:type="auto"/>
            <w:vAlign w:val="center"/>
          </w:tcPr>
          <w:p w:rsidR="006A5306" w:rsidRPr="00745CAD" w:rsidRDefault="006A5306" w:rsidP="00BC56DE">
            <w:pPr>
              <w:jc w:val="center"/>
              <w:rPr>
                <w:rFonts w:ascii="Calibri" w:eastAsia="Calibri" w:hAnsi="Calibri" w:cs="Arial"/>
                <w:b/>
                <w:sz w:val="18"/>
                <w:szCs w:val="18"/>
              </w:rPr>
            </w:pPr>
            <w:r w:rsidRPr="00745CAD">
              <w:rPr>
                <w:rFonts w:ascii="Calibri" w:eastAsia="Calibri" w:hAnsi="Calibri" w:cs="Arial"/>
                <w:b/>
                <w:sz w:val="18"/>
                <w:szCs w:val="18"/>
              </w:rPr>
              <w:t>4</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1</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0</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0</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0</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0</w:t>
            </w:r>
          </w:p>
        </w:tc>
      </w:tr>
      <w:tr w:rsidR="006A5306" w:rsidRPr="00745CAD" w:rsidTr="00BC56DE">
        <w:tc>
          <w:tcPr>
            <w:tcW w:w="0" w:type="auto"/>
            <w:vAlign w:val="center"/>
          </w:tcPr>
          <w:p w:rsidR="006A5306" w:rsidRPr="00745CAD" w:rsidRDefault="006A5306" w:rsidP="00BC56DE">
            <w:pPr>
              <w:jc w:val="center"/>
              <w:rPr>
                <w:rFonts w:ascii="Calibri" w:eastAsia="Calibri" w:hAnsi="Calibri" w:cs="Arial"/>
                <w:b/>
                <w:sz w:val="18"/>
                <w:szCs w:val="18"/>
              </w:rPr>
            </w:pPr>
            <w:r w:rsidRPr="00745CAD">
              <w:rPr>
                <w:rFonts w:ascii="Calibri" w:eastAsia="Calibri" w:hAnsi="Calibri" w:cs="Arial"/>
                <w:b/>
                <w:sz w:val="18"/>
                <w:szCs w:val="18"/>
              </w:rPr>
              <w:t xml:space="preserve">Total </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150</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150</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150</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150</w:t>
            </w:r>
          </w:p>
        </w:tc>
        <w:tc>
          <w:tcPr>
            <w:tcW w:w="0" w:type="auto"/>
            <w:vAlign w:val="center"/>
          </w:tcPr>
          <w:p w:rsidR="006A5306" w:rsidRPr="00745CAD" w:rsidRDefault="006A5306" w:rsidP="00BC56DE">
            <w:pPr>
              <w:jc w:val="center"/>
              <w:rPr>
                <w:rFonts w:ascii="Calibri" w:eastAsia="Calibri" w:hAnsi="Calibri" w:cs="Arial"/>
                <w:bCs/>
                <w:sz w:val="18"/>
                <w:szCs w:val="18"/>
              </w:rPr>
            </w:pPr>
            <w:r w:rsidRPr="00745CAD">
              <w:rPr>
                <w:rFonts w:ascii="Calibri" w:eastAsia="Calibri" w:hAnsi="Calibri" w:cs="Arial"/>
                <w:bCs/>
                <w:sz w:val="18"/>
                <w:szCs w:val="18"/>
              </w:rPr>
              <w:t>150</w:t>
            </w:r>
          </w:p>
        </w:tc>
      </w:tr>
    </w:tbl>
    <w:p w:rsidR="004323D4" w:rsidRDefault="004323D4" w:rsidP="006A5306">
      <w:pPr>
        <w:spacing w:after="0" w:line="240" w:lineRule="auto"/>
        <w:jc w:val="both"/>
        <w:rPr>
          <w:rFonts w:asciiTheme="majorBidi" w:hAnsiTheme="majorBidi" w:cstheme="majorBidi"/>
          <w:sz w:val="20"/>
          <w:szCs w:val="20"/>
        </w:rPr>
      </w:pPr>
    </w:p>
    <w:p w:rsidR="00481409" w:rsidRDefault="00481409" w:rsidP="006A5306">
      <w:pPr>
        <w:spacing w:after="0" w:line="240" w:lineRule="auto"/>
        <w:jc w:val="both"/>
        <w:rPr>
          <w:rFonts w:asciiTheme="majorBidi" w:hAnsiTheme="majorBidi" w:cstheme="majorBidi"/>
          <w:sz w:val="20"/>
          <w:szCs w:val="20"/>
        </w:rPr>
      </w:pPr>
    </w:p>
    <w:p w:rsidR="00481409" w:rsidRDefault="00481409" w:rsidP="006A5306">
      <w:pPr>
        <w:spacing w:after="0" w:line="240" w:lineRule="auto"/>
        <w:jc w:val="both"/>
        <w:rPr>
          <w:rFonts w:asciiTheme="majorBidi" w:hAnsiTheme="majorBidi" w:cstheme="majorBidi"/>
          <w:sz w:val="20"/>
          <w:szCs w:val="20"/>
        </w:rPr>
      </w:pPr>
    </w:p>
    <w:p w:rsidR="00481409" w:rsidRDefault="00481409" w:rsidP="006A5306">
      <w:pPr>
        <w:spacing w:after="0" w:line="240" w:lineRule="auto"/>
        <w:jc w:val="both"/>
        <w:rPr>
          <w:rFonts w:asciiTheme="majorBidi" w:hAnsiTheme="majorBidi" w:cstheme="majorBidi"/>
          <w:sz w:val="20"/>
          <w:szCs w:val="20"/>
        </w:rPr>
      </w:pPr>
    </w:p>
    <w:p w:rsidR="00481409" w:rsidRDefault="00481409" w:rsidP="006A5306">
      <w:pPr>
        <w:spacing w:after="0" w:line="240" w:lineRule="auto"/>
        <w:jc w:val="both"/>
        <w:rPr>
          <w:rFonts w:asciiTheme="majorBidi" w:hAnsiTheme="majorBidi" w:cstheme="majorBidi"/>
          <w:sz w:val="20"/>
          <w:szCs w:val="20"/>
        </w:rPr>
      </w:pPr>
    </w:p>
    <w:p w:rsidR="00481409" w:rsidRDefault="00481409" w:rsidP="006A5306">
      <w:pPr>
        <w:spacing w:after="0" w:line="240" w:lineRule="auto"/>
        <w:jc w:val="both"/>
        <w:rPr>
          <w:rFonts w:asciiTheme="majorBidi" w:hAnsiTheme="majorBidi" w:cstheme="majorBidi"/>
          <w:sz w:val="20"/>
          <w:szCs w:val="20"/>
        </w:rPr>
      </w:pPr>
    </w:p>
    <w:p w:rsidR="00481409" w:rsidRDefault="00481409" w:rsidP="006A5306">
      <w:pPr>
        <w:spacing w:after="0" w:line="240" w:lineRule="auto"/>
        <w:jc w:val="both"/>
        <w:rPr>
          <w:rFonts w:asciiTheme="majorBidi" w:hAnsiTheme="majorBidi" w:cstheme="majorBidi"/>
          <w:sz w:val="20"/>
          <w:szCs w:val="20"/>
        </w:rPr>
      </w:pPr>
    </w:p>
    <w:p w:rsidR="00481409" w:rsidRDefault="00481409" w:rsidP="006A5306">
      <w:pPr>
        <w:spacing w:after="0" w:line="240" w:lineRule="auto"/>
        <w:jc w:val="both"/>
        <w:rPr>
          <w:rFonts w:asciiTheme="majorBidi" w:hAnsiTheme="majorBidi" w:cstheme="majorBidi"/>
          <w:sz w:val="20"/>
          <w:szCs w:val="20"/>
        </w:rPr>
      </w:pPr>
    </w:p>
    <w:p w:rsidR="00481409" w:rsidRDefault="00481409" w:rsidP="006A5306">
      <w:pPr>
        <w:spacing w:after="0" w:line="240" w:lineRule="auto"/>
        <w:jc w:val="both"/>
        <w:rPr>
          <w:rFonts w:asciiTheme="majorBidi" w:hAnsiTheme="majorBidi" w:cstheme="majorBidi"/>
          <w:sz w:val="20"/>
          <w:szCs w:val="20"/>
        </w:rPr>
      </w:pPr>
    </w:p>
    <w:p w:rsidR="00481409" w:rsidRDefault="00481409" w:rsidP="006A5306">
      <w:pPr>
        <w:spacing w:after="0" w:line="240" w:lineRule="auto"/>
        <w:jc w:val="both"/>
        <w:rPr>
          <w:rFonts w:asciiTheme="majorBidi" w:hAnsiTheme="majorBidi" w:cstheme="majorBidi"/>
          <w:sz w:val="20"/>
          <w:szCs w:val="20"/>
        </w:rPr>
      </w:pPr>
    </w:p>
    <w:p w:rsidR="00481409" w:rsidRDefault="00481409" w:rsidP="006A5306">
      <w:pPr>
        <w:spacing w:after="0" w:line="240" w:lineRule="auto"/>
        <w:jc w:val="both"/>
        <w:rPr>
          <w:rFonts w:asciiTheme="majorBidi" w:hAnsiTheme="majorBidi" w:cstheme="majorBidi"/>
          <w:sz w:val="20"/>
          <w:szCs w:val="20"/>
        </w:rPr>
      </w:pPr>
    </w:p>
    <w:p w:rsidR="00481409" w:rsidRDefault="00481409" w:rsidP="006A5306">
      <w:pPr>
        <w:spacing w:after="0" w:line="240" w:lineRule="auto"/>
        <w:jc w:val="both"/>
        <w:rPr>
          <w:rFonts w:asciiTheme="majorBidi" w:hAnsiTheme="majorBidi" w:cstheme="majorBidi"/>
          <w:sz w:val="20"/>
          <w:szCs w:val="20"/>
        </w:rPr>
      </w:pPr>
    </w:p>
    <w:p w:rsidR="006A5306" w:rsidRPr="004323D4" w:rsidRDefault="006A5306" w:rsidP="006A5306">
      <w:pPr>
        <w:spacing w:after="0" w:line="240" w:lineRule="auto"/>
        <w:jc w:val="both"/>
        <w:rPr>
          <w:rFonts w:asciiTheme="majorBidi" w:hAnsiTheme="majorBidi" w:cstheme="majorBidi"/>
          <w:sz w:val="20"/>
          <w:szCs w:val="20"/>
        </w:rPr>
      </w:pPr>
      <w:r w:rsidRPr="004323D4">
        <w:rPr>
          <w:rFonts w:asciiTheme="majorBidi" w:hAnsiTheme="majorBidi" w:cstheme="majorBidi"/>
          <w:sz w:val="20"/>
          <w:szCs w:val="20"/>
        </w:rPr>
        <w:t>Table (18): the comparison between observed and estimated response rate after fitting Poisson model</w:t>
      </w:r>
    </w:p>
    <w:tbl>
      <w:tblPr>
        <w:tblStyle w:val="TableGrid"/>
        <w:tblW w:w="4232" w:type="dxa"/>
        <w:tblLook w:val="04A0" w:firstRow="1" w:lastRow="0" w:firstColumn="1" w:lastColumn="0" w:noHBand="0" w:noVBand="1"/>
      </w:tblPr>
      <w:tblGrid>
        <w:gridCol w:w="566"/>
        <w:gridCol w:w="867"/>
        <w:gridCol w:w="1356"/>
        <w:gridCol w:w="1443"/>
      </w:tblGrid>
      <w:tr w:rsidR="006A5306" w:rsidRPr="008A7135" w:rsidTr="00BC56DE">
        <w:trPr>
          <w:trHeight w:val="476"/>
        </w:trPr>
        <w:tc>
          <w:tcPr>
            <w:tcW w:w="0" w:type="auto"/>
            <w:gridSpan w:val="2"/>
            <w:vAlign w:val="center"/>
          </w:tcPr>
          <w:p w:rsidR="006A5306" w:rsidRPr="008A7135" w:rsidRDefault="006A5306" w:rsidP="00BC56DE">
            <w:pPr>
              <w:jc w:val="center"/>
              <w:rPr>
                <w:rFonts w:ascii="Calibri" w:eastAsia="Calibri" w:hAnsi="Calibri" w:cs="Arial"/>
                <w:bCs/>
                <w:sz w:val="18"/>
                <w:szCs w:val="18"/>
              </w:rPr>
            </w:pPr>
          </w:p>
        </w:tc>
        <w:tc>
          <w:tcPr>
            <w:tcW w:w="0" w:type="auto"/>
            <w:vAlign w:val="center"/>
          </w:tcPr>
          <w:p w:rsidR="006A5306" w:rsidRPr="008A7135" w:rsidRDefault="006A5306" w:rsidP="00BC56DE">
            <w:pPr>
              <w:jc w:val="center"/>
              <w:rPr>
                <w:rFonts w:ascii="Calibri" w:eastAsia="Calibri" w:hAnsi="Calibri" w:cs="Arial"/>
                <w:b/>
                <w:i/>
                <w:iCs/>
                <w:sz w:val="18"/>
                <w:szCs w:val="18"/>
              </w:rPr>
            </w:pPr>
            <w:r w:rsidRPr="008A7135">
              <w:rPr>
                <w:rFonts w:ascii="Calibri" w:eastAsia="Calibri" w:hAnsi="Calibri" w:cs="Arial"/>
                <w:b/>
                <w:i/>
                <w:iCs/>
                <w:sz w:val="18"/>
                <w:szCs w:val="18"/>
              </w:rPr>
              <w:t>Observed</w:t>
            </w:r>
          </w:p>
          <w:p w:rsidR="006A5306" w:rsidRPr="008A7135" w:rsidRDefault="006A5306" w:rsidP="00BC56DE">
            <w:pPr>
              <w:jc w:val="center"/>
              <w:rPr>
                <w:rFonts w:ascii="Calibri" w:eastAsia="Calibri" w:hAnsi="Calibri" w:cs="Arial"/>
                <w:b/>
                <w:i/>
                <w:iCs/>
                <w:sz w:val="18"/>
                <w:szCs w:val="18"/>
              </w:rPr>
            </w:pPr>
            <w:r w:rsidRPr="008A7135">
              <w:rPr>
                <w:rFonts w:ascii="Calibri" w:eastAsia="Calibri" w:hAnsi="Calibri" w:cs="Arial"/>
                <w:b/>
                <w:i/>
                <w:iCs/>
                <w:sz w:val="18"/>
                <w:szCs w:val="18"/>
              </w:rPr>
              <w:t>response count</w:t>
            </w:r>
          </w:p>
        </w:tc>
        <w:tc>
          <w:tcPr>
            <w:tcW w:w="0" w:type="auto"/>
            <w:vAlign w:val="center"/>
          </w:tcPr>
          <w:p w:rsidR="006A5306" w:rsidRPr="008A7135" w:rsidRDefault="006A5306" w:rsidP="00BC56DE">
            <w:pPr>
              <w:jc w:val="center"/>
              <w:rPr>
                <w:rFonts w:ascii="Calibri" w:eastAsia="Calibri" w:hAnsi="Calibri" w:cs="Arial"/>
                <w:b/>
                <w:i/>
                <w:iCs/>
                <w:sz w:val="18"/>
                <w:szCs w:val="18"/>
              </w:rPr>
            </w:pPr>
            <w:r w:rsidRPr="008A7135">
              <w:rPr>
                <w:rFonts w:ascii="Calibri" w:eastAsia="Calibri" w:hAnsi="Calibri" w:cs="Arial"/>
                <w:b/>
                <w:i/>
                <w:iCs/>
                <w:sz w:val="18"/>
                <w:szCs w:val="18"/>
              </w:rPr>
              <w:t>Estimated mean</w:t>
            </w:r>
          </w:p>
          <w:p w:rsidR="006A5306" w:rsidRPr="008A7135" w:rsidRDefault="006A5306" w:rsidP="00BC56DE">
            <w:pPr>
              <w:jc w:val="center"/>
              <w:rPr>
                <w:rFonts w:ascii="Calibri" w:eastAsia="Calibri" w:hAnsi="Calibri" w:cs="Arial"/>
                <w:b/>
                <w:i/>
                <w:iCs/>
                <w:sz w:val="18"/>
                <w:szCs w:val="18"/>
              </w:rPr>
            </w:pPr>
            <w:r w:rsidRPr="008A7135">
              <w:rPr>
                <w:rFonts w:ascii="Calibri" w:eastAsia="Calibri" w:hAnsi="Calibri" w:cs="Arial"/>
                <w:b/>
                <w:i/>
                <w:iCs/>
                <w:sz w:val="18"/>
                <w:szCs w:val="18"/>
              </w:rPr>
              <w:t>response count</w:t>
            </w:r>
          </w:p>
        </w:tc>
      </w:tr>
      <w:tr w:rsidR="006A5306" w:rsidRPr="008A7135" w:rsidTr="00BC56DE">
        <w:trPr>
          <w:trHeight w:val="232"/>
        </w:trPr>
        <w:tc>
          <w:tcPr>
            <w:tcW w:w="0" w:type="auto"/>
            <w:vMerge w:val="restart"/>
            <w:vAlign w:val="center"/>
          </w:tcPr>
          <w:p w:rsidR="006A5306" w:rsidRPr="008A7135" w:rsidRDefault="006A5306" w:rsidP="00BC56DE">
            <w:pPr>
              <w:jc w:val="center"/>
              <w:rPr>
                <w:rFonts w:ascii="Calibri" w:eastAsia="Calibri" w:hAnsi="Calibri" w:cs="Arial"/>
                <w:b/>
                <w:sz w:val="18"/>
                <w:szCs w:val="18"/>
              </w:rPr>
            </w:pPr>
            <w:r w:rsidRPr="008A7135">
              <w:rPr>
                <w:rFonts w:ascii="Calibri" w:eastAsia="Calibri" w:hAnsi="Calibri" w:cs="Arial"/>
                <w:b/>
                <w:sz w:val="18"/>
                <w:szCs w:val="18"/>
              </w:rPr>
              <w:t>1</w:t>
            </w:r>
            <w:r w:rsidRPr="008A7135">
              <w:rPr>
                <w:rFonts w:ascii="Calibri" w:eastAsia="Calibri" w:hAnsi="Calibri" w:cs="Calibri"/>
                <w:b/>
                <w:sz w:val="18"/>
                <w:szCs w:val="18"/>
              </w:rPr>
              <w:t>→</w:t>
            </w:r>
            <w:r w:rsidRPr="008A7135">
              <w:rPr>
                <w:rFonts w:ascii="Calibri" w:eastAsia="Calibri" w:hAnsi="Calibri" w:cs="Arial"/>
                <w:b/>
                <w:sz w:val="18"/>
                <w:szCs w:val="18"/>
              </w:rPr>
              <w:t>0</w:t>
            </w:r>
          </w:p>
        </w:tc>
        <w:tc>
          <w:tcPr>
            <w:tcW w:w="0" w:type="auto"/>
            <w:vAlign w:val="center"/>
          </w:tcPr>
          <w:p w:rsidR="006A5306" w:rsidRPr="008A7135" w:rsidRDefault="006A5306" w:rsidP="00BC56DE">
            <w:pPr>
              <w:jc w:val="center"/>
              <w:rPr>
                <w:rFonts w:ascii="Calibri" w:eastAsia="Calibri" w:hAnsi="Calibri" w:cs="Arial"/>
                <w:b/>
                <w:bCs/>
                <w:i/>
                <w:iCs/>
                <w:sz w:val="18"/>
                <w:szCs w:val="18"/>
              </w:rPr>
            </w:pPr>
            <w:r w:rsidRPr="008A7135">
              <w:rPr>
                <w:rFonts w:ascii="Calibri" w:eastAsia="Calibri" w:hAnsi="Calibri" w:cs="Arial"/>
                <w:b/>
                <w:bCs/>
                <w:i/>
                <w:iCs/>
                <w:sz w:val="18"/>
                <w:szCs w:val="18"/>
              </w:rPr>
              <w:t>Mean</w:t>
            </w:r>
          </w:p>
        </w:tc>
        <w:tc>
          <w:tcPr>
            <w:tcW w:w="0" w:type="auto"/>
            <w:vAlign w:val="center"/>
          </w:tcPr>
          <w:p w:rsidR="006A5306" w:rsidRPr="008A7135" w:rsidRDefault="006A5306" w:rsidP="00BC56DE">
            <w:pPr>
              <w:jc w:val="center"/>
              <w:rPr>
                <w:rFonts w:ascii="Calibri" w:eastAsia="Calibri" w:hAnsi="Calibri" w:cs="Arial"/>
                <w:bCs/>
                <w:sz w:val="18"/>
                <w:szCs w:val="18"/>
              </w:rPr>
            </w:pPr>
            <w:r w:rsidRPr="008A7135">
              <w:rPr>
                <w:rFonts w:ascii="Calibri" w:eastAsia="Calibri" w:hAnsi="Calibri" w:cs="Arial"/>
                <w:bCs/>
                <w:sz w:val="18"/>
                <w:szCs w:val="18"/>
              </w:rPr>
              <w:t>.24</w:t>
            </w:r>
          </w:p>
        </w:tc>
        <w:tc>
          <w:tcPr>
            <w:tcW w:w="0" w:type="auto"/>
            <w:vAlign w:val="center"/>
          </w:tcPr>
          <w:p w:rsidR="006A5306" w:rsidRPr="008A7135" w:rsidRDefault="006A5306" w:rsidP="00BC56DE">
            <w:pPr>
              <w:jc w:val="center"/>
              <w:rPr>
                <w:rFonts w:ascii="Calibri" w:eastAsia="Calibri" w:hAnsi="Calibri" w:cs="Arial"/>
                <w:bCs/>
                <w:sz w:val="18"/>
                <w:szCs w:val="18"/>
              </w:rPr>
            </w:pPr>
            <w:r w:rsidRPr="008A7135">
              <w:rPr>
                <w:rFonts w:ascii="Calibri" w:eastAsia="Calibri" w:hAnsi="Calibri" w:cs="Arial"/>
                <w:bCs/>
                <w:sz w:val="18"/>
                <w:szCs w:val="18"/>
              </w:rPr>
              <w:t>.24</w:t>
            </w:r>
          </w:p>
        </w:tc>
      </w:tr>
      <w:tr w:rsidR="006A5306" w:rsidRPr="008A7135" w:rsidTr="00BC56DE">
        <w:trPr>
          <w:trHeight w:val="156"/>
        </w:trPr>
        <w:tc>
          <w:tcPr>
            <w:tcW w:w="0" w:type="auto"/>
            <w:vMerge/>
            <w:vAlign w:val="center"/>
          </w:tcPr>
          <w:p w:rsidR="006A5306" w:rsidRPr="008A7135" w:rsidRDefault="006A5306" w:rsidP="00BC56DE">
            <w:pPr>
              <w:jc w:val="center"/>
              <w:rPr>
                <w:rFonts w:ascii="Calibri" w:eastAsia="Calibri" w:hAnsi="Calibri" w:cs="Arial"/>
                <w:b/>
                <w:sz w:val="18"/>
                <w:szCs w:val="18"/>
              </w:rPr>
            </w:pPr>
          </w:p>
        </w:tc>
        <w:tc>
          <w:tcPr>
            <w:tcW w:w="0" w:type="auto"/>
            <w:vAlign w:val="center"/>
          </w:tcPr>
          <w:p w:rsidR="006A5306" w:rsidRPr="008A7135" w:rsidRDefault="006A5306" w:rsidP="00BC56DE">
            <w:pPr>
              <w:jc w:val="center"/>
              <w:rPr>
                <w:rFonts w:ascii="Calibri" w:eastAsia="Calibri" w:hAnsi="Calibri" w:cs="Arial"/>
                <w:i/>
                <w:iCs/>
                <w:sz w:val="18"/>
                <w:szCs w:val="18"/>
              </w:rPr>
            </w:pPr>
            <w:r w:rsidRPr="008A7135">
              <w:rPr>
                <w:rFonts w:ascii="Calibri" w:eastAsia="Calibri" w:hAnsi="Calibri" w:cs="Arial"/>
                <w:i/>
                <w:iCs/>
                <w:sz w:val="18"/>
                <w:szCs w:val="18"/>
              </w:rPr>
              <w:t>Variance</w:t>
            </w:r>
          </w:p>
        </w:tc>
        <w:tc>
          <w:tcPr>
            <w:tcW w:w="0" w:type="auto"/>
            <w:vAlign w:val="center"/>
          </w:tcPr>
          <w:p w:rsidR="006A5306" w:rsidRPr="008A7135" w:rsidRDefault="006A5306" w:rsidP="00BC56DE">
            <w:pPr>
              <w:jc w:val="center"/>
              <w:rPr>
                <w:rFonts w:ascii="Calibri" w:eastAsia="Calibri" w:hAnsi="Calibri" w:cs="Arial"/>
                <w:bCs/>
                <w:sz w:val="18"/>
                <w:szCs w:val="18"/>
              </w:rPr>
            </w:pPr>
            <w:r w:rsidRPr="008A7135">
              <w:rPr>
                <w:rFonts w:ascii="Calibri" w:eastAsia="Calibri" w:hAnsi="Calibri" w:cs="Arial"/>
                <w:bCs/>
                <w:sz w:val="18"/>
                <w:szCs w:val="18"/>
              </w:rPr>
              <w:t>.305</w:t>
            </w:r>
          </w:p>
        </w:tc>
        <w:tc>
          <w:tcPr>
            <w:tcW w:w="0" w:type="auto"/>
            <w:vAlign w:val="center"/>
          </w:tcPr>
          <w:p w:rsidR="006A5306" w:rsidRPr="008A7135" w:rsidRDefault="006A5306" w:rsidP="00BC56DE">
            <w:pPr>
              <w:jc w:val="center"/>
              <w:rPr>
                <w:rFonts w:ascii="Calibri" w:eastAsia="Calibri" w:hAnsi="Calibri" w:cs="Arial"/>
                <w:bCs/>
                <w:sz w:val="18"/>
                <w:szCs w:val="18"/>
              </w:rPr>
            </w:pPr>
            <w:r w:rsidRPr="008A7135">
              <w:rPr>
                <w:rFonts w:ascii="Calibri" w:eastAsia="Calibri" w:hAnsi="Calibri" w:cs="Arial"/>
                <w:bCs/>
                <w:sz w:val="18"/>
                <w:szCs w:val="18"/>
              </w:rPr>
              <w:t>.314</w:t>
            </w:r>
          </w:p>
        </w:tc>
      </w:tr>
      <w:tr w:rsidR="006A5306" w:rsidRPr="008A7135" w:rsidTr="00BC56DE">
        <w:trPr>
          <w:trHeight w:val="232"/>
        </w:trPr>
        <w:tc>
          <w:tcPr>
            <w:tcW w:w="0" w:type="auto"/>
            <w:vMerge w:val="restart"/>
            <w:vAlign w:val="center"/>
          </w:tcPr>
          <w:p w:rsidR="006A5306" w:rsidRPr="008A7135" w:rsidRDefault="006A5306" w:rsidP="00BC56DE">
            <w:pPr>
              <w:jc w:val="center"/>
              <w:rPr>
                <w:rFonts w:ascii="Calibri" w:eastAsia="Calibri" w:hAnsi="Calibri" w:cs="Arial"/>
                <w:b/>
                <w:sz w:val="18"/>
                <w:szCs w:val="18"/>
              </w:rPr>
            </w:pPr>
            <w:r w:rsidRPr="008A7135">
              <w:rPr>
                <w:rFonts w:ascii="Calibri" w:eastAsia="Calibri" w:hAnsi="Calibri" w:cs="Arial"/>
                <w:b/>
                <w:sz w:val="18"/>
                <w:szCs w:val="18"/>
              </w:rPr>
              <w:t>2</w:t>
            </w:r>
            <w:r w:rsidRPr="008A7135">
              <w:rPr>
                <w:rFonts w:ascii="Calibri" w:eastAsia="Calibri" w:hAnsi="Calibri" w:cs="Calibri"/>
                <w:b/>
                <w:sz w:val="18"/>
                <w:szCs w:val="18"/>
              </w:rPr>
              <w:t>→</w:t>
            </w:r>
            <w:r w:rsidRPr="008A7135">
              <w:rPr>
                <w:rFonts w:ascii="Calibri" w:eastAsia="Calibri" w:hAnsi="Calibri" w:cs="Arial"/>
                <w:b/>
                <w:sz w:val="18"/>
                <w:szCs w:val="18"/>
              </w:rPr>
              <w:t>1</w:t>
            </w:r>
          </w:p>
        </w:tc>
        <w:tc>
          <w:tcPr>
            <w:tcW w:w="0" w:type="auto"/>
            <w:vAlign w:val="center"/>
          </w:tcPr>
          <w:p w:rsidR="006A5306" w:rsidRPr="008A7135" w:rsidRDefault="006A5306" w:rsidP="00BC56DE">
            <w:pPr>
              <w:jc w:val="center"/>
              <w:rPr>
                <w:rFonts w:ascii="Calibri" w:eastAsia="Calibri" w:hAnsi="Calibri" w:cs="Arial"/>
                <w:b/>
                <w:bCs/>
                <w:i/>
                <w:iCs/>
                <w:sz w:val="18"/>
                <w:szCs w:val="18"/>
              </w:rPr>
            </w:pPr>
            <w:r w:rsidRPr="008A7135">
              <w:rPr>
                <w:rFonts w:ascii="Calibri" w:eastAsia="Calibri" w:hAnsi="Calibri" w:cs="Arial"/>
                <w:b/>
                <w:bCs/>
                <w:i/>
                <w:iCs/>
                <w:sz w:val="18"/>
                <w:szCs w:val="18"/>
              </w:rPr>
              <w:t>Mean</w:t>
            </w:r>
          </w:p>
        </w:tc>
        <w:tc>
          <w:tcPr>
            <w:tcW w:w="0" w:type="auto"/>
            <w:vAlign w:val="center"/>
          </w:tcPr>
          <w:p w:rsidR="006A5306" w:rsidRPr="008A7135" w:rsidRDefault="006A5306" w:rsidP="00BC56DE">
            <w:pPr>
              <w:jc w:val="center"/>
              <w:rPr>
                <w:rFonts w:ascii="Calibri" w:eastAsia="Calibri" w:hAnsi="Calibri" w:cs="Arial"/>
                <w:bCs/>
                <w:sz w:val="18"/>
                <w:szCs w:val="18"/>
              </w:rPr>
            </w:pPr>
            <w:r w:rsidRPr="008A7135">
              <w:rPr>
                <w:rFonts w:ascii="Calibri" w:eastAsia="Calibri" w:hAnsi="Calibri" w:cs="Arial"/>
                <w:bCs/>
                <w:sz w:val="18"/>
                <w:szCs w:val="18"/>
              </w:rPr>
              <w:t>.2</w:t>
            </w:r>
          </w:p>
        </w:tc>
        <w:tc>
          <w:tcPr>
            <w:tcW w:w="0" w:type="auto"/>
            <w:vAlign w:val="center"/>
          </w:tcPr>
          <w:p w:rsidR="006A5306" w:rsidRPr="008A7135" w:rsidRDefault="006A5306" w:rsidP="00BC56DE">
            <w:pPr>
              <w:jc w:val="center"/>
              <w:rPr>
                <w:rFonts w:ascii="Calibri" w:eastAsia="Calibri" w:hAnsi="Calibri" w:cs="Arial"/>
                <w:bCs/>
                <w:sz w:val="18"/>
                <w:szCs w:val="18"/>
              </w:rPr>
            </w:pPr>
            <w:r w:rsidRPr="008A7135">
              <w:rPr>
                <w:rFonts w:ascii="Calibri" w:eastAsia="Calibri" w:hAnsi="Calibri" w:cs="Arial"/>
                <w:bCs/>
                <w:sz w:val="18"/>
                <w:szCs w:val="18"/>
              </w:rPr>
              <w:t>.2</w:t>
            </w:r>
          </w:p>
        </w:tc>
      </w:tr>
      <w:tr w:rsidR="006A5306" w:rsidRPr="008A7135" w:rsidTr="00BC56DE">
        <w:trPr>
          <w:trHeight w:val="156"/>
        </w:trPr>
        <w:tc>
          <w:tcPr>
            <w:tcW w:w="0" w:type="auto"/>
            <w:vMerge/>
            <w:vAlign w:val="center"/>
          </w:tcPr>
          <w:p w:rsidR="006A5306" w:rsidRPr="008A7135" w:rsidRDefault="006A5306" w:rsidP="00BC56DE">
            <w:pPr>
              <w:jc w:val="center"/>
              <w:rPr>
                <w:rFonts w:ascii="Calibri" w:eastAsia="Calibri" w:hAnsi="Calibri" w:cs="Arial"/>
                <w:b/>
                <w:sz w:val="18"/>
                <w:szCs w:val="18"/>
              </w:rPr>
            </w:pPr>
          </w:p>
        </w:tc>
        <w:tc>
          <w:tcPr>
            <w:tcW w:w="0" w:type="auto"/>
            <w:vAlign w:val="center"/>
          </w:tcPr>
          <w:p w:rsidR="006A5306" w:rsidRPr="008A7135" w:rsidRDefault="006A5306" w:rsidP="00BC56DE">
            <w:pPr>
              <w:jc w:val="center"/>
              <w:rPr>
                <w:rFonts w:ascii="Calibri" w:eastAsia="Calibri" w:hAnsi="Calibri" w:cs="Arial"/>
                <w:i/>
                <w:iCs/>
                <w:sz w:val="18"/>
                <w:szCs w:val="18"/>
              </w:rPr>
            </w:pPr>
            <w:r w:rsidRPr="008A7135">
              <w:rPr>
                <w:rFonts w:ascii="Calibri" w:eastAsia="Calibri" w:hAnsi="Calibri" w:cs="Arial"/>
                <w:i/>
                <w:iCs/>
                <w:sz w:val="18"/>
                <w:szCs w:val="18"/>
              </w:rPr>
              <w:t>Variance</w:t>
            </w:r>
          </w:p>
        </w:tc>
        <w:tc>
          <w:tcPr>
            <w:tcW w:w="0" w:type="auto"/>
            <w:vAlign w:val="center"/>
          </w:tcPr>
          <w:p w:rsidR="006A5306" w:rsidRPr="008A7135" w:rsidRDefault="006A5306" w:rsidP="00BC56DE">
            <w:pPr>
              <w:jc w:val="center"/>
              <w:rPr>
                <w:rFonts w:ascii="Calibri" w:eastAsia="Calibri" w:hAnsi="Calibri" w:cs="Arial"/>
                <w:bCs/>
                <w:sz w:val="18"/>
                <w:szCs w:val="18"/>
              </w:rPr>
            </w:pPr>
            <w:r w:rsidRPr="008A7135">
              <w:rPr>
                <w:rFonts w:ascii="Calibri" w:eastAsia="Calibri" w:hAnsi="Calibri" w:cs="Arial"/>
                <w:bCs/>
                <w:sz w:val="18"/>
                <w:szCs w:val="18"/>
              </w:rPr>
              <w:t>.268</w:t>
            </w:r>
          </w:p>
        </w:tc>
        <w:tc>
          <w:tcPr>
            <w:tcW w:w="0" w:type="auto"/>
            <w:vAlign w:val="center"/>
          </w:tcPr>
          <w:p w:rsidR="006A5306" w:rsidRPr="008A7135" w:rsidRDefault="006A5306" w:rsidP="00BC56DE">
            <w:pPr>
              <w:jc w:val="center"/>
              <w:rPr>
                <w:rFonts w:ascii="Calibri" w:eastAsia="Calibri" w:hAnsi="Calibri" w:cs="Arial"/>
                <w:bCs/>
                <w:sz w:val="18"/>
                <w:szCs w:val="18"/>
              </w:rPr>
            </w:pPr>
            <w:r w:rsidRPr="008A7135">
              <w:rPr>
                <w:rFonts w:ascii="Calibri" w:eastAsia="Calibri" w:hAnsi="Calibri" w:cs="Arial"/>
                <w:bCs/>
                <w:sz w:val="18"/>
                <w:szCs w:val="18"/>
              </w:rPr>
              <w:t>.284</w:t>
            </w:r>
          </w:p>
        </w:tc>
      </w:tr>
      <w:tr w:rsidR="006A5306" w:rsidRPr="008A7135" w:rsidTr="00BC56DE">
        <w:trPr>
          <w:trHeight w:val="244"/>
        </w:trPr>
        <w:tc>
          <w:tcPr>
            <w:tcW w:w="0" w:type="auto"/>
            <w:vMerge w:val="restart"/>
            <w:vAlign w:val="center"/>
          </w:tcPr>
          <w:p w:rsidR="006A5306" w:rsidRPr="008A7135" w:rsidRDefault="006A5306" w:rsidP="00BC56DE">
            <w:pPr>
              <w:jc w:val="center"/>
              <w:rPr>
                <w:rFonts w:ascii="Calibri" w:eastAsia="Calibri" w:hAnsi="Calibri" w:cs="Arial"/>
                <w:b/>
                <w:sz w:val="18"/>
                <w:szCs w:val="18"/>
              </w:rPr>
            </w:pPr>
            <w:r w:rsidRPr="008A7135">
              <w:rPr>
                <w:rFonts w:ascii="Calibri" w:eastAsia="Calibri" w:hAnsi="Calibri" w:cs="Arial"/>
                <w:b/>
                <w:sz w:val="18"/>
                <w:szCs w:val="18"/>
              </w:rPr>
              <w:t>3</w:t>
            </w:r>
            <w:r w:rsidRPr="008A7135">
              <w:rPr>
                <w:rFonts w:ascii="Calibri" w:eastAsia="Calibri" w:hAnsi="Calibri" w:cs="Calibri"/>
                <w:b/>
                <w:sz w:val="18"/>
                <w:szCs w:val="18"/>
              </w:rPr>
              <w:t>→</w:t>
            </w:r>
            <w:r w:rsidRPr="008A7135">
              <w:rPr>
                <w:rFonts w:ascii="Calibri" w:eastAsia="Calibri" w:hAnsi="Calibri" w:cs="Arial"/>
                <w:b/>
                <w:sz w:val="18"/>
                <w:szCs w:val="18"/>
              </w:rPr>
              <w:t>2</w:t>
            </w:r>
          </w:p>
        </w:tc>
        <w:tc>
          <w:tcPr>
            <w:tcW w:w="0" w:type="auto"/>
            <w:vAlign w:val="center"/>
          </w:tcPr>
          <w:p w:rsidR="006A5306" w:rsidRPr="008A7135" w:rsidRDefault="006A5306" w:rsidP="00BC56DE">
            <w:pPr>
              <w:jc w:val="center"/>
              <w:rPr>
                <w:rFonts w:ascii="Calibri" w:eastAsia="Calibri" w:hAnsi="Calibri" w:cs="Arial"/>
                <w:b/>
                <w:bCs/>
                <w:i/>
                <w:iCs/>
                <w:sz w:val="18"/>
                <w:szCs w:val="18"/>
              </w:rPr>
            </w:pPr>
            <w:r w:rsidRPr="008A7135">
              <w:rPr>
                <w:rFonts w:ascii="Calibri" w:eastAsia="Calibri" w:hAnsi="Calibri" w:cs="Arial"/>
                <w:b/>
                <w:bCs/>
                <w:i/>
                <w:iCs/>
                <w:sz w:val="18"/>
                <w:szCs w:val="18"/>
              </w:rPr>
              <w:t>Mean</w:t>
            </w:r>
          </w:p>
        </w:tc>
        <w:tc>
          <w:tcPr>
            <w:tcW w:w="0" w:type="auto"/>
            <w:vAlign w:val="center"/>
          </w:tcPr>
          <w:p w:rsidR="006A5306" w:rsidRPr="008A7135" w:rsidRDefault="006A5306" w:rsidP="00BC56DE">
            <w:pPr>
              <w:jc w:val="center"/>
              <w:rPr>
                <w:rFonts w:ascii="Calibri" w:eastAsia="Calibri" w:hAnsi="Calibri" w:cs="Arial"/>
                <w:bCs/>
                <w:sz w:val="18"/>
                <w:szCs w:val="18"/>
              </w:rPr>
            </w:pPr>
            <w:r w:rsidRPr="008A7135">
              <w:rPr>
                <w:rFonts w:ascii="Calibri" w:eastAsia="Calibri" w:hAnsi="Calibri" w:cs="Arial"/>
                <w:bCs/>
                <w:sz w:val="18"/>
                <w:szCs w:val="18"/>
              </w:rPr>
              <w:t>.15</w:t>
            </w:r>
          </w:p>
        </w:tc>
        <w:tc>
          <w:tcPr>
            <w:tcW w:w="0" w:type="auto"/>
            <w:vAlign w:val="center"/>
          </w:tcPr>
          <w:p w:rsidR="006A5306" w:rsidRPr="008A7135" w:rsidRDefault="006A5306" w:rsidP="00BC56DE">
            <w:pPr>
              <w:jc w:val="center"/>
              <w:rPr>
                <w:rFonts w:ascii="Calibri" w:eastAsia="Calibri" w:hAnsi="Calibri" w:cs="Arial"/>
                <w:bCs/>
                <w:sz w:val="18"/>
                <w:szCs w:val="18"/>
              </w:rPr>
            </w:pPr>
            <w:r w:rsidRPr="008A7135">
              <w:rPr>
                <w:rFonts w:ascii="Calibri" w:eastAsia="Calibri" w:hAnsi="Calibri" w:cs="Arial"/>
                <w:bCs/>
                <w:sz w:val="18"/>
                <w:szCs w:val="18"/>
              </w:rPr>
              <w:t>.15</w:t>
            </w:r>
          </w:p>
        </w:tc>
      </w:tr>
      <w:tr w:rsidR="006A5306" w:rsidRPr="008A7135" w:rsidTr="00BC56DE">
        <w:trPr>
          <w:trHeight w:val="156"/>
        </w:trPr>
        <w:tc>
          <w:tcPr>
            <w:tcW w:w="0" w:type="auto"/>
            <w:vMerge/>
            <w:vAlign w:val="center"/>
          </w:tcPr>
          <w:p w:rsidR="006A5306" w:rsidRPr="008A7135" w:rsidRDefault="006A5306" w:rsidP="00BC56DE">
            <w:pPr>
              <w:jc w:val="center"/>
              <w:rPr>
                <w:rFonts w:ascii="Calibri" w:eastAsia="Calibri" w:hAnsi="Calibri" w:cs="Arial"/>
                <w:b/>
                <w:sz w:val="18"/>
                <w:szCs w:val="18"/>
              </w:rPr>
            </w:pPr>
          </w:p>
        </w:tc>
        <w:tc>
          <w:tcPr>
            <w:tcW w:w="0" w:type="auto"/>
            <w:vAlign w:val="center"/>
          </w:tcPr>
          <w:p w:rsidR="006A5306" w:rsidRPr="008A7135" w:rsidRDefault="006A5306" w:rsidP="00BC56DE">
            <w:pPr>
              <w:jc w:val="center"/>
              <w:rPr>
                <w:rFonts w:ascii="Calibri" w:eastAsia="Calibri" w:hAnsi="Calibri" w:cs="Arial"/>
                <w:i/>
                <w:iCs/>
                <w:sz w:val="18"/>
                <w:szCs w:val="18"/>
              </w:rPr>
            </w:pPr>
            <w:r w:rsidRPr="008A7135">
              <w:rPr>
                <w:rFonts w:ascii="Calibri" w:eastAsia="Calibri" w:hAnsi="Calibri" w:cs="Arial"/>
                <w:i/>
                <w:iCs/>
                <w:sz w:val="18"/>
                <w:szCs w:val="18"/>
              </w:rPr>
              <w:t>Variance</w:t>
            </w:r>
          </w:p>
        </w:tc>
        <w:tc>
          <w:tcPr>
            <w:tcW w:w="0" w:type="auto"/>
            <w:vAlign w:val="center"/>
          </w:tcPr>
          <w:p w:rsidR="006A5306" w:rsidRPr="008A7135" w:rsidRDefault="006A5306" w:rsidP="00BC56DE">
            <w:pPr>
              <w:jc w:val="center"/>
              <w:rPr>
                <w:rFonts w:ascii="Calibri" w:eastAsia="Calibri" w:hAnsi="Calibri" w:cs="Arial"/>
                <w:bCs/>
                <w:sz w:val="18"/>
                <w:szCs w:val="18"/>
              </w:rPr>
            </w:pPr>
            <w:r w:rsidRPr="008A7135">
              <w:rPr>
                <w:rFonts w:ascii="Calibri" w:eastAsia="Calibri" w:hAnsi="Calibri" w:cs="Arial"/>
                <w:bCs/>
                <w:sz w:val="18"/>
                <w:szCs w:val="18"/>
              </w:rPr>
              <w:t>.171</w:t>
            </w:r>
          </w:p>
        </w:tc>
        <w:tc>
          <w:tcPr>
            <w:tcW w:w="0" w:type="auto"/>
            <w:vAlign w:val="center"/>
          </w:tcPr>
          <w:p w:rsidR="006A5306" w:rsidRPr="008A7135" w:rsidRDefault="006A5306" w:rsidP="00BC56DE">
            <w:pPr>
              <w:jc w:val="center"/>
              <w:rPr>
                <w:rFonts w:ascii="Calibri" w:eastAsia="Calibri" w:hAnsi="Calibri" w:cs="Arial"/>
                <w:bCs/>
                <w:sz w:val="18"/>
                <w:szCs w:val="18"/>
              </w:rPr>
            </w:pPr>
            <w:r w:rsidRPr="008A7135">
              <w:rPr>
                <w:rFonts w:ascii="Calibri" w:eastAsia="Calibri" w:hAnsi="Calibri" w:cs="Arial"/>
                <w:bCs/>
                <w:sz w:val="18"/>
                <w:szCs w:val="18"/>
              </w:rPr>
              <w:t>.173</w:t>
            </w:r>
          </w:p>
        </w:tc>
      </w:tr>
      <w:tr w:rsidR="006A5306" w:rsidRPr="008A7135" w:rsidTr="00BC56DE">
        <w:trPr>
          <w:trHeight w:val="232"/>
        </w:trPr>
        <w:tc>
          <w:tcPr>
            <w:tcW w:w="0" w:type="auto"/>
            <w:vMerge w:val="restart"/>
            <w:vAlign w:val="center"/>
          </w:tcPr>
          <w:p w:rsidR="006A5306" w:rsidRPr="008A7135" w:rsidRDefault="006A5306" w:rsidP="00BC56DE">
            <w:pPr>
              <w:jc w:val="center"/>
              <w:rPr>
                <w:rFonts w:ascii="Calibri" w:eastAsia="Calibri" w:hAnsi="Calibri" w:cs="Arial"/>
                <w:b/>
                <w:sz w:val="18"/>
                <w:szCs w:val="18"/>
              </w:rPr>
            </w:pPr>
            <w:r w:rsidRPr="008A7135">
              <w:rPr>
                <w:rFonts w:ascii="Calibri" w:eastAsia="Calibri" w:hAnsi="Calibri" w:cs="Arial"/>
                <w:b/>
                <w:sz w:val="18"/>
                <w:szCs w:val="18"/>
              </w:rPr>
              <w:t>2</w:t>
            </w:r>
            <w:r w:rsidRPr="008A7135">
              <w:rPr>
                <w:rFonts w:ascii="Calibri" w:eastAsia="Calibri" w:hAnsi="Calibri" w:cs="Calibri"/>
                <w:b/>
                <w:sz w:val="18"/>
                <w:szCs w:val="18"/>
              </w:rPr>
              <w:t>→</w:t>
            </w:r>
            <w:r w:rsidRPr="008A7135">
              <w:rPr>
                <w:rFonts w:ascii="Calibri" w:eastAsia="Calibri" w:hAnsi="Calibri" w:cs="Arial"/>
                <w:b/>
                <w:sz w:val="18"/>
                <w:szCs w:val="18"/>
              </w:rPr>
              <w:t>0</w:t>
            </w:r>
          </w:p>
        </w:tc>
        <w:tc>
          <w:tcPr>
            <w:tcW w:w="0" w:type="auto"/>
            <w:vAlign w:val="center"/>
          </w:tcPr>
          <w:p w:rsidR="006A5306" w:rsidRPr="008A7135" w:rsidRDefault="006A5306" w:rsidP="00BC56DE">
            <w:pPr>
              <w:jc w:val="center"/>
              <w:rPr>
                <w:rFonts w:ascii="Calibri" w:eastAsia="Calibri" w:hAnsi="Calibri" w:cs="Arial"/>
                <w:b/>
                <w:bCs/>
                <w:i/>
                <w:iCs/>
                <w:sz w:val="18"/>
                <w:szCs w:val="18"/>
              </w:rPr>
            </w:pPr>
            <w:r w:rsidRPr="008A7135">
              <w:rPr>
                <w:rFonts w:ascii="Calibri" w:eastAsia="Calibri" w:hAnsi="Calibri" w:cs="Arial"/>
                <w:b/>
                <w:bCs/>
                <w:i/>
                <w:iCs/>
                <w:sz w:val="18"/>
                <w:szCs w:val="18"/>
              </w:rPr>
              <w:t>Mean</w:t>
            </w:r>
          </w:p>
        </w:tc>
        <w:tc>
          <w:tcPr>
            <w:tcW w:w="0" w:type="auto"/>
            <w:vAlign w:val="center"/>
          </w:tcPr>
          <w:p w:rsidR="006A5306" w:rsidRPr="008A7135" w:rsidRDefault="006A5306" w:rsidP="00BC56DE">
            <w:pPr>
              <w:jc w:val="center"/>
              <w:rPr>
                <w:rFonts w:ascii="Calibri" w:eastAsia="Calibri" w:hAnsi="Calibri" w:cs="Arial"/>
                <w:bCs/>
                <w:sz w:val="18"/>
                <w:szCs w:val="18"/>
              </w:rPr>
            </w:pPr>
            <w:r w:rsidRPr="008A7135">
              <w:rPr>
                <w:rFonts w:ascii="Calibri" w:eastAsia="Calibri" w:hAnsi="Calibri" w:cs="Arial"/>
                <w:bCs/>
                <w:sz w:val="18"/>
                <w:szCs w:val="18"/>
              </w:rPr>
              <w:t>.09</w:t>
            </w:r>
          </w:p>
        </w:tc>
        <w:tc>
          <w:tcPr>
            <w:tcW w:w="0" w:type="auto"/>
            <w:vAlign w:val="center"/>
          </w:tcPr>
          <w:p w:rsidR="006A5306" w:rsidRPr="008A7135" w:rsidRDefault="006A5306" w:rsidP="00BC56DE">
            <w:pPr>
              <w:jc w:val="center"/>
              <w:rPr>
                <w:rFonts w:ascii="Calibri" w:eastAsia="Calibri" w:hAnsi="Calibri" w:cs="Arial"/>
                <w:bCs/>
                <w:sz w:val="18"/>
                <w:szCs w:val="18"/>
              </w:rPr>
            </w:pPr>
            <w:r w:rsidRPr="008A7135">
              <w:rPr>
                <w:rFonts w:ascii="Calibri" w:eastAsia="Calibri" w:hAnsi="Calibri" w:cs="Arial"/>
                <w:bCs/>
                <w:sz w:val="18"/>
                <w:szCs w:val="18"/>
              </w:rPr>
              <w:t>.09</w:t>
            </w:r>
          </w:p>
        </w:tc>
      </w:tr>
      <w:tr w:rsidR="006A5306" w:rsidRPr="008A7135" w:rsidTr="00BC56DE">
        <w:trPr>
          <w:trHeight w:val="156"/>
        </w:trPr>
        <w:tc>
          <w:tcPr>
            <w:tcW w:w="0" w:type="auto"/>
            <w:vMerge/>
            <w:vAlign w:val="center"/>
          </w:tcPr>
          <w:p w:rsidR="006A5306" w:rsidRPr="008A7135" w:rsidRDefault="006A5306" w:rsidP="00BC56DE">
            <w:pPr>
              <w:jc w:val="center"/>
              <w:rPr>
                <w:rFonts w:ascii="Calibri" w:eastAsia="Calibri" w:hAnsi="Calibri" w:cs="Arial"/>
                <w:b/>
                <w:sz w:val="18"/>
                <w:szCs w:val="18"/>
              </w:rPr>
            </w:pPr>
          </w:p>
        </w:tc>
        <w:tc>
          <w:tcPr>
            <w:tcW w:w="0" w:type="auto"/>
            <w:vAlign w:val="center"/>
          </w:tcPr>
          <w:p w:rsidR="006A5306" w:rsidRPr="008A7135" w:rsidRDefault="006A5306" w:rsidP="00BC56DE">
            <w:pPr>
              <w:jc w:val="center"/>
              <w:rPr>
                <w:rFonts w:ascii="Calibri" w:eastAsia="Calibri" w:hAnsi="Calibri" w:cs="Arial"/>
                <w:i/>
                <w:iCs/>
                <w:sz w:val="18"/>
                <w:szCs w:val="18"/>
              </w:rPr>
            </w:pPr>
            <w:r w:rsidRPr="008A7135">
              <w:rPr>
                <w:rFonts w:ascii="Calibri" w:eastAsia="Calibri" w:hAnsi="Calibri" w:cs="Arial"/>
                <w:i/>
                <w:iCs/>
                <w:sz w:val="18"/>
                <w:szCs w:val="18"/>
              </w:rPr>
              <w:t>Variance</w:t>
            </w:r>
          </w:p>
        </w:tc>
        <w:tc>
          <w:tcPr>
            <w:tcW w:w="0" w:type="auto"/>
            <w:vAlign w:val="center"/>
          </w:tcPr>
          <w:p w:rsidR="006A5306" w:rsidRPr="008A7135" w:rsidRDefault="006A5306" w:rsidP="00BC56DE">
            <w:pPr>
              <w:jc w:val="center"/>
              <w:rPr>
                <w:rFonts w:ascii="Calibri" w:eastAsia="Calibri" w:hAnsi="Calibri" w:cs="Arial"/>
                <w:bCs/>
                <w:sz w:val="18"/>
                <w:szCs w:val="18"/>
              </w:rPr>
            </w:pPr>
            <w:r w:rsidRPr="008A7135">
              <w:rPr>
                <w:rFonts w:ascii="Calibri" w:eastAsia="Calibri" w:hAnsi="Calibri" w:cs="Arial"/>
                <w:bCs/>
                <w:sz w:val="18"/>
                <w:szCs w:val="18"/>
              </w:rPr>
              <w:t>.093</w:t>
            </w:r>
          </w:p>
        </w:tc>
        <w:tc>
          <w:tcPr>
            <w:tcW w:w="0" w:type="auto"/>
            <w:vAlign w:val="center"/>
          </w:tcPr>
          <w:p w:rsidR="006A5306" w:rsidRPr="008A7135" w:rsidRDefault="006A5306" w:rsidP="00BC56DE">
            <w:pPr>
              <w:jc w:val="center"/>
              <w:rPr>
                <w:rFonts w:ascii="Calibri" w:eastAsia="Calibri" w:hAnsi="Calibri" w:cs="Arial"/>
                <w:bCs/>
                <w:sz w:val="18"/>
                <w:szCs w:val="18"/>
              </w:rPr>
            </w:pPr>
            <w:r w:rsidRPr="008A7135">
              <w:rPr>
                <w:rFonts w:ascii="Calibri" w:eastAsia="Calibri" w:hAnsi="Calibri" w:cs="Arial"/>
                <w:bCs/>
                <w:sz w:val="18"/>
                <w:szCs w:val="18"/>
              </w:rPr>
              <w:t>.101</w:t>
            </w:r>
          </w:p>
        </w:tc>
      </w:tr>
      <w:tr w:rsidR="006A5306" w:rsidRPr="008A7135" w:rsidTr="00BC56DE">
        <w:trPr>
          <w:trHeight w:val="232"/>
        </w:trPr>
        <w:tc>
          <w:tcPr>
            <w:tcW w:w="0" w:type="auto"/>
            <w:vMerge w:val="restart"/>
            <w:vAlign w:val="center"/>
          </w:tcPr>
          <w:p w:rsidR="006A5306" w:rsidRPr="008A7135" w:rsidRDefault="006A5306" w:rsidP="00BC56DE">
            <w:pPr>
              <w:jc w:val="center"/>
              <w:rPr>
                <w:rFonts w:ascii="Calibri" w:eastAsia="Calibri" w:hAnsi="Calibri" w:cs="Arial"/>
                <w:b/>
                <w:sz w:val="18"/>
                <w:szCs w:val="18"/>
              </w:rPr>
            </w:pPr>
            <w:r w:rsidRPr="008A7135">
              <w:rPr>
                <w:rFonts w:ascii="Calibri" w:eastAsia="Calibri" w:hAnsi="Calibri" w:cs="Arial"/>
                <w:b/>
                <w:sz w:val="18"/>
                <w:szCs w:val="18"/>
              </w:rPr>
              <w:t>3</w:t>
            </w:r>
            <w:r w:rsidRPr="008A7135">
              <w:rPr>
                <w:rFonts w:ascii="Calibri" w:eastAsia="Calibri" w:hAnsi="Calibri" w:cs="Calibri"/>
                <w:b/>
                <w:sz w:val="18"/>
                <w:szCs w:val="18"/>
              </w:rPr>
              <w:t>→</w:t>
            </w:r>
            <w:r w:rsidRPr="008A7135">
              <w:rPr>
                <w:rFonts w:ascii="Calibri" w:eastAsia="Calibri" w:hAnsi="Calibri" w:cs="Arial"/>
                <w:b/>
                <w:sz w:val="18"/>
                <w:szCs w:val="18"/>
              </w:rPr>
              <w:t>1</w:t>
            </w:r>
          </w:p>
        </w:tc>
        <w:tc>
          <w:tcPr>
            <w:tcW w:w="0" w:type="auto"/>
            <w:vAlign w:val="center"/>
          </w:tcPr>
          <w:p w:rsidR="006A5306" w:rsidRPr="008A7135" w:rsidRDefault="006A5306" w:rsidP="00BC56DE">
            <w:pPr>
              <w:jc w:val="center"/>
              <w:rPr>
                <w:rFonts w:ascii="Calibri" w:eastAsia="Calibri" w:hAnsi="Calibri" w:cs="Arial"/>
                <w:b/>
                <w:bCs/>
                <w:i/>
                <w:iCs/>
                <w:sz w:val="18"/>
                <w:szCs w:val="18"/>
              </w:rPr>
            </w:pPr>
            <w:r w:rsidRPr="008A7135">
              <w:rPr>
                <w:rFonts w:ascii="Calibri" w:eastAsia="Calibri" w:hAnsi="Calibri" w:cs="Arial"/>
                <w:b/>
                <w:bCs/>
                <w:i/>
                <w:iCs/>
                <w:sz w:val="18"/>
                <w:szCs w:val="18"/>
              </w:rPr>
              <w:t>Mean</w:t>
            </w:r>
          </w:p>
        </w:tc>
        <w:tc>
          <w:tcPr>
            <w:tcW w:w="0" w:type="auto"/>
            <w:vAlign w:val="center"/>
          </w:tcPr>
          <w:p w:rsidR="006A5306" w:rsidRPr="008A7135" w:rsidRDefault="006A5306" w:rsidP="00BC56DE">
            <w:pPr>
              <w:jc w:val="center"/>
              <w:rPr>
                <w:rFonts w:ascii="Calibri" w:eastAsia="Calibri" w:hAnsi="Calibri" w:cs="Arial"/>
                <w:bCs/>
                <w:sz w:val="18"/>
                <w:szCs w:val="18"/>
              </w:rPr>
            </w:pPr>
            <w:r w:rsidRPr="008A7135">
              <w:rPr>
                <w:rFonts w:ascii="Calibri" w:eastAsia="Calibri" w:hAnsi="Calibri" w:cs="Arial"/>
                <w:bCs/>
                <w:sz w:val="18"/>
                <w:szCs w:val="18"/>
              </w:rPr>
              <w:t>.09</w:t>
            </w:r>
          </w:p>
        </w:tc>
        <w:tc>
          <w:tcPr>
            <w:tcW w:w="0" w:type="auto"/>
            <w:vAlign w:val="center"/>
          </w:tcPr>
          <w:p w:rsidR="006A5306" w:rsidRPr="008A7135" w:rsidRDefault="006A5306" w:rsidP="00BC56DE">
            <w:pPr>
              <w:jc w:val="center"/>
              <w:rPr>
                <w:rFonts w:ascii="Calibri" w:eastAsia="Calibri" w:hAnsi="Calibri" w:cs="Arial"/>
                <w:bCs/>
                <w:sz w:val="18"/>
                <w:szCs w:val="18"/>
              </w:rPr>
            </w:pPr>
            <w:r w:rsidRPr="008A7135">
              <w:rPr>
                <w:rFonts w:ascii="Calibri" w:eastAsia="Calibri" w:hAnsi="Calibri" w:cs="Arial"/>
                <w:bCs/>
                <w:sz w:val="18"/>
                <w:szCs w:val="18"/>
              </w:rPr>
              <w:t>.09</w:t>
            </w:r>
          </w:p>
        </w:tc>
      </w:tr>
      <w:tr w:rsidR="006A5306" w:rsidRPr="008A7135" w:rsidTr="00BC56DE">
        <w:trPr>
          <w:trHeight w:val="156"/>
        </w:trPr>
        <w:tc>
          <w:tcPr>
            <w:tcW w:w="0" w:type="auto"/>
            <w:vMerge/>
            <w:vAlign w:val="center"/>
          </w:tcPr>
          <w:p w:rsidR="006A5306" w:rsidRPr="008A7135" w:rsidRDefault="006A5306" w:rsidP="00BC56DE">
            <w:pPr>
              <w:jc w:val="center"/>
              <w:rPr>
                <w:rFonts w:ascii="Calibri" w:eastAsia="Calibri" w:hAnsi="Calibri" w:cs="Arial"/>
                <w:bCs/>
                <w:sz w:val="18"/>
                <w:szCs w:val="18"/>
              </w:rPr>
            </w:pPr>
          </w:p>
        </w:tc>
        <w:tc>
          <w:tcPr>
            <w:tcW w:w="0" w:type="auto"/>
            <w:vAlign w:val="center"/>
          </w:tcPr>
          <w:p w:rsidR="006A5306" w:rsidRPr="008A7135" w:rsidRDefault="006A5306" w:rsidP="00BC56DE">
            <w:pPr>
              <w:jc w:val="center"/>
              <w:rPr>
                <w:rFonts w:ascii="Calibri" w:eastAsia="Calibri" w:hAnsi="Calibri" w:cs="Arial"/>
                <w:i/>
                <w:iCs/>
                <w:sz w:val="18"/>
                <w:szCs w:val="18"/>
              </w:rPr>
            </w:pPr>
            <w:r w:rsidRPr="008A7135">
              <w:rPr>
                <w:rFonts w:ascii="Calibri" w:eastAsia="Calibri" w:hAnsi="Calibri" w:cs="Arial"/>
                <w:i/>
                <w:iCs/>
                <w:sz w:val="18"/>
                <w:szCs w:val="18"/>
              </w:rPr>
              <w:t>Variance</w:t>
            </w:r>
          </w:p>
        </w:tc>
        <w:tc>
          <w:tcPr>
            <w:tcW w:w="0" w:type="auto"/>
            <w:vAlign w:val="center"/>
          </w:tcPr>
          <w:p w:rsidR="006A5306" w:rsidRPr="008A7135" w:rsidRDefault="006A5306" w:rsidP="00BC56DE">
            <w:pPr>
              <w:jc w:val="center"/>
              <w:rPr>
                <w:rFonts w:ascii="Calibri" w:eastAsia="Calibri" w:hAnsi="Calibri" w:cs="Arial"/>
                <w:bCs/>
                <w:sz w:val="18"/>
                <w:szCs w:val="18"/>
              </w:rPr>
            </w:pPr>
            <w:r w:rsidRPr="008A7135">
              <w:rPr>
                <w:rFonts w:ascii="Calibri" w:eastAsia="Calibri" w:hAnsi="Calibri" w:cs="Arial"/>
                <w:bCs/>
                <w:sz w:val="18"/>
                <w:szCs w:val="18"/>
              </w:rPr>
              <w:t>.106</w:t>
            </w:r>
          </w:p>
        </w:tc>
        <w:tc>
          <w:tcPr>
            <w:tcW w:w="0" w:type="auto"/>
            <w:vAlign w:val="center"/>
          </w:tcPr>
          <w:p w:rsidR="006A5306" w:rsidRPr="008A7135" w:rsidRDefault="006A5306" w:rsidP="00BC56DE">
            <w:pPr>
              <w:jc w:val="center"/>
              <w:rPr>
                <w:rFonts w:ascii="Calibri" w:eastAsia="Calibri" w:hAnsi="Calibri" w:cs="Arial"/>
                <w:bCs/>
                <w:sz w:val="18"/>
                <w:szCs w:val="18"/>
              </w:rPr>
            </w:pPr>
            <w:r w:rsidRPr="008A7135">
              <w:rPr>
                <w:rFonts w:ascii="Calibri" w:eastAsia="Calibri" w:hAnsi="Calibri" w:cs="Arial"/>
                <w:bCs/>
                <w:sz w:val="18"/>
                <w:szCs w:val="18"/>
              </w:rPr>
              <w:t>.11</w:t>
            </w:r>
          </w:p>
        </w:tc>
      </w:tr>
    </w:tbl>
    <w:p w:rsidR="004323D4" w:rsidRDefault="004323D4" w:rsidP="006A5306">
      <w:pPr>
        <w:ind w:firstLine="360"/>
        <w:jc w:val="both"/>
        <w:rPr>
          <w:rFonts w:asciiTheme="minorBidi" w:eastAsia="Calibri" w:hAnsiTheme="minorBidi"/>
          <w:bCs/>
        </w:rPr>
      </w:pPr>
    </w:p>
    <w:p w:rsidR="004323D4" w:rsidRDefault="004323D4" w:rsidP="006A5306">
      <w:pPr>
        <w:ind w:firstLine="360"/>
        <w:jc w:val="both"/>
        <w:rPr>
          <w:rFonts w:asciiTheme="majorBidi" w:eastAsia="Calibri" w:hAnsiTheme="majorBidi" w:cstheme="majorBidi"/>
          <w:bCs/>
          <w:sz w:val="20"/>
          <w:szCs w:val="20"/>
        </w:rPr>
        <w:sectPr w:rsidR="004323D4" w:rsidSect="00BC54B0">
          <w:type w:val="continuous"/>
          <w:pgSz w:w="11520" w:h="15667" w:code="1"/>
          <w:pgMar w:top="346" w:right="634" w:bottom="274" w:left="619" w:header="0" w:footer="0" w:gutter="0"/>
          <w:cols w:space="720"/>
          <w:docGrid w:linePitch="360"/>
        </w:sectPr>
      </w:pPr>
    </w:p>
    <w:p w:rsidR="00C87CF5" w:rsidRPr="004323D4" w:rsidRDefault="00C87CF5" w:rsidP="00481409">
      <w:pPr>
        <w:spacing w:after="0" w:line="250" w:lineRule="auto"/>
        <w:ind w:firstLine="360"/>
        <w:jc w:val="both"/>
        <w:rPr>
          <w:rFonts w:asciiTheme="majorBidi" w:eastAsia="Calibri" w:hAnsiTheme="majorBidi" w:cstheme="majorBidi"/>
          <w:bCs/>
          <w:sz w:val="20"/>
          <w:szCs w:val="20"/>
        </w:rPr>
      </w:pPr>
      <w:r w:rsidRPr="004323D4">
        <w:rPr>
          <w:rFonts w:asciiTheme="majorBidi" w:eastAsia="Calibri" w:hAnsiTheme="majorBidi" w:cstheme="majorBidi"/>
          <w:bCs/>
          <w:sz w:val="20"/>
          <w:szCs w:val="20"/>
        </w:rPr>
        <w:lastRenderedPageBreak/>
        <w:t>Poisson model fit</w:t>
      </w:r>
      <w:r w:rsidR="00481409">
        <w:rPr>
          <w:rFonts w:asciiTheme="majorBidi" w:eastAsia="Calibri" w:hAnsiTheme="majorBidi" w:cstheme="majorBidi"/>
          <w:bCs/>
          <w:sz w:val="20"/>
          <w:szCs w:val="20"/>
        </w:rPr>
        <w:t>ted the data as goodness of fit wa</w:t>
      </w:r>
      <w:r w:rsidRPr="004323D4">
        <w:rPr>
          <w:rFonts w:asciiTheme="majorBidi" w:eastAsia="Calibri" w:hAnsiTheme="majorBidi" w:cstheme="majorBidi"/>
          <w:bCs/>
          <w:sz w:val="20"/>
          <w:szCs w:val="20"/>
        </w:rPr>
        <w:t xml:space="preserve">s not statistically significant (P=1), and when compared to null model, there </w:t>
      </w:r>
      <w:r w:rsidR="00481409">
        <w:rPr>
          <w:rFonts w:asciiTheme="majorBidi" w:eastAsia="Calibri" w:hAnsiTheme="majorBidi" w:cstheme="majorBidi"/>
          <w:bCs/>
          <w:sz w:val="20"/>
          <w:szCs w:val="20"/>
        </w:rPr>
        <w:t>wa</w:t>
      </w:r>
      <w:r w:rsidRPr="004323D4">
        <w:rPr>
          <w:rFonts w:asciiTheme="majorBidi" w:eastAsia="Calibri" w:hAnsiTheme="majorBidi" w:cstheme="majorBidi"/>
          <w:bCs/>
          <w:sz w:val="20"/>
          <w:szCs w:val="20"/>
        </w:rPr>
        <w:t xml:space="preserve">s </w:t>
      </w:r>
      <w:r w:rsidR="00481409">
        <w:rPr>
          <w:rFonts w:asciiTheme="majorBidi" w:eastAsia="Calibri" w:hAnsiTheme="majorBidi" w:cstheme="majorBidi"/>
          <w:bCs/>
          <w:sz w:val="20"/>
          <w:szCs w:val="20"/>
        </w:rPr>
        <w:t xml:space="preserve">a </w:t>
      </w:r>
      <w:r w:rsidRPr="004323D4">
        <w:rPr>
          <w:rFonts w:asciiTheme="majorBidi" w:eastAsia="Calibri" w:hAnsiTheme="majorBidi" w:cstheme="majorBidi"/>
          <w:bCs/>
          <w:sz w:val="20"/>
          <w:szCs w:val="20"/>
        </w:rPr>
        <w:t xml:space="preserve">marked decreased in the deviance goodness of fit. Also the AIC and BIC </w:t>
      </w:r>
      <w:r w:rsidR="00481409">
        <w:rPr>
          <w:rFonts w:asciiTheme="majorBidi" w:eastAsia="Calibri" w:hAnsiTheme="majorBidi" w:cstheme="majorBidi"/>
          <w:bCs/>
          <w:sz w:val="20"/>
          <w:szCs w:val="20"/>
        </w:rPr>
        <w:t>were</w:t>
      </w:r>
      <w:r w:rsidRPr="004323D4">
        <w:rPr>
          <w:rFonts w:asciiTheme="majorBidi" w:eastAsia="Calibri" w:hAnsiTheme="majorBidi" w:cstheme="majorBidi"/>
          <w:bCs/>
          <w:sz w:val="20"/>
          <w:szCs w:val="20"/>
        </w:rPr>
        <w:t xml:space="preserve"> less than their values in the null model, which signifie</w:t>
      </w:r>
      <w:r w:rsidR="00481409">
        <w:rPr>
          <w:rFonts w:asciiTheme="majorBidi" w:eastAsia="Calibri" w:hAnsiTheme="majorBidi" w:cstheme="majorBidi"/>
          <w:bCs/>
          <w:sz w:val="20"/>
          <w:szCs w:val="20"/>
        </w:rPr>
        <w:t>d</w:t>
      </w:r>
      <w:r w:rsidRPr="004323D4">
        <w:rPr>
          <w:rFonts w:asciiTheme="majorBidi" w:eastAsia="Calibri" w:hAnsiTheme="majorBidi" w:cstheme="majorBidi"/>
          <w:bCs/>
          <w:sz w:val="20"/>
          <w:szCs w:val="20"/>
        </w:rPr>
        <w:t xml:space="preserve"> the improvement </w:t>
      </w:r>
      <w:r w:rsidRPr="004323D4">
        <w:rPr>
          <w:rFonts w:asciiTheme="majorBidi" w:eastAsia="Calibri" w:hAnsiTheme="majorBidi" w:cstheme="majorBidi"/>
          <w:bCs/>
          <w:sz w:val="20"/>
          <w:szCs w:val="20"/>
        </w:rPr>
        <w:lastRenderedPageBreak/>
        <w:t xml:space="preserve">in the full model. In addition there </w:t>
      </w:r>
      <w:r w:rsidR="00481409">
        <w:rPr>
          <w:rFonts w:asciiTheme="majorBidi" w:eastAsia="Calibri" w:hAnsiTheme="majorBidi" w:cstheme="majorBidi"/>
          <w:bCs/>
          <w:sz w:val="20"/>
          <w:szCs w:val="20"/>
        </w:rPr>
        <w:t>wa</w:t>
      </w:r>
      <w:r w:rsidRPr="004323D4">
        <w:rPr>
          <w:rFonts w:asciiTheme="majorBidi" w:eastAsia="Calibri" w:hAnsiTheme="majorBidi" w:cstheme="majorBidi"/>
          <w:bCs/>
          <w:sz w:val="20"/>
          <w:szCs w:val="20"/>
        </w:rPr>
        <w:t>s increase in the pseudo R</w:t>
      </w:r>
      <w:r w:rsidRPr="004323D4">
        <w:rPr>
          <w:rFonts w:asciiTheme="majorBidi" w:eastAsia="Calibri" w:hAnsiTheme="majorBidi" w:cstheme="majorBidi"/>
          <w:bCs/>
          <w:sz w:val="20"/>
          <w:szCs w:val="20"/>
          <w:vertAlign w:val="superscript"/>
        </w:rPr>
        <w:t>2</w:t>
      </w:r>
      <w:r w:rsidRPr="004323D4">
        <w:rPr>
          <w:rFonts w:asciiTheme="majorBidi" w:eastAsia="Calibri" w:hAnsiTheme="majorBidi" w:cstheme="majorBidi"/>
          <w:bCs/>
          <w:sz w:val="20"/>
          <w:szCs w:val="20"/>
        </w:rPr>
        <w:t xml:space="preserve"> indicating the ability of the model to predict the outcome better than the null model. The output results of the null model for each of the transition counts are shown </w:t>
      </w:r>
      <w:r w:rsidR="003E0901" w:rsidRPr="004323D4">
        <w:rPr>
          <w:rFonts w:asciiTheme="majorBidi" w:eastAsia="Calibri" w:hAnsiTheme="majorBidi" w:cstheme="majorBidi"/>
          <w:bCs/>
          <w:sz w:val="20"/>
          <w:szCs w:val="20"/>
        </w:rPr>
        <w:t>in Table (1</w:t>
      </w:r>
      <w:r w:rsidR="006A5306" w:rsidRPr="004323D4">
        <w:rPr>
          <w:rFonts w:asciiTheme="majorBidi" w:eastAsia="Calibri" w:hAnsiTheme="majorBidi" w:cstheme="majorBidi"/>
          <w:bCs/>
          <w:sz w:val="20"/>
          <w:szCs w:val="20"/>
        </w:rPr>
        <w:t>9</w:t>
      </w:r>
      <w:r w:rsidR="003E0901" w:rsidRPr="004323D4">
        <w:rPr>
          <w:rFonts w:asciiTheme="majorBidi" w:eastAsia="Calibri" w:hAnsiTheme="majorBidi" w:cstheme="majorBidi"/>
          <w:bCs/>
          <w:sz w:val="20"/>
          <w:szCs w:val="20"/>
        </w:rPr>
        <w:t>) and (</w:t>
      </w:r>
      <w:r w:rsidR="006A5306" w:rsidRPr="004323D4">
        <w:rPr>
          <w:rFonts w:asciiTheme="majorBidi" w:eastAsia="Calibri" w:hAnsiTheme="majorBidi" w:cstheme="majorBidi"/>
          <w:bCs/>
          <w:sz w:val="20"/>
          <w:szCs w:val="20"/>
        </w:rPr>
        <w:t>20</w:t>
      </w:r>
      <w:r w:rsidR="003E0901" w:rsidRPr="004323D4">
        <w:rPr>
          <w:rFonts w:asciiTheme="majorBidi" w:eastAsia="Calibri" w:hAnsiTheme="majorBidi" w:cstheme="majorBidi"/>
          <w:bCs/>
          <w:sz w:val="20"/>
          <w:szCs w:val="20"/>
        </w:rPr>
        <w:t>)</w:t>
      </w:r>
      <w:r w:rsidRPr="004323D4">
        <w:rPr>
          <w:rFonts w:asciiTheme="majorBidi" w:eastAsia="Calibri" w:hAnsiTheme="majorBidi" w:cstheme="majorBidi"/>
          <w:bCs/>
          <w:sz w:val="20"/>
          <w:szCs w:val="20"/>
        </w:rPr>
        <w:t>:</w:t>
      </w:r>
    </w:p>
    <w:p w:rsidR="004323D4" w:rsidRDefault="004323D4" w:rsidP="006A5306">
      <w:pPr>
        <w:spacing w:after="0" w:line="240" w:lineRule="auto"/>
        <w:ind w:firstLine="360"/>
        <w:jc w:val="both"/>
        <w:rPr>
          <w:rFonts w:ascii="Calibri" w:eastAsia="Calibri" w:hAnsi="Calibri" w:cs="Arial"/>
          <w:bCs/>
        </w:rPr>
        <w:sectPr w:rsidR="004323D4" w:rsidSect="004323D4">
          <w:type w:val="continuous"/>
          <w:pgSz w:w="11520" w:h="15667" w:code="1"/>
          <w:pgMar w:top="346" w:right="634" w:bottom="274" w:left="619" w:header="0" w:footer="0" w:gutter="0"/>
          <w:cols w:num="2" w:space="720"/>
          <w:docGrid w:linePitch="360"/>
        </w:sectPr>
      </w:pPr>
    </w:p>
    <w:p w:rsidR="004323D4" w:rsidRDefault="004323D4" w:rsidP="006A5306">
      <w:pPr>
        <w:spacing w:after="0" w:line="240" w:lineRule="auto"/>
        <w:ind w:firstLine="360"/>
        <w:jc w:val="both"/>
        <w:rPr>
          <w:rFonts w:asciiTheme="majorBidi" w:eastAsia="Calibri" w:hAnsiTheme="majorBidi" w:cstheme="majorBidi"/>
          <w:bCs/>
          <w:sz w:val="20"/>
          <w:szCs w:val="20"/>
        </w:rPr>
      </w:pPr>
    </w:p>
    <w:p w:rsidR="00C87CF5" w:rsidRPr="004323D4" w:rsidRDefault="00C87CF5" w:rsidP="008E2E79">
      <w:pPr>
        <w:spacing w:after="0" w:line="240" w:lineRule="auto"/>
        <w:ind w:firstLine="360"/>
        <w:jc w:val="both"/>
        <w:rPr>
          <w:rFonts w:asciiTheme="majorBidi" w:eastAsia="Calibri" w:hAnsiTheme="majorBidi" w:cstheme="majorBidi"/>
          <w:bCs/>
          <w:sz w:val="20"/>
          <w:szCs w:val="20"/>
        </w:rPr>
      </w:pPr>
      <w:r w:rsidRPr="004323D4">
        <w:rPr>
          <w:rFonts w:asciiTheme="majorBidi" w:eastAsia="Calibri" w:hAnsiTheme="majorBidi" w:cstheme="majorBidi"/>
          <w:bCs/>
          <w:sz w:val="20"/>
          <w:szCs w:val="20"/>
        </w:rPr>
        <w:t>Table (1</w:t>
      </w:r>
      <w:r w:rsidR="006A5306" w:rsidRPr="004323D4">
        <w:rPr>
          <w:rFonts w:asciiTheme="majorBidi" w:eastAsia="Calibri" w:hAnsiTheme="majorBidi" w:cstheme="majorBidi"/>
          <w:bCs/>
          <w:sz w:val="20"/>
          <w:szCs w:val="20"/>
        </w:rPr>
        <w:t>9</w:t>
      </w:r>
      <w:r w:rsidRPr="004323D4">
        <w:rPr>
          <w:rFonts w:asciiTheme="majorBidi" w:eastAsia="Calibri" w:hAnsiTheme="majorBidi" w:cstheme="majorBidi"/>
          <w:bCs/>
          <w:sz w:val="20"/>
          <w:szCs w:val="20"/>
        </w:rPr>
        <w:t xml:space="preserve">): comparison between null and full model as regards the Progressive </w:t>
      </w:r>
      <w:r w:rsidR="008E2E79">
        <w:rPr>
          <w:rFonts w:asciiTheme="majorBidi" w:eastAsia="Calibri" w:hAnsiTheme="majorBidi" w:cstheme="majorBidi"/>
          <w:bCs/>
          <w:sz w:val="20"/>
          <w:szCs w:val="20"/>
        </w:rPr>
        <w:t>T</w:t>
      </w:r>
      <w:r w:rsidRPr="004323D4">
        <w:rPr>
          <w:rFonts w:asciiTheme="majorBidi" w:eastAsia="Calibri" w:hAnsiTheme="majorBidi" w:cstheme="majorBidi"/>
          <w:bCs/>
          <w:sz w:val="20"/>
          <w:szCs w:val="20"/>
        </w:rPr>
        <w:t xml:space="preserve">ransitions </w:t>
      </w:r>
    </w:p>
    <w:tbl>
      <w:tblPr>
        <w:tblStyle w:val="TableGrid"/>
        <w:tblW w:w="0" w:type="auto"/>
        <w:tblLayout w:type="fixed"/>
        <w:tblLook w:val="04A0" w:firstRow="1" w:lastRow="0" w:firstColumn="1" w:lastColumn="0" w:noHBand="0" w:noVBand="1"/>
      </w:tblPr>
      <w:tblGrid>
        <w:gridCol w:w="1998"/>
        <w:gridCol w:w="810"/>
        <w:gridCol w:w="1530"/>
        <w:gridCol w:w="1000"/>
        <w:gridCol w:w="873"/>
        <w:gridCol w:w="975"/>
        <w:gridCol w:w="887"/>
        <w:gridCol w:w="718"/>
        <w:gridCol w:w="718"/>
      </w:tblGrid>
      <w:tr w:rsidR="00C87CF5" w:rsidRPr="00C87CF5" w:rsidTr="00C87CF5">
        <w:tc>
          <w:tcPr>
            <w:tcW w:w="1998" w:type="dxa"/>
          </w:tcPr>
          <w:p w:rsidR="00C87CF5" w:rsidRPr="00C87CF5" w:rsidRDefault="00C87CF5" w:rsidP="00C87CF5">
            <w:pPr>
              <w:jc w:val="both"/>
              <w:rPr>
                <w:rFonts w:ascii="Calibri" w:eastAsia="Calibri" w:hAnsi="Calibri" w:cs="Arial"/>
                <w:bCs/>
              </w:rPr>
            </w:pPr>
          </w:p>
        </w:tc>
        <w:tc>
          <w:tcPr>
            <w:tcW w:w="810" w:type="dxa"/>
          </w:tcPr>
          <w:p w:rsidR="00C87CF5" w:rsidRPr="00C87CF5" w:rsidRDefault="00C87CF5" w:rsidP="00C87CF5">
            <w:pPr>
              <w:jc w:val="both"/>
              <w:rPr>
                <w:rFonts w:ascii="Calibri" w:eastAsia="Calibri" w:hAnsi="Calibri" w:cs="Arial"/>
                <w:b/>
                <w:i/>
                <w:iCs/>
                <w:sz w:val="20"/>
                <w:szCs w:val="20"/>
              </w:rPr>
            </w:pPr>
            <w:r w:rsidRPr="00C87CF5">
              <w:rPr>
                <w:rFonts w:ascii="Calibri" w:eastAsia="Calibri" w:hAnsi="Calibri" w:cs="Arial"/>
                <w:b/>
                <w:i/>
                <w:iCs/>
                <w:sz w:val="20"/>
                <w:szCs w:val="20"/>
              </w:rPr>
              <w:t xml:space="preserve">Cons. </w:t>
            </w:r>
          </w:p>
          <w:p w:rsidR="00C87CF5" w:rsidRPr="00C87CF5" w:rsidRDefault="00C87CF5" w:rsidP="00C87CF5">
            <w:pPr>
              <w:jc w:val="both"/>
              <w:rPr>
                <w:rFonts w:ascii="Calibri" w:eastAsia="Calibri" w:hAnsi="Calibri" w:cs="Arial"/>
                <w:b/>
                <w:i/>
                <w:iCs/>
                <w:sz w:val="20"/>
                <w:szCs w:val="20"/>
              </w:rPr>
            </w:pPr>
            <w:r w:rsidRPr="00C87CF5">
              <w:rPr>
                <w:rFonts w:ascii="Calibri" w:eastAsia="Calibri" w:hAnsi="Calibri" w:cs="Arial"/>
                <w:b/>
                <w:i/>
                <w:iCs/>
                <w:sz w:val="20"/>
                <w:szCs w:val="20"/>
              </w:rPr>
              <w:t>Co.</w:t>
            </w:r>
          </w:p>
        </w:tc>
        <w:tc>
          <w:tcPr>
            <w:tcW w:w="1530" w:type="dxa"/>
          </w:tcPr>
          <w:p w:rsidR="00C87CF5" w:rsidRPr="00C87CF5" w:rsidRDefault="00C87CF5" w:rsidP="00C87CF5">
            <w:pPr>
              <w:jc w:val="both"/>
              <w:rPr>
                <w:rFonts w:ascii="Calibri" w:eastAsia="Calibri" w:hAnsi="Calibri" w:cs="Arial"/>
                <w:b/>
                <w:i/>
                <w:iCs/>
                <w:sz w:val="20"/>
                <w:szCs w:val="20"/>
              </w:rPr>
            </w:pPr>
            <w:r w:rsidRPr="00C87CF5">
              <w:rPr>
                <w:rFonts w:ascii="Calibri" w:eastAsia="Calibri" w:hAnsi="Calibri" w:cs="Arial"/>
                <w:b/>
                <w:i/>
                <w:iCs/>
                <w:sz w:val="20"/>
                <w:szCs w:val="20"/>
              </w:rPr>
              <w:t xml:space="preserve">C.I. </w:t>
            </w:r>
          </w:p>
          <w:p w:rsidR="00C87CF5" w:rsidRPr="00C87CF5" w:rsidRDefault="00C87CF5" w:rsidP="00C87CF5">
            <w:pPr>
              <w:jc w:val="both"/>
              <w:rPr>
                <w:rFonts w:ascii="Calibri" w:eastAsia="Calibri" w:hAnsi="Calibri" w:cs="Arial"/>
                <w:b/>
                <w:i/>
                <w:iCs/>
                <w:sz w:val="20"/>
                <w:szCs w:val="20"/>
              </w:rPr>
            </w:pPr>
            <w:r w:rsidRPr="00C87CF5">
              <w:rPr>
                <w:rFonts w:ascii="Calibri" w:eastAsia="Calibri" w:hAnsi="Calibri" w:cs="Arial"/>
                <w:b/>
                <w:i/>
                <w:iCs/>
                <w:sz w:val="20"/>
                <w:szCs w:val="20"/>
              </w:rPr>
              <w:t>of CO.</w:t>
            </w:r>
          </w:p>
        </w:tc>
        <w:tc>
          <w:tcPr>
            <w:tcW w:w="1000" w:type="dxa"/>
          </w:tcPr>
          <w:p w:rsidR="00C87CF5" w:rsidRPr="00C87CF5" w:rsidRDefault="00C87CF5" w:rsidP="003E0901">
            <w:pPr>
              <w:jc w:val="both"/>
              <w:rPr>
                <w:rFonts w:ascii="Calibri" w:eastAsia="Calibri" w:hAnsi="Calibri" w:cs="Arial"/>
                <w:b/>
                <w:i/>
                <w:iCs/>
                <w:sz w:val="20"/>
                <w:szCs w:val="20"/>
              </w:rPr>
            </w:pPr>
            <w:r w:rsidRPr="00C87CF5">
              <w:rPr>
                <w:rFonts w:ascii="Calibri" w:eastAsia="Calibri" w:hAnsi="Calibri" w:cs="Arial"/>
                <w:b/>
                <w:i/>
                <w:iCs/>
                <w:sz w:val="20"/>
                <w:szCs w:val="20"/>
              </w:rPr>
              <w:t>Log pseu.lik</w:t>
            </w:r>
            <w:r w:rsidR="003E0901">
              <w:rPr>
                <w:rFonts w:ascii="Calibri" w:eastAsia="Calibri" w:hAnsi="Calibri" w:cs="Arial"/>
                <w:b/>
                <w:i/>
                <w:iCs/>
                <w:sz w:val="20"/>
                <w:szCs w:val="20"/>
              </w:rPr>
              <w:t>e</w:t>
            </w:r>
          </w:p>
          <w:p w:rsidR="00C87CF5" w:rsidRPr="00C87CF5" w:rsidRDefault="00C87CF5" w:rsidP="00C87CF5">
            <w:pPr>
              <w:jc w:val="both"/>
              <w:rPr>
                <w:rFonts w:ascii="Calibri" w:eastAsia="Calibri" w:hAnsi="Calibri" w:cs="Arial"/>
                <w:b/>
                <w:i/>
                <w:iCs/>
                <w:sz w:val="20"/>
                <w:szCs w:val="20"/>
              </w:rPr>
            </w:pPr>
          </w:p>
        </w:tc>
        <w:tc>
          <w:tcPr>
            <w:tcW w:w="873" w:type="dxa"/>
          </w:tcPr>
          <w:p w:rsidR="00C87CF5" w:rsidRPr="00C87CF5" w:rsidRDefault="00C87CF5" w:rsidP="00C87CF5">
            <w:pPr>
              <w:jc w:val="both"/>
              <w:rPr>
                <w:rFonts w:ascii="Calibri" w:eastAsia="Calibri" w:hAnsi="Calibri" w:cs="Arial"/>
                <w:b/>
                <w:i/>
                <w:iCs/>
                <w:sz w:val="20"/>
                <w:szCs w:val="20"/>
              </w:rPr>
            </w:pPr>
            <w:r w:rsidRPr="00C87CF5">
              <w:rPr>
                <w:rFonts w:ascii="Calibri" w:eastAsia="Calibri" w:hAnsi="Calibri" w:cs="Arial"/>
                <w:b/>
                <w:i/>
                <w:iCs/>
                <w:sz w:val="20"/>
                <w:szCs w:val="20"/>
              </w:rPr>
              <w:t>Pseudo R</w:t>
            </w:r>
            <w:r w:rsidRPr="00C87CF5">
              <w:rPr>
                <w:rFonts w:ascii="Calibri" w:eastAsia="Calibri" w:hAnsi="Calibri" w:cs="Arial"/>
                <w:b/>
                <w:i/>
                <w:iCs/>
                <w:sz w:val="20"/>
                <w:szCs w:val="20"/>
                <w:vertAlign w:val="superscript"/>
              </w:rPr>
              <w:t>2</w:t>
            </w:r>
          </w:p>
        </w:tc>
        <w:tc>
          <w:tcPr>
            <w:tcW w:w="975" w:type="dxa"/>
          </w:tcPr>
          <w:p w:rsidR="00C87CF5" w:rsidRPr="00C87CF5" w:rsidRDefault="00C87CF5" w:rsidP="00C87CF5">
            <w:pPr>
              <w:jc w:val="both"/>
              <w:rPr>
                <w:rFonts w:ascii="Calibri" w:eastAsia="Calibri" w:hAnsi="Calibri" w:cs="Arial"/>
                <w:b/>
                <w:i/>
                <w:iCs/>
                <w:sz w:val="20"/>
                <w:szCs w:val="20"/>
              </w:rPr>
            </w:pPr>
            <w:r w:rsidRPr="00C87CF5">
              <w:rPr>
                <w:rFonts w:ascii="Calibri" w:eastAsia="Calibri" w:hAnsi="Calibri" w:cs="Arial"/>
                <w:b/>
                <w:i/>
                <w:iCs/>
                <w:sz w:val="20"/>
                <w:szCs w:val="20"/>
              </w:rPr>
              <w:t>Deviance</w:t>
            </w:r>
          </w:p>
          <w:p w:rsidR="00C87CF5" w:rsidRPr="00C87CF5" w:rsidRDefault="00C87CF5" w:rsidP="00C87CF5">
            <w:pPr>
              <w:jc w:val="both"/>
              <w:rPr>
                <w:rFonts w:ascii="Calibri" w:eastAsia="Calibri" w:hAnsi="Calibri" w:cs="Arial"/>
                <w:b/>
                <w:i/>
                <w:iCs/>
                <w:sz w:val="20"/>
                <w:szCs w:val="20"/>
              </w:rPr>
            </w:pPr>
            <w:r w:rsidRPr="00C87CF5">
              <w:rPr>
                <w:rFonts w:ascii="Calibri" w:eastAsia="Calibri" w:hAnsi="Calibri" w:cs="Arial"/>
                <w:b/>
                <w:i/>
                <w:iCs/>
                <w:sz w:val="20"/>
                <w:szCs w:val="20"/>
              </w:rPr>
              <w:t>GOF</w:t>
            </w:r>
          </w:p>
        </w:tc>
        <w:tc>
          <w:tcPr>
            <w:tcW w:w="887" w:type="dxa"/>
          </w:tcPr>
          <w:p w:rsidR="00C87CF5" w:rsidRPr="00C87CF5" w:rsidRDefault="00C87CF5" w:rsidP="00C87CF5">
            <w:pPr>
              <w:jc w:val="both"/>
              <w:rPr>
                <w:rFonts w:ascii="Calibri" w:eastAsia="Calibri" w:hAnsi="Calibri" w:cs="Arial"/>
                <w:b/>
                <w:i/>
                <w:iCs/>
                <w:sz w:val="20"/>
                <w:szCs w:val="20"/>
              </w:rPr>
            </w:pPr>
            <w:r w:rsidRPr="00C87CF5">
              <w:rPr>
                <w:rFonts w:ascii="Calibri" w:eastAsia="Calibri" w:hAnsi="Calibri" w:cs="Arial"/>
                <w:b/>
                <w:i/>
                <w:iCs/>
                <w:sz w:val="20"/>
                <w:szCs w:val="20"/>
              </w:rPr>
              <w:t xml:space="preserve">Pearson </w:t>
            </w:r>
          </w:p>
          <w:p w:rsidR="00C87CF5" w:rsidRPr="00C87CF5" w:rsidRDefault="00C87CF5" w:rsidP="00C87CF5">
            <w:pPr>
              <w:jc w:val="both"/>
              <w:rPr>
                <w:rFonts w:ascii="Calibri" w:eastAsia="Calibri" w:hAnsi="Calibri" w:cs="Arial"/>
                <w:b/>
                <w:i/>
                <w:iCs/>
                <w:sz w:val="20"/>
                <w:szCs w:val="20"/>
              </w:rPr>
            </w:pPr>
            <w:r w:rsidRPr="00C87CF5">
              <w:rPr>
                <w:rFonts w:ascii="Calibri" w:eastAsia="Calibri" w:hAnsi="Calibri" w:cs="Arial"/>
                <w:b/>
                <w:i/>
                <w:iCs/>
                <w:sz w:val="20"/>
                <w:szCs w:val="20"/>
              </w:rPr>
              <w:t>GOF</w:t>
            </w:r>
          </w:p>
        </w:tc>
        <w:tc>
          <w:tcPr>
            <w:tcW w:w="718" w:type="dxa"/>
          </w:tcPr>
          <w:p w:rsidR="00C87CF5" w:rsidRPr="00C87CF5" w:rsidRDefault="00C87CF5" w:rsidP="00C87CF5">
            <w:pPr>
              <w:jc w:val="both"/>
              <w:rPr>
                <w:rFonts w:ascii="Calibri" w:eastAsia="Calibri" w:hAnsi="Calibri" w:cs="Arial"/>
                <w:b/>
                <w:i/>
                <w:iCs/>
                <w:sz w:val="20"/>
                <w:szCs w:val="20"/>
              </w:rPr>
            </w:pPr>
            <w:r w:rsidRPr="00C87CF5">
              <w:rPr>
                <w:rFonts w:ascii="Calibri" w:eastAsia="Calibri" w:hAnsi="Calibri" w:cs="Arial"/>
                <w:b/>
                <w:i/>
                <w:iCs/>
                <w:sz w:val="20"/>
                <w:szCs w:val="20"/>
              </w:rPr>
              <w:t>AIC</w:t>
            </w:r>
          </w:p>
        </w:tc>
        <w:tc>
          <w:tcPr>
            <w:tcW w:w="718" w:type="dxa"/>
          </w:tcPr>
          <w:p w:rsidR="00C87CF5" w:rsidRPr="00C87CF5" w:rsidRDefault="00C87CF5" w:rsidP="00C87CF5">
            <w:pPr>
              <w:jc w:val="both"/>
              <w:rPr>
                <w:rFonts w:ascii="Calibri" w:eastAsia="Calibri" w:hAnsi="Calibri" w:cs="Arial"/>
                <w:b/>
                <w:i/>
                <w:iCs/>
                <w:sz w:val="20"/>
                <w:szCs w:val="20"/>
              </w:rPr>
            </w:pPr>
            <w:r w:rsidRPr="00C87CF5">
              <w:rPr>
                <w:rFonts w:ascii="Calibri" w:eastAsia="Calibri" w:hAnsi="Calibri" w:cs="Arial"/>
                <w:b/>
                <w:i/>
                <w:iCs/>
                <w:sz w:val="20"/>
                <w:szCs w:val="20"/>
              </w:rPr>
              <w:t>BIC</w:t>
            </w:r>
          </w:p>
        </w:tc>
      </w:tr>
      <w:tr w:rsidR="00C87CF5" w:rsidRPr="00C87CF5" w:rsidTr="00C87CF5">
        <w:tc>
          <w:tcPr>
            <w:tcW w:w="9509" w:type="dxa"/>
            <w:gridSpan w:val="9"/>
          </w:tcPr>
          <w:p w:rsidR="00C87CF5" w:rsidRPr="00C87CF5" w:rsidRDefault="00C87CF5" w:rsidP="00C87CF5">
            <w:pPr>
              <w:jc w:val="both"/>
              <w:rPr>
                <w:rFonts w:ascii="Calibri" w:eastAsia="Calibri" w:hAnsi="Calibri" w:cs="Arial"/>
                <w:b/>
                <w:i/>
                <w:iCs/>
              </w:rPr>
            </w:pPr>
            <w:r w:rsidRPr="00C87CF5">
              <w:rPr>
                <w:rFonts w:ascii="Calibri" w:eastAsia="Calibri" w:hAnsi="Calibri" w:cs="Arial"/>
                <w:b/>
                <w:i/>
                <w:iCs/>
                <w:sz w:val="20"/>
                <w:szCs w:val="20"/>
              </w:rPr>
              <w:t>Transition F0 to F1 :</w:t>
            </w:r>
          </w:p>
        </w:tc>
      </w:tr>
      <w:tr w:rsidR="00C87CF5" w:rsidRPr="00C87CF5" w:rsidTr="003E0901">
        <w:tc>
          <w:tcPr>
            <w:tcW w:w="1998" w:type="dxa"/>
          </w:tcPr>
          <w:p w:rsidR="00C87CF5" w:rsidRPr="00C87CF5" w:rsidRDefault="00C87CF5" w:rsidP="00C87CF5">
            <w:pPr>
              <w:jc w:val="both"/>
              <w:rPr>
                <w:rFonts w:ascii="Calibri" w:eastAsia="Calibri" w:hAnsi="Calibri" w:cs="Arial"/>
                <w:b/>
                <w:i/>
                <w:iCs/>
                <w:sz w:val="20"/>
                <w:szCs w:val="20"/>
              </w:rPr>
            </w:pPr>
            <w:r w:rsidRPr="00C87CF5">
              <w:rPr>
                <w:rFonts w:ascii="Calibri" w:eastAsia="Calibri" w:hAnsi="Calibri" w:cs="Arial"/>
                <w:b/>
                <w:i/>
                <w:iCs/>
                <w:sz w:val="20"/>
                <w:szCs w:val="20"/>
              </w:rPr>
              <w:t xml:space="preserve">null model </w:t>
            </w:r>
          </w:p>
        </w:tc>
        <w:tc>
          <w:tcPr>
            <w:tcW w:w="81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-0.223</w:t>
            </w:r>
          </w:p>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P=0.007</w:t>
            </w:r>
          </w:p>
        </w:tc>
        <w:tc>
          <w:tcPr>
            <w:tcW w:w="153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(-0.385,-0.061</w:t>
            </w:r>
            <w:r w:rsidR="003E0901">
              <w:rPr>
                <w:rFonts w:ascii="Calibri" w:eastAsia="Calibri" w:hAnsi="Calibri" w:cs="Arial"/>
                <w:bCs/>
                <w:sz w:val="18"/>
                <w:szCs w:val="18"/>
              </w:rPr>
              <w:t>)</w:t>
            </w:r>
          </w:p>
        </w:tc>
        <w:tc>
          <w:tcPr>
            <w:tcW w:w="100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-171.273</w:t>
            </w:r>
          </w:p>
        </w:tc>
        <w:tc>
          <w:tcPr>
            <w:tcW w:w="873"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975"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149.236</w:t>
            </w:r>
          </w:p>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P=0.4792</w:t>
            </w:r>
          </w:p>
        </w:tc>
        <w:tc>
          <w:tcPr>
            <w:tcW w:w="887"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122.5</w:t>
            </w:r>
          </w:p>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P=0.944</w:t>
            </w:r>
          </w:p>
        </w:tc>
        <w:tc>
          <w:tcPr>
            <w:tcW w:w="718"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344.55</w:t>
            </w:r>
          </w:p>
        </w:tc>
        <w:tc>
          <w:tcPr>
            <w:tcW w:w="718"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347.56</w:t>
            </w:r>
          </w:p>
        </w:tc>
      </w:tr>
      <w:tr w:rsidR="00C87CF5" w:rsidRPr="00C87CF5" w:rsidTr="003E0901">
        <w:tc>
          <w:tcPr>
            <w:tcW w:w="1998" w:type="dxa"/>
          </w:tcPr>
          <w:p w:rsidR="00C87CF5" w:rsidRPr="00C87CF5" w:rsidRDefault="00C87CF5" w:rsidP="00C87CF5">
            <w:pPr>
              <w:jc w:val="both"/>
              <w:rPr>
                <w:rFonts w:ascii="Calibri" w:eastAsia="Calibri" w:hAnsi="Calibri" w:cs="Arial"/>
                <w:b/>
                <w:i/>
                <w:iCs/>
                <w:sz w:val="20"/>
                <w:szCs w:val="20"/>
              </w:rPr>
            </w:pPr>
            <w:r w:rsidRPr="00C87CF5">
              <w:rPr>
                <w:rFonts w:ascii="Calibri" w:eastAsia="Calibri" w:hAnsi="Calibri" w:cs="Arial"/>
                <w:b/>
                <w:i/>
                <w:iCs/>
                <w:sz w:val="20"/>
                <w:szCs w:val="20"/>
              </w:rPr>
              <w:t xml:space="preserve">Full model </w:t>
            </w:r>
          </w:p>
        </w:tc>
        <w:tc>
          <w:tcPr>
            <w:tcW w:w="81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-9.510</w:t>
            </w:r>
          </w:p>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P=0.000</w:t>
            </w:r>
          </w:p>
        </w:tc>
        <w:tc>
          <w:tcPr>
            <w:tcW w:w="1530" w:type="dxa"/>
            <w:vAlign w:val="center"/>
          </w:tcPr>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(-10.930 , -8.089)</w:t>
            </w:r>
          </w:p>
        </w:tc>
        <w:tc>
          <w:tcPr>
            <w:tcW w:w="1000" w:type="dxa"/>
            <w:vAlign w:val="center"/>
          </w:tcPr>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-110.43</w:t>
            </w:r>
          </w:p>
        </w:tc>
        <w:tc>
          <w:tcPr>
            <w:tcW w:w="873" w:type="dxa"/>
            <w:vAlign w:val="center"/>
          </w:tcPr>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0.355</w:t>
            </w:r>
          </w:p>
        </w:tc>
        <w:tc>
          <w:tcPr>
            <w:tcW w:w="975"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27.55</w:t>
            </w:r>
          </w:p>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P=1</w:t>
            </w:r>
          </w:p>
        </w:tc>
        <w:tc>
          <w:tcPr>
            <w:tcW w:w="887"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24.458</w:t>
            </w:r>
          </w:p>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P=1</w:t>
            </w:r>
          </w:p>
        </w:tc>
        <w:tc>
          <w:tcPr>
            <w:tcW w:w="718" w:type="dxa"/>
            <w:vAlign w:val="center"/>
          </w:tcPr>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234.86</w:t>
            </w:r>
          </w:p>
        </w:tc>
        <w:tc>
          <w:tcPr>
            <w:tcW w:w="718" w:type="dxa"/>
            <w:vAlign w:val="center"/>
          </w:tcPr>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255.94</w:t>
            </w:r>
          </w:p>
        </w:tc>
      </w:tr>
      <w:tr w:rsidR="00C87CF5" w:rsidRPr="00C87CF5" w:rsidTr="00C87CF5">
        <w:tc>
          <w:tcPr>
            <w:tcW w:w="9509" w:type="dxa"/>
            <w:gridSpan w:val="9"/>
          </w:tcPr>
          <w:p w:rsidR="00C87CF5" w:rsidRPr="00C87CF5" w:rsidRDefault="00C87CF5" w:rsidP="00C87CF5">
            <w:pPr>
              <w:jc w:val="both"/>
              <w:rPr>
                <w:rFonts w:ascii="Calibri" w:eastAsia="Calibri" w:hAnsi="Calibri" w:cs="Arial"/>
                <w:b/>
                <w:i/>
                <w:iCs/>
              </w:rPr>
            </w:pPr>
            <w:r w:rsidRPr="00C87CF5">
              <w:rPr>
                <w:rFonts w:ascii="Calibri" w:eastAsia="Calibri" w:hAnsi="Calibri" w:cs="Arial"/>
                <w:b/>
                <w:i/>
                <w:iCs/>
                <w:sz w:val="20"/>
                <w:szCs w:val="20"/>
              </w:rPr>
              <w:t>Transition F1 to F2 :</w:t>
            </w:r>
          </w:p>
        </w:tc>
      </w:tr>
      <w:tr w:rsidR="00C87CF5" w:rsidRPr="00C87CF5" w:rsidTr="003E0901">
        <w:tc>
          <w:tcPr>
            <w:tcW w:w="1998" w:type="dxa"/>
          </w:tcPr>
          <w:p w:rsidR="00C87CF5" w:rsidRPr="00C87CF5" w:rsidRDefault="00C87CF5" w:rsidP="00C87CF5">
            <w:pPr>
              <w:jc w:val="both"/>
              <w:rPr>
                <w:rFonts w:ascii="Calibri" w:eastAsia="Calibri" w:hAnsi="Calibri" w:cs="Arial"/>
                <w:b/>
                <w:i/>
                <w:iCs/>
                <w:sz w:val="20"/>
                <w:szCs w:val="20"/>
              </w:rPr>
            </w:pPr>
            <w:r w:rsidRPr="00C87CF5">
              <w:rPr>
                <w:rFonts w:ascii="Calibri" w:eastAsia="Calibri" w:hAnsi="Calibri" w:cs="Arial"/>
                <w:b/>
                <w:i/>
                <w:iCs/>
                <w:sz w:val="20"/>
                <w:szCs w:val="20"/>
              </w:rPr>
              <w:t xml:space="preserve">null model </w:t>
            </w:r>
          </w:p>
        </w:tc>
        <w:tc>
          <w:tcPr>
            <w:tcW w:w="81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-.0806</w:t>
            </w:r>
          </w:p>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P=0.00</w:t>
            </w:r>
          </w:p>
        </w:tc>
        <w:tc>
          <w:tcPr>
            <w:tcW w:w="153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(-1.046,-0.566)</w:t>
            </w:r>
          </w:p>
        </w:tc>
        <w:tc>
          <w:tcPr>
            <w:tcW w:w="100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-130.82</w:t>
            </w:r>
          </w:p>
        </w:tc>
        <w:tc>
          <w:tcPr>
            <w:tcW w:w="873"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975"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146.133</w:t>
            </w:r>
          </w:p>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P=0.551</w:t>
            </w:r>
          </w:p>
        </w:tc>
        <w:tc>
          <w:tcPr>
            <w:tcW w:w="887"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150.16</w:t>
            </w:r>
          </w:p>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P=0.458</w:t>
            </w:r>
          </w:p>
        </w:tc>
        <w:tc>
          <w:tcPr>
            <w:tcW w:w="718"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263.64</w:t>
            </w:r>
          </w:p>
        </w:tc>
        <w:tc>
          <w:tcPr>
            <w:tcW w:w="718"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266.65</w:t>
            </w:r>
          </w:p>
        </w:tc>
      </w:tr>
      <w:tr w:rsidR="00C87CF5" w:rsidRPr="00C87CF5" w:rsidTr="003E0901">
        <w:tc>
          <w:tcPr>
            <w:tcW w:w="1998" w:type="dxa"/>
          </w:tcPr>
          <w:p w:rsidR="00C87CF5" w:rsidRPr="00C87CF5" w:rsidRDefault="00C87CF5" w:rsidP="00C87CF5">
            <w:pPr>
              <w:jc w:val="both"/>
              <w:rPr>
                <w:rFonts w:ascii="Calibri" w:eastAsia="Calibri" w:hAnsi="Calibri" w:cs="Arial"/>
                <w:b/>
                <w:i/>
                <w:iCs/>
                <w:sz w:val="20"/>
                <w:szCs w:val="20"/>
              </w:rPr>
            </w:pPr>
            <w:r w:rsidRPr="00C87CF5">
              <w:rPr>
                <w:rFonts w:ascii="Calibri" w:eastAsia="Calibri" w:hAnsi="Calibri" w:cs="Arial"/>
                <w:b/>
                <w:i/>
                <w:iCs/>
                <w:sz w:val="20"/>
                <w:szCs w:val="20"/>
              </w:rPr>
              <w:t xml:space="preserve">Full model </w:t>
            </w:r>
          </w:p>
        </w:tc>
        <w:tc>
          <w:tcPr>
            <w:tcW w:w="81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-14.884</w:t>
            </w:r>
          </w:p>
          <w:p w:rsidR="00C87CF5" w:rsidRPr="00C87CF5" w:rsidRDefault="00971EDD" w:rsidP="003E0901">
            <w:pPr>
              <w:jc w:val="center"/>
              <w:rPr>
                <w:rFonts w:ascii="Calibri" w:eastAsia="Calibri" w:hAnsi="Calibri" w:cs="Arial"/>
                <w:bCs/>
              </w:rPr>
            </w:pPr>
            <w:r>
              <w:rPr>
                <w:rFonts w:ascii="Calibri" w:eastAsia="Calibri" w:hAnsi="Calibri" w:cs="Arial"/>
                <w:bCs/>
                <w:sz w:val="18"/>
                <w:szCs w:val="18"/>
              </w:rPr>
              <w:t>P=</w:t>
            </w:r>
            <w:r w:rsidR="00C87CF5" w:rsidRPr="00C87CF5">
              <w:rPr>
                <w:rFonts w:ascii="Calibri" w:eastAsia="Calibri" w:hAnsi="Calibri" w:cs="Arial"/>
                <w:bCs/>
                <w:sz w:val="18"/>
                <w:szCs w:val="18"/>
              </w:rPr>
              <w:t>0.000</w:t>
            </w:r>
          </w:p>
        </w:tc>
        <w:tc>
          <w:tcPr>
            <w:tcW w:w="1530" w:type="dxa"/>
            <w:vAlign w:val="center"/>
          </w:tcPr>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(-17.555,-12.213)</w:t>
            </w:r>
          </w:p>
        </w:tc>
        <w:tc>
          <w:tcPr>
            <w:tcW w:w="1000" w:type="dxa"/>
            <w:vAlign w:val="center"/>
          </w:tcPr>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-67.887</w:t>
            </w:r>
          </w:p>
        </w:tc>
        <w:tc>
          <w:tcPr>
            <w:tcW w:w="873" w:type="dxa"/>
            <w:vAlign w:val="center"/>
          </w:tcPr>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0.481</w:t>
            </w:r>
          </w:p>
        </w:tc>
        <w:tc>
          <w:tcPr>
            <w:tcW w:w="975"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20.27</w:t>
            </w:r>
          </w:p>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P=1</w:t>
            </w:r>
          </w:p>
        </w:tc>
        <w:tc>
          <w:tcPr>
            <w:tcW w:w="887"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18.12</w:t>
            </w:r>
          </w:p>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P=1</w:t>
            </w:r>
          </w:p>
        </w:tc>
        <w:tc>
          <w:tcPr>
            <w:tcW w:w="718" w:type="dxa"/>
            <w:vAlign w:val="center"/>
          </w:tcPr>
          <w:p w:rsidR="00C87CF5" w:rsidRPr="00C87CF5" w:rsidRDefault="00C87CF5" w:rsidP="003E0901">
            <w:pPr>
              <w:jc w:val="center"/>
              <w:rPr>
                <w:rFonts w:ascii="Calibri" w:eastAsia="Calibri" w:hAnsi="Calibri" w:cs="Arial"/>
                <w:bCs/>
              </w:rPr>
            </w:pPr>
            <w:r w:rsidRPr="00C87CF5">
              <w:rPr>
                <w:rFonts w:ascii="Calibri" w:eastAsia="Calibri" w:hAnsi="Calibri" w:cs="Arial"/>
                <w:sz w:val="18"/>
                <w:szCs w:val="18"/>
              </w:rPr>
              <w:t>147.77</w:t>
            </w:r>
          </w:p>
        </w:tc>
        <w:tc>
          <w:tcPr>
            <w:tcW w:w="718" w:type="dxa"/>
            <w:vAlign w:val="center"/>
          </w:tcPr>
          <w:p w:rsidR="00C87CF5" w:rsidRPr="00C87CF5" w:rsidRDefault="00C87CF5" w:rsidP="003E0901">
            <w:pPr>
              <w:jc w:val="center"/>
              <w:rPr>
                <w:rFonts w:ascii="Calibri" w:eastAsia="Calibri" w:hAnsi="Calibri" w:cs="Arial"/>
                <w:bCs/>
              </w:rPr>
            </w:pPr>
            <w:r w:rsidRPr="00C87CF5">
              <w:rPr>
                <w:rFonts w:ascii="Calibri" w:eastAsia="Calibri" w:hAnsi="Calibri" w:cs="Arial"/>
                <w:sz w:val="18"/>
                <w:szCs w:val="18"/>
              </w:rPr>
              <w:t>165.84</w:t>
            </w:r>
          </w:p>
        </w:tc>
      </w:tr>
      <w:tr w:rsidR="00C87CF5" w:rsidRPr="00C87CF5" w:rsidTr="00C87CF5">
        <w:tc>
          <w:tcPr>
            <w:tcW w:w="9509" w:type="dxa"/>
            <w:gridSpan w:val="9"/>
          </w:tcPr>
          <w:p w:rsidR="00C87CF5" w:rsidRPr="00C87CF5" w:rsidRDefault="00C87CF5" w:rsidP="00C87CF5">
            <w:pPr>
              <w:jc w:val="both"/>
              <w:rPr>
                <w:rFonts w:ascii="Calibri" w:eastAsia="Calibri" w:hAnsi="Calibri" w:cs="Arial"/>
                <w:b/>
                <w:i/>
                <w:iCs/>
              </w:rPr>
            </w:pPr>
            <w:r w:rsidRPr="00C87CF5">
              <w:rPr>
                <w:rFonts w:ascii="Calibri" w:eastAsia="Calibri" w:hAnsi="Calibri" w:cs="Arial"/>
                <w:b/>
                <w:i/>
                <w:iCs/>
                <w:sz w:val="20"/>
                <w:szCs w:val="20"/>
              </w:rPr>
              <w:t>Transition F2 to F3 :</w:t>
            </w:r>
          </w:p>
        </w:tc>
      </w:tr>
      <w:tr w:rsidR="00C87CF5" w:rsidRPr="00C87CF5" w:rsidTr="003E0901">
        <w:tc>
          <w:tcPr>
            <w:tcW w:w="1998" w:type="dxa"/>
          </w:tcPr>
          <w:p w:rsidR="00C87CF5" w:rsidRPr="00C87CF5" w:rsidRDefault="00C87CF5" w:rsidP="00C87CF5">
            <w:pPr>
              <w:jc w:val="both"/>
              <w:rPr>
                <w:rFonts w:ascii="Calibri" w:eastAsia="Calibri" w:hAnsi="Calibri" w:cs="Arial"/>
                <w:b/>
                <w:i/>
                <w:iCs/>
                <w:sz w:val="20"/>
                <w:szCs w:val="20"/>
              </w:rPr>
            </w:pPr>
            <w:r w:rsidRPr="00C87CF5">
              <w:rPr>
                <w:rFonts w:ascii="Calibri" w:eastAsia="Calibri" w:hAnsi="Calibri" w:cs="Arial"/>
                <w:b/>
                <w:i/>
                <w:iCs/>
                <w:sz w:val="20"/>
                <w:szCs w:val="20"/>
              </w:rPr>
              <w:t xml:space="preserve">null model </w:t>
            </w:r>
          </w:p>
        </w:tc>
        <w:tc>
          <w:tcPr>
            <w:tcW w:w="81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-1.4</w:t>
            </w:r>
          </w:p>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P=0.000</w:t>
            </w:r>
          </w:p>
        </w:tc>
        <w:tc>
          <w:tcPr>
            <w:tcW w:w="153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(-1.767,-1.032)</w:t>
            </w:r>
          </w:p>
        </w:tc>
        <w:tc>
          <w:tcPr>
            <w:tcW w:w="100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-95.146</w:t>
            </w:r>
          </w:p>
        </w:tc>
        <w:tc>
          <w:tcPr>
            <w:tcW w:w="873"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975"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127.853</w:t>
            </w:r>
          </w:p>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P=.894</w:t>
            </w:r>
          </w:p>
        </w:tc>
        <w:tc>
          <w:tcPr>
            <w:tcW w:w="887"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194.08</w:t>
            </w:r>
          </w:p>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P=0.007</w:t>
            </w:r>
          </w:p>
        </w:tc>
        <w:tc>
          <w:tcPr>
            <w:tcW w:w="718"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192.29</w:t>
            </w:r>
          </w:p>
        </w:tc>
        <w:tc>
          <w:tcPr>
            <w:tcW w:w="718"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195.3</w:t>
            </w:r>
          </w:p>
        </w:tc>
      </w:tr>
      <w:tr w:rsidR="00C87CF5" w:rsidRPr="00C87CF5" w:rsidTr="003E0901">
        <w:tc>
          <w:tcPr>
            <w:tcW w:w="1998" w:type="dxa"/>
          </w:tcPr>
          <w:p w:rsidR="00C87CF5" w:rsidRPr="00C87CF5" w:rsidRDefault="00C87CF5" w:rsidP="00C87CF5">
            <w:pPr>
              <w:jc w:val="both"/>
              <w:rPr>
                <w:rFonts w:ascii="Calibri" w:eastAsia="Calibri" w:hAnsi="Calibri" w:cs="Arial"/>
                <w:b/>
                <w:i/>
                <w:iCs/>
                <w:sz w:val="20"/>
                <w:szCs w:val="20"/>
              </w:rPr>
            </w:pPr>
            <w:r w:rsidRPr="00C87CF5">
              <w:rPr>
                <w:rFonts w:ascii="Calibri" w:eastAsia="Calibri" w:hAnsi="Calibri" w:cs="Arial"/>
                <w:b/>
                <w:i/>
                <w:iCs/>
                <w:sz w:val="20"/>
                <w:szCs w:val="20"/>
              </w:rPr>
              <w:t xml:space="preserve">Full model </w:t>
            </w:r>
          </w:p>
        </w:tc>
        <w:tc>
          <w:tcPr>
            <w:tcW w:w="81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-20.866</w:t>
            </w:r>
          </w:p>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P=0.004</w:t>
            </w:r>
          </w:p>
        </w:tc>
        <w:tc>
          <w:tcPr>
            <w:tcW w:w="1530" w:type="dxa"/>
            <w:vAlign w:val="center"/>
          </w:tcPr>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(-35.160 , -6.572)</w:t>
            </w:r>
          </w:p>
        </w:tc>
        <w:tc>
          <w:tcPr>
            <w:tcW w:w="1000" w:type="dxa"/>
            <w:vAlign w:val="center"/>
          </w:tcPr>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-37.87</w:t>
            </w:r>
          </w:p>
        </w:tc>
        <w:tc>
          <w:tcPr>
            <w:tcW w:w="873" w:type="dxa"/>
            <w:vAlign w:val="center"/>
          </w:tcPr>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0.6020</w:t>
            </w:r>
          </w:p>
        </w:tc>
        <w:tc>
          <w:tcPr>
            <w:tcW w:w="975"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13.29</w:t>
            </w:r>
          </w:p>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P=1</w:t>
            </w:r>
          </w:p>
        </w:tc>
        <w:tc>
          <w:tcPr>
            <w:tcW w:w="887"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12.42</w:t>
            </w:r>
          </w:p>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P=1</w:t>
            </w:r>
          </w:p>
        </w:tc>
        <w:tc>
          <w:tcPr>
            <w:tcW w:w="718" w:type="dxa"/>
            <w:vAlign w:val="center"/>
          </w:tcPr>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89.73</w:t>
            </w:r>
          </w:p>
        </w:tc>
        <w:tc>
          <w:tcPr>
            <w:tcW w:w="718" w:type="dxa"/>
            <w:vAlign w:val="center"/>
          </w:tcPr>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110.81</w:t>
            </w:r>
          </w:p>
        </w:tc>
      </w:tr>
      <w:tr w:rsidR="00C87CF5" w:rsidRPr="00C87CF5" w:rsidTr="00C87CF5">
        <w:tc>
          <w:tcPr>
            <w:tcW w:w="9509" w:type="dxa"/>
            <w:gridSpan w:val="9"/>
          </w:tcPr>
          <w:p w:rsidR="00C87CF5" w:rsidRPr="00C87CF5" w:rsidRDefault="00C87CF5" w:rsidP="00C87CF5">
            <w:pPr>
              <w:jc w:val="both"/>
              <w:rPr>
                <w:rFonts w:ascii="Calibri" w:eastAsia="Calibri" w:hAnsi="Calibri" w:cs="Arial"/>
                <w:b/>
                <w:i/>
                <w:iCs/>
              </w:rPr>
            </w:pPr>
            <w:r w:rsidRPr="00C87CF5">
              <w:rPr>
                <w:rFonts w:ascii="Calibri" w:eastAsia="Calibri" w:hAnsi="Calibri" w:cs="Arial"/>
                <w:b/>
                <w:i/>
                <w:iCs/>
                <w:sz w:val="20"/>
                <w:szCs w:val="20"/>
              </w:rPr>
              <w:t>Transition F3 to F4 :</w:t>
            </w:r>
          </w:p>
        </w:tc>
      </w:tr>
      <w:tr w:rsidR="00C87CF5" w:rsidRPr="00C87CF5" w:rsidTr="003E0901">
        <w:tc>
          <w:tcPr>
            <w:tcW w:w="1998" w:type="dxa"/>
          </w:tcPr>
          <w:p w:rsidR="00C87CF5" w:rsidRPr="00C87CF5" w:rsidRDefault="00C87CF5" w:rsidP="00C87CF5">
            <w:pPr>
              <w:jc w:val="both"/>
              <w:rPr>
                <w:rFonts w:ascii="Calibri" w:eastAsia="Calibri" w:hAnsi="Calibri" w:cs="Arial"/>
                <w:b/>
                <w:i/>
                <w:iCs/>
                <w:sz w:val="20"/>
                <w:szCs w:val="20"/>
              </w:rPr>
            </w:pPr>
            <w:r w:rsidRPr="00C87CF5">
              <w:rPr>
                <w:rFonts w:ascii="Calibri" w:eastAsia="Calibri" w:hAnsi="Calibri" w:cs="Arial"/>
                <w:b/>
                <w:i/>
                <w:iCs/>
                <w:sz w:val="20"/>
                <w:szCs w:val="20"/>
              </w:rPr>
              <w:t xml:space="preserve">null model </w:t>
            </w:r>
          </w:p>
        </w:tc>
        <w:tc>
          <w:tcPr>
            <w:tcW w:w="81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-1.92</w:t>
            </w:r>
          </w:p>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P=0.00</w:t>
            </w:r>
          </w:p>
        </w:tc>
        <w:tc>
          <w:tcPr>
            <w:tcW w:w="153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(-2.307,-1.532)</w:t>
            </w:r>
          </w:p>
        </w:tc>
        <w:tc>
          <w:tcPr>
            <w:tcW w:w="100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-64.23</w:t>
            </w:r>
          </w:p>
        </w:tc>
        <w:tc>
          <w:tcPr>
            <w:tcW w:w="873"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0.000</w:t>
            </w:r>
          </w:p>
        </w:tc>
        <w:tc>
          <w:tcPr>
            <w:tcW w:w="975"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84.46</w:t>
            </w:r>
          </w:p>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P=1</w:t>
            </w:r>
          </w:p>
        </w:tc>
        <w:tc>
          <w:tcPr>
            <w:tcW w:w="887"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128</w:t>
            </w:r>
          </w:p>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P=0.89</w:t>
            </w:r>
          </w:p>
        </w:tc>
        <w:tc>
          <w:tcPr>
            <w:tcW w:w="718"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130.46</w:t>
            </w:r>
          </w:p>
        </w:tc>
        <w:tc>
          <w:tcPr>
            <w:tcW w:w="718"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133.47</w:t>
            </w:r>
          </w:p>
        </w:tc>
      </w:tr>
      <w:tr w:rsidR="00C87CF5" w:rsidRPr="00C87CF5" w:rsidTr="003E0901">
        <w:tc>
          <w:tcPr>
            <w:tcW w:w="1998" w:type="dxa"/>
          </w:tcPr>
          <w:p w:rsidR="00C87CF5" w:rsidRPr="00C87CF5" w:rsidRDefault="00C87CF5" w:rsidP="00C87CF5">
            <w:pPr>
              <w:jc w:val="both"/>
              <w:rPr>
                <w:rFonts w:ascii="Calibri" w:eastAsia="Calibri" w:hAnsi="Calibri" w:cs="Arial"/>
                <w:b/>
                <w:i/>
                <w:iCs/>
                <w:sz w:val="20"/>
                <w:szCs w:val="20"/>
              </w:rPr>
            </w:pPr>
            <w:r w:rsidRPr="00C87CF5">
              <w:rPr>
                <w:rFonts w:ascii="Calibri" w:eastAsia="Calibri" w:hAnsi="Calibri" w:cs="Arial"/>
                <w:b/>
                <w:i/>
                <w:iCs/>
                <w:sz w:val="20"/>
                <w:szCs w:val="20"/>
              </w:rPr>
              <w:t xml:space="preserve">Full model </w:t>
            </w:r>
          </w:p>
        </w:tc>
        <w:tc>
          <w:tcPr>
            <w:tcW w:w="81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-34.034</w:t>
            </w:r>
          </w:p>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P=0.000</w:t>
            </w:r>
          </w:p>
        </w:tc>
        <w:tc>
          <w:tcPr>
            <w:tcW w:w="1530" w:type="dxa"/>
            <w:vAlign w:val="center"/>
          </w:tcPr>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(-41.608, -26.459)</w:t>
            </w:r>
          </w:p>
        </w:tc>
        <w:tc>
          <w:tcPr>
            <w:tcW w:w="1000" w:type="dxa"/>
            <w:vAlign w:val="center"/>
          </w:tcPr>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-26.97</w:t>
            </w:r>
          </w:p>
        </w:tc>
        <w:tc>
          <w:tcPr>
            <w:tcW w:w="873" w:type="dxa"/>
            <w:vAlign w:val="center"/>
          </w:tcPr>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0.58</w:t>
            </w:r>
          </w:p>
        </w:tc>
        <w:tc>
          <w:tcPr>
            <w:tcW w:w="975"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9.94</w:t>
            </w:r>
          </w:p>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P=1</w:t>
            </w:r>
          </w:p>
        </w:tc>
        <w:tc>
          <w:tcPr>
            <w:tcW w:w="887"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8.96</w:t>
            </w:r>
          </w:p>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P=1</w:t>
            </w:r>
          </w:p>
        </w:tc>
        <w:tc>
          <w:tcPr>
            <w:tcW w:w="718" w:type="dxa"/>
            <w:vAlign w:val="center"/>
          </w:tcPr>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63.94</w:t>
            </w:r>
          </w:p>
        </w:tc>
        <w:tc>
          <w:tcPr>
            <w:tcW w:w="718" w:type="dxa"/>
            <w:vAlign w:val="center"/>
          </w:tcPr>
          <w:p w:rsidR="00C87CF5" w:rsidRPr="00C87CF5" w:rsidRDefault="00C87CF5" w:rsidP="003E0901">
            <w:pPr>
              <w:jc w:val="center"/>
              <w:rPr>
                <w:rFonts w:ascii="Calibri" w:eastAsia="Calibri" w:hAnsi="Calibri" w:cs="Arial"/>
                <w:bCs/>
              </w:rPr>
            </w:pPr>
            <w:r w:rsidRPr="00C87CF5">
              <w:rPr>
                <w:rFonts w:ascii="Calibri" w:eastAsia="Calibri" w:hAnsi="Calibri" w:cs="Arial"/>
                <w:bCs/>
                <w:sz w:val="18"/>
                <w:szCs w:val="18"/>
              </w:rPr>
              <w:t>78.99</w:t>
            </w:r>
          </w:p>
        </w:tc>
      </w:tr>
    </w:tbl>
    <w:p w:rsidR="006A5306" w:rsidRDefault="006A5306" w:rsidP="00904916">
      <w:pPr>
        <w:spacing w:after="0" w:line="240" w:lineRule="auto"/>
        <w:ind w:firstLine="360"/>
        <w:jc w:val="both"/>
        <w:rPr>
          <w:rFonts w:ascii="Calibri" w:eastAsia="Calibri" w:hAnsi="Calibri" w:cs="Arial"/>
          <w:bCs/>
        </w:rPr>
      </w:pPr>
    </w:p>
    <w:p w:rsidR="006A5306" w:rsidRDefault="006A5306" w:rsidP="00904916">
      <w:pPr>
        <w:spacing w:after="0" w:line="240" w:lineRule="auto"/>
        <w:ind w:firstLine="360"/>
        <w:jc w:val="both"/>
        <w:rPr>
          <w:rFonts w:ascii="Calibri" w:eastAsia="Calibri" w:hAnsi="Calibri" w:cs="Arial"/>
          <w:bCs/>
        </w:rPr>
      </w:pPr>
    </w:p>
    <w:p w:rsidR="004323D4" w:rsidRDefault="004323D4" w:rsidP="00904916">
      <w:pPr>
        <w:spacing w:after="0" w:line="240" w:lineRule="auto"/>
        <w:ind w:firstLine="360"/>
        <w:jc w:val="both"/>
        <w:rPr>
          <w:rFonts w:ascii="Calibri" w:eastAsia="Calibri" w:hAnsi="Calibri" w:cs="Arial"/>
          <w:bCs/>
        </w:rPr>
      </w:pPr>
    </w:p>
    <w:p w:rsidR="004323D4" w:rsidRDefault="004323D4" w:rsidP="00904916">
      <w:pPr>
        <w:spacing w:after="0" w:line="240" w:lineRule="auto"/>
        <w:ind w:firstLine="360"/>
        <w:jc w:val="both"/>
        <w:rPr>
          <w:rFonts w:ascii="Calibri" w:eastAsia="Calibri" w:hAnsi="Calibri" w:cs="Arial"/>
          <w:bCs/>
        </w:rPr>
      </w:pPr>
    </w:p>
    <w:p w:rsidR="004323D4" w:rsidRDefault="004323D4" w:rsidP="00904916">
      <w:pPr>
        <w:spacing w:after="0" w:line="240" w:lineRule="auto"/>
        <w:ind w:firstLine="360"/>
        <w:jc w:val="both"/>
        <w:rPr>
          <w:rFonts w:ascii="Calibri" w:eastAsia="Calibri" w:hAnsi="Calibri" w:cs="Arial"/>
          <w:bCs/>
        </w:rPr>
      </w:pPr>
    </w:p>
    <w:p w:rsidR="004323D4" w:rsidRDefault="004323D4" w:rsidP="00904916">
      <w:pPr>
        <w:spacing w:after="0" w:line="240" w:lineRule="auto"/>
        <w:ind w:firstLine="360"/>
        <w:jc w:val="both"/>
        <w:rPr>
          <w:rFonts w:ascii="Calibri" w:eastAsia="Calibri" w:hAnsi="Calibri" w:cs="Arial"/>
          <w:bCs/>
        </w:rPr>
      </w:pPr>
    </w:p>
    <w:p w:rsidR="004323D4" w:rsidRDefault="004323D4" w:rsidP="00904916">
      <w:pPr>
        <w:spacing w:after="0" w:line="240" w:lineRule="auto"/>
        <w:ind w:firstLine="360"/>
        <w:jc w:val="both"/>
        <w:rPr>
          <w:rFonts w:ascii="Calibri" w:eastAsia="Calibri" w:hAnsi="Calibri" w:cs="Arial"/>
          <w:bCs/>
        </w:rPr>
      </w:pPr>
    </w:p>
    <w:p w:rsidR="004323D4" w:rsidRDefault="004323D4" w:rsidP="00904916">
      <w:pPr>
        <w:spacing w:after="0" w:line="240" w:lineRule="auto"/>
        <w:ind w:firstLine="360"/>
        <w:jc w:val="both"/>
        <w:rPr>
          <w:rFonts w:ascii="Calibri" w:eastAsia="Calibri" w:hAnsi="Calibri" w:cs="Arial"/>
          <w:bCs/>
        </w:rPr>
      </w:pPr>
    </w:p>
    <w:p w:rsidR="004323D4" w:rsidRDefault="004323D4" w:rsidP="00904916">
      <w:pPr>
        <w:spacing w:after="0" w:line="240" w:lineRule="auto"/>
        <w:ind w:firstLine="360"/>
        <w:jc w:val="both"/>
        <w:rPr>
          <w:rFonts w:ascii="Calibri" w:eastAsia="Calibri" w:hAnsi="Calibri" w:cs="Arial"/>
          <w:bCs/>
        </w:rPr>
      </w:pPr>
    </w:p>
    <w:p w:rsidR="004323D4" w:rsidRDefault="004323D4" w:rsidP="00904916">
      <w:pPr>
        <w:spacing w:after="0" w:line="240" w:lineRule="auto"/>
        <w:ind w:firstLine="360"/>
        <w:jc w:val="both"/>
        <w:rPr>
          <w:rFonts w:ascii="Calibri" w:eastAsia="Calibri" w:hAnsi="Calibri" w:cs="Arial"/>
          <w:bCs/>
        </w:rPr>
      </w:pPr>
    </w:p>
    <w:p w:rsidR="004323D4" w:rsidRDefault="004323D4" w:rsidP="00904916">
      <w:pPr>
        <w:spacing w:after="0" w:line="240" w:lineRule="auto"/>
        <w:ind w:firstLine="360"/>
        <w:jc w:val="both"/>
        <w:rPr>
          <w:rFonts w:ascii="Calibri" w:eastAsia="Calibri" w:hAnsi="Calibri" w:cs="Arial"/>
          <w:bCs/>
        </w:rPr>
      </w:pPr>
    </w:p>
    <w:p w:rsidR="006A5306" w:rsidRDefault="006A5306" w:rsidP="00904916">
      <w:pPr>
        <w:spacing w:after="0" w:line="240" w:lineRule="auto"/>
        <w:ind w:firstLine="360"/>
        <w:jc w:val="both"/>
        <w:rPr>
          <w:rFonts w:ascii="Calibri" w:eastAsia="Calibri" w:hAnsi="Calibri" w:cs="Arial"/>
          <w:bCs/>
        </w:rPr>
      </w:pPr>
    </w:p>
    <w:p w:rsidR="006A5306" w:rsidRDefault="006A5306" w:rsidP="00904916">
      <w:pPr>
        <w:spacing w:after="0" w:line="240" w:lineRule="auto"/>
        <w:ind w:firstLine="360"/>
        <w:jc w:val="both"/>
        <w:rPr>
          <w:rFonts w:ascii="Calibri" w:eastAsia="Calibri" w:hAnsi="Calibri" w:cs="Arial"/>
          <w:bCs/>
        </w:rPr>
      </w:pPr>
    </w:p>
    <w:p w:rsidR="006A5306" w:rsidRDefault="006A5306" w:rsidP="00904916">
      <w:pPr>
        <w:spacing w:after="0" w:line="240" w:lineRule="auto"/>
        <w:ind w:firstLine="360"/>
        <w:jc w:val="both"/>
        <w:rPr>
          <w:rFonts w:ascii="Calibri" w:eastAsia="Calibri" w:hAnsi="Calibri" w:cs="Arial"/>
          <w:bCs/>
        </w:rPr>
      </w:pPr>
    </w:p>
    <w:p w:rsidR="006A5306" w:rsidRDefault="006A5306" w:rsidP="00904916">
      <w:pPr>
        <w:spacing w:after="0" w:line="240" w:lineRule="auto"/>
        <w:ind w:firstLine="360"/>
        <w:jc w:val="both"/>
        <w:rPr>
          <w:rFonts w:ascii="Calibri" w:eastAsia="Calibri" w:hAnsi="Calibri" w:cs="Arial"/>
          <w:bCs/>
        </w:rPr>
      </w:pPr>
    </w:p>
    <w:p w:rsidR="00C87CF5" w:rsidRPr="004323D4" w:rsidRDefault="00C87CF5" w:rsidP="008E2E79">
      <w:pPr>
        <w:spacing w:after="0" w:line="240" w:lineRule="auto"/>
        <w:ind w:firstLine="360"/>
        <w:jc w:val="both"/>
        <w:rPr>
          <w:rFonts w:asciiTheme="majorBidi" w:eastAsia="Calibri" w:hAnsiTheme="majorBidi" w:cstheme="majorBidi"/>
          <w:bCs/>
          <w:sz w:val="20"/>
          <w:szCs w:val="20"/>
        </w:rPr>
      </w:pPr>
      <w:r w:rsidRPr="004323D4">
        <w:rPr>
          <w:rFonts w:asciiTheme="majorBidi" w:eastAsia="Calibri" w:hAnsiTheme="majorBidi" w:cstheme="majorBidi"/>
          <w:bCs/>
          <w:sz w:val="20"/>
          <w:szCs w:val="20"/>
        </w:rPr>
        <w:t>Table (</w:t>
      </w:r>
      <w:r w:rsidR="006A5306" w:rsidRPr="004323D4">
        <w:rPr>
          <w:rFonts w:asciiTheme="majorBidi" w:eastAsia="Calibri" w:hAnsiTheme="majorBidi" w:cstheme="majorBidi"/>
          <w:bCs/>
          <w:sz w:val="20"/>
          <w:szCs w:val="20"/>
        </w:rPr>
        <w:t>20</w:t>
      </w:r>
      <w:r w:rsidRPr="004323D4">
        <w:rPr>
          <w:rFonts w:asciiTheme="majorBidi" w:eastAsia="Calibri" w:hAnsiTheme="majorBidi" w:cstheme="majorBidi"/>
          <w:bCs/>
          <w:sz w:val="20"/>
          <w:szCs w:val="20"/>
        </w:rPr>
        <w:t xml:space="preserve">): comparison between null and full model as regards the </w:t>
      </w:r>
      <w:r w:rsidR="008E2E79">
        <w:rPr>
          <w:rFonts w:asciiTheme="majorBidi" w:eastAsia="Calibri" w:hAnsiTheme="majorBidi" w:cstheme="majorBidi"/>
          <w:bCs/>
          <w:sz w:val="20"/>
          <w:szCs w:val="20"/>
        </w:rPr>
        <w:t>Regressive T</w:t>
      </w:r>
      <w:r w:rsidRPr="004323D4">
        <w:rPr>
          <w:rFonts w:asciiTheme="majorBidi" w:eastAsia="Calibri" w:hAnsiTheme="majorBidi" w:cstheme="majorBidi"/>
          <w:bCs/>
          <w:sz w:val="20"/>
          <w:szCs w:val="20"/>
        </w:rPr>
        <w:t xml:space="preserve">ransitions </w:t>
      </w:r>
    </w:p>
    <w:tbl>
      <w:tblPr>
        <w:tblStyle w:val="TableGrid"/>
        <w:tblW w:w="0" w:type="auto"/>
        <w:tblLayout w:type="fixed"/>
        <w:tblLook w:val="04A0" w:firstRow="1" w:lastRow="0" w:firstColumn="1" w:lastColumn="0" w:noHBand="0" w:noVBand="1"/>
      </w:tblPr>
      <w:tblGrid>
        <w:gridCol w:w="1998"/>
        <w:gridCol w:w="810"/>
        <w:gridCol w:w="1440"/>
        <w:gridCol w:w="1080"/>
        <w:gridCol w:w="900"/>
        <w:gridCol w:w="990"/>
        <w:gridCol w:w="900"/>
        <w:gridCol w:w="720"/>
        <w:gridCol w:w="720"/>
      </w:tblGrid>
      <w:tr w:rsidR="00C87CF5" w:rsidRPr="00C87CF5" w:rsidTr="00971EDD">
        <w:tc>
          <w:tcPr>
            <w:tcW w:w="1998" w:type="dxa"/>
          </w:tcPr>
          <w:p w:rsidR="00C87CF5" w:rsidRPr="00C87CF5" w:rsidRDefault="00C87CF5" w:rsidP="00C87CF5">
            <w:pPr>
              <w:jc w:val="both"/>
              <w:rPr>
                <w:rFonts w:ascii="Calibri" w:eastAsia="Calibri" w:hAnsi="Calibri" w:cs="Calibri"/>
                <w:b/>
                <w:i/>
                <w:iCs/>
                <w:sz w:val="20"/>
                <w:szCs w:val="20"/>
              </w:rPr>
            </w:pPr>
          </w:p>
        </w:tc>
        <w:tc>
          <w:tcPr>
            <w:tcW w:w="810" w:type="dxa"/>
          </w:tcPr>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Cons.</w:t>
            </w:r>
          </w:p>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Co.</w:t>
            </w:r>
          </w:p>
        </w:tc>
        <w:tc>
          <w:tcPr>
            <w:tcW w:w="1440" w:type="dxa"/>
          </w:tcPr>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 xml:space="preserve">C.I. </w:t>
            </w:r>
          </w:p>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of CO.</w:t>
            </w:r>
          </w:p>
        </w:tc>
        <w:tc>
          <w:tcPr>
            <w:tcW w:w="1080" w:type="dxa"/>
          </w:tcPr>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Log pseu.like.</w:t>
            </w:r>
          </w:p>
        </w:tc>
        <w:tc>
          <w:tcPr>
            <w:tcW w:w="900" w:type="dxa"/>
          </w:tcPr>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Pseudo R</w:t>
            </w:r>
            <w:r w:rsidRPr="00C87CF5">
              <w:rPr>
                <w:rFonts w:ascii="Calibri" w:eastAsia="Calibri" w:hAnsi="Calibri" w:cs="Calibri"/>
                <w:b/>
                <w:i/>
                <w:iCs/>
                <w:sz w:val="20"/>
                <w:szCs w:val="20"/>
                <w:vertAlign w:val="superscript"/>
              </w:rPr>
              <w:t>2</w:t>
            </w:r>
          </w:p>
        </w:tc>
        <w:tc>
          <w:tcPr>
            <w:tcW w:w="990" w:type="dxa"/>
          </w:tcPr>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Deviance</w:t>
            </w:r>
          </w:p>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GOF</w:t>
            </w:r>
          </w:p>
        </w:tc>
        <w:tc>
          <w:tcPr>
            <w:tcW w:w="900" w:type="dxa"/>
          </w:tcPr>
          <w:p w:rsidR="00C87CF5" w:rsidRPr="004323D4" w:rsidRDefault="00C87CF5" w:rsidP="00C87CF5">
            <w:pPr>
              <w:jc w:val="both"/>
              <w:rPr>
                <w:rFonts w:ascii="Calibri" w:eastAsia="Calibri" w:hAnsi="Calibri" w:cs="Calibri"/>
                <w:b/>
                <w:i/>
                <w:iCs/>
                <w:sz w:val="20"/>
                <w:szCs w:val="20"/>
              </w:rPr>
            </w:pPr>
            <w:r w:rsidRPr="004323D4">
              <w:rPr>
                <w:rFonts w:ascii="Calibri" w:eastAsia="Calibri" w:hAnsi="Calibri" w:cs="Calibri"/>
                <w:b/>
                <w:i/>
                <w:iCs/>
                <w:sz w:val="20"/>
                <w:szCs w:val="20"/>
              </w:rPr>
              <w:t xml:space="preserve">Pearson </w:t>
            </w:r>
          </w:p>
          <w:p w:rsidR="00C87CF5" w:rsidRPr="00C87CF5" w:rsidRDefault="00C87CF5" w:rsidP="00C87CF5">
            <w:pPr>
              <w:jc w:val="both"/>
              <w:rPr>
                <w:rFonts w:ascii="Calibri" w:eastAsia="Calibri" w:hAnsi="Calibri" w:cs="Calibri"/>
                <w:b/>
                <w:i/>
                <w:iCs/>
                <w:sz w:val="20"/>
                <w:szCs w:val="20"/>
              </w:rPr>
            </w:pPr>
            <w:r w:rsidRPr="004323D4">
              <w:rPr>
                <w:rFonts w:ascii="Calibri" w:eastAsia="Calibri" w:hAnsi="Calibri" w:cs="Calibri"/>
                <w:b/>
                <w:i/>
                <w:iCs/>
                <w:sz w:val="20"/>
                <w:szCs w:val="20"/>
              </w:rPr>
              <w:t>GOF</w:t>
            </w:r>
          </w:p>
        </w:tc>
        <w:tc>
          <w:tcPr>
            <w:tcW w:w="720" w:type="dxa"/>
          </w:tcPr>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AIC</w:t>
            </w:r>
          </w:p>
        </w:tc>
        <w:tc>
          <w:tcPr>
            <w:tcW w:w="720" w:type="dxa"/>
          </w:tcPr>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BIC</w:t>
            </w:r>
          </w:p>
        </w:tc>
      </w:tr>
      <w:tr w:rsidR="00C87CF5" w:rsidRPr="00C87CF5" w:rsidTr="00C87CF5">
        <w:tc>
          <w:tcPr>
            <w:tcW w:w="9558" w:type="dxa"/>
            <w:gridSpan w:val="9"/>
          </w:tcPr>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Transition F1 to F0 :</w:t>
            </w:r>
          </w:p>
        </w:tc>
      </w:tr>
      <w:tr w:rsidR="00C87CF5" w:rsidRPr="00C87CF5" w:rsidTr="00971EDD">
        <w:tc>
          <w:tcPr>
            <w:tcW w:w="1998" w:type="dxa"/>
          </w:tcPr>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 xml:space="preserve">null model </w:t>
            </w:r>
          </w:p>
        </w:tc>
        <w:tc>
          <w:tcPr>
            <w:tcW w:w="81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-1.427</w:t>
            </w:r>
          </w:p>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P=0.000</w:t>
            </w:r>
          </w:p>
        </w:tc>
        <w:tc>
          <w:tcPr>
            <w:tcW w:w="144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(-1.795.-1.059)</w:t>
            </w:r>
          </w:p>
        </w:tc>
        <w:tc>
          <w:tcPr>
            <w:tcW w:w="108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-93.039</w:t>
            </w:r>
          </w:p>
        </w:tc>
        <w:tc>
          <w:tcPr>
            <w:tcW w:w="90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0.000</w:t>
            </w:r>
          </w:p>
        </w:tc>
        <w:tc>
          <w:tcPr>
            <w:tcW w:w="99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124.25</w:t>
            </w:r>
          </w:p>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P=0.931</w:t>
            </w:r>
          </w:p>
        </w:tc>
        <w:tc>
          <w:tcPr>
            <w:tcW w:w="90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189</w:t>
            </w:r>
          </w:p>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P=0.015</w:t>
            </w:r>
          </w:p>
        </w:tc>
        <w:tc>
          <w:tcPr>
            <w:tcW w:w="720" w:type="dxa"/>
            <w:vAlign w:val="center"/>
          </w:tcPr>
          <w:p w:rsidR="00C87CF5" w:rsidRPr="00C87CF5" w:rsidRDefault="00C87CF5" w:rsidP="00971EDD">
            <w:pPr>
              <w:jc w:val="center"/>
              <w:rPr>
                <w:rFonts w:ascii="Calibri" w:eastAsia="Calibri" w:hAnsi="Calibri" w:cs="Calibri"/>
                <w:bCs/>
                <w:sz w:val="18"/>
                <w:szCs w:val="18"/>
              </w:rPr>
            </w:pPr>
            <w:r w:rsidRPr="00C87CF5">
              <w:rPr>
                <w:rFonts w:ascii="Calibri" w:eastAsia="Calibri" w:hAnsi="Calibri" w:cs="Calibri"/>
                <w:bCs/>
                <w:sz w:val="18"/>
                <w:szCs w:val="18"/>
              </w:rPr>
              <w:t>188.0</w:t>
            </w:r>
            <w:r w:rsidR="00971EDD">
              <w:rPr>
                <w:rFonts w:ascii="Calibri" w:eastAsia="Calibri" w:hAnsi="Calibri" w:cs="Calibri"/>
                <w:bCs/>
                <w:sz w:val="18"/>
                <w:szCs w:val="18"/>
              </w:rPr>
              <w:t>8</w:t>
            </w:r>
          </w:p>
        </w:tc>
        <w:tc>
          <w:tcPr>
            <w:tcW w:w="72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191.08</w:t>
            </w:r>
          </w:p>
        </w:tc>
      </w:tr>
      <w:tr w:rsidR="00C87CF5" w:rsidRPr="00C87CF5" w:rsidTr="00971EDD">
        <w:tc>
          <w:tcPr>
            <w:tcW w:w="1998" w:type="dxa"/>
          </w:tcPr>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 xml:space="preserve">Full model </w:t>
            </w:r>
          </w:p>
        </w:tc>
        <w:tc>
          <w:tcPr>
            <w:tcW w:w="81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-5.916</w:t>
            </w:r>
          </w:p>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P=0.000</w:t>
            </w:r>
          </w:p>
        </w:tc>
        <w:tc>
          <w:tcPr>
            <w:tcW w:w="144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(-6.912 , -4.921)</w:t>
            </w:r>
          </w:p>
        </w:tc>
        <w:tc>
          <w:tcPr>
            <w:tcW w:w="108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-38.14</w:t>
            </w:r>
          </w:p>
        </w:tc>
        <w:tc>
          <w:tcPr>
            <w:tcW w:w="90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0.59</w:t>
            </w:r>
          </w:p>
        </w:tc>
        <w:tc>
          <w:tcPr>
            <w:tcW w:w="99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14.46</w:t>
            </w:r>
          </w:p>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P=1</w:t>
            </w:r>
          </w:p>
        </w:tc>
        <w:tc>
          <w:tcPr>
            <w:tcW w:w="90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13.55</w:t>
            </w:r>
          </w:p>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P=1</w:t>
            </w:r>
          </w:p>
        </w:tc>
        <w:tc>
          <w:tcPr>
            <w:tcW w:w="72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90.29</w:t>
            </w:r>
          </w:p>
        </w:tc>
        <w:tc>
          <w:tcPr>
            <w:tcW w:w="72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111.36</w:t>
            </w:r>
          </w:p>
        </w:tc>
      </w:tr>
      <w:tr w:rsidR="00C87CF5" w:rsidRPr="00C87CF5" w:rsidTr="00C87CF5">
        <w:tc>
          <w:tcPr>
            <w:tcW w:w="9558" w:type="dxa"/>
            <w:gridSpan w:val="9"/>
          </w:tcPr>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Transition F2 to F1 :</w:t>
            </w:r>
          </w:p>
        </w:tc>
      </w:tr>
      <w:tr w:rsidR="00C87CF5" w:rsidRPr="00C87CF5" w:rsidTr="00971EDD">
        <w:tc>
          <w:tcPr>
            <w:tcW w:w="1998" w:type="dxa"/>
          </w:tcPr>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 xml:space="preserve">null model </w:t>
            </w:r>
          </w:p>
        </w:tc>
        <w:tc>
          <w:tcPr>
            <w:tcW w:w="81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-1.609</w:t>
            </w:r>
          </w:p>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P=0.000</w:t>
            </w:r>
          </w:p>
        </w:tc>
        <w:tc>
          <w:tcPr>
            <w:tcW w:w="144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(-2.024,-1.195)</w:t>
            </w:r>
          </w:p>
        </w:tc>
        <w:tc>
          <w:tcPr>
            <w:tcW w:w="108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-83.54</w:t>
            </w:r>
          </w:p>
        </w:tc>
        <w:tc>
          <w:tcPr>
            <w:tcW w:w="90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0.000</w:t>
            </w:r>
          </w:p>
        </w:tc>
        <w:tc>
          <w:tcPr>
            <w:tcW w:w="99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117.021</w:t>
            </w:r>
          </w:p>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P=</w:t>
            </w:r>
            <w:r w:rsidR="00B609E3">
              <w:rPr>
                <w:rFonts w:ascii="Calibri" w:eastAsia="Calibri" w:hAnsi="Calibri" w:cs="Calibri"/>
                <w:bCs/>
                <w:sz w:val="18"/>
                <w:szCs w:val="18"/>
              </w:rPr>
              <w:t>0</w:t>
            </w:r>
            <w:r w:rsidRPr="00C87CF5">
              <w:rPr>
                <w:rFonts w:ascii="Calibri" w:eastAsia="Calibri" w:hAnsi="Calibri" w:cs="Calibri"/>
                <w:bCs/>
                <w:sz w:val="18"/>
                <w:szCs w:val="18"/>
              </w:rPr>
              <w:t>.975</w:t>
            </w:r>
          </w:p>
        </w:tc>
        <w:tc>
          <w:tcPr>
            <w:tcW w:w="90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200</w:t>
            </w:r>
          </w:p>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P=</w:t>
            </w:r>
            <w:r w:rsidR="00B609E3">
              <w:rPr>
                <w:rFonts w:ascii="Calibri" w:eastAsia="Calibri" w:hAnsi="Calibri" w:cs="Calibri"/>
                <w:bCs/>
                <w:sz w:val="18"/>
                <w:szCs w:val="18"/>
              </w:rPr>
              <w:t>0</w:t>
            </w:r>
            <w:r w:rsidRPr="00C87CF5">
              <w:rPr>
                <w:rFonts w:ascii="Calibri" w:eastAsia="Calibri" w:hAnsi="Calibri" w:cs="Calibri"/>
                <w:bCs/>
                <w:sz w:val="18"/>
                <w:szCs w:val="18"/>
              </w:rPr>
              <w:t>.003</w:t>
            </w:r>
          </w:p>
        </w:tc>
        <w:tc>
          <w:tcPr>
            <w:tcW w:w="72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169.08</w:t>
            </w:r>
          </w:p>
        </w:tc>
        <w:tc>
          <w:tcPr>
            <w:tcW w:w="72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172.09</w:t>
            </w:r>
          </w:p>
        </w:tc>
      </w:tr>
      <w:tr w:rsidR="00C87CF5" w:rsidRPr="00C87CF5" w:rsidTr="00971EDD">
        <w:tc>
          <w:tcPr>
            <w:tcW w:w="1998" w:type="dxa"/>
          </w:tcPr>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 xml:space="preserve">Full model </w:t>
            </w:r>
          </w:p>
        </w:tc>
        <w:tc>
          <w:tcPr>
            <w:tcW w:w="81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-7.666</w:t>
            </w:r>
          </w:p>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P=0.000</w:t>
            </w:r>
          </w:p>
        </w:tc>
        <w:tc>
          <w:tcPr>
            <w:tcW w:w="144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(-8.875 , -6.457)</w:t>
            </w:r>
          </w:p>
        </w:tc>
        <w:tc>
          <w:tcPr>
            <w:tcW w:w="108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-29.96</w:t>
            </w:r>
          </w:p>
        </w:tc>
        <w:tc>
          <w:tcPr>
            <w:tcW w:w="90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0.64</w:t>
            </w:r>
          </w:p>
        </w:tc>
        <w:tc>
          <w:tcPr>
            <w:tcW w:w="990" w:type="dxa"/>
            <w:vAlign w:val="center"/>
          </w:tcPr>
          <w:p w:rsid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9.86</w:t>
            </w:r>
          </w:p>
          <w:p w:rsidR="00FD3948" w:rsidRPr="00C87CF5" w:rsidRDefault="00FD3948" w:rsidP="003E0901">
            <w:pPr>
              <w:jc w:val="center"/>
              <w:rPr>
                <w:rFonts w:ascii="Calibri" w:eastAsia="Calibri" w:hAnsi="Calibri" w:cs="Calibri"/>
                <w:bCs/>
                <w:sz w:val="20"/>
                <w:szCs w:val="20"/>
              </w:rPr>
            </w:pPr>
            <w:r>
              <w:rPr>
                <w:rFonts w:ascii="Calibri" w:eastAsia="Calibri" w:hAnsi="Calibri" w:cs="Arial"/>
                <w:bCs/>
                <w:sz w:val="18"/>
                <w:szCs w:val="18"/>
              </w:rPr>
              <w:t>P=1</w:t>
            </w:r>
          </w:p>
        </w:tc>
        <w:tc>
          <w:tcPr>
            <w:tcW w:w="900" w:type="dxa"/>
            <w:vAlign w:val="center"/>
          </w:tcPr>
          <w:p w:rsid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8.97</w:t>
            </w:r>
          </w:p>
          <w:p w:rsidR="00FD3948" w:rsidRPr="00C87CF5" w:rsidRDefault="00FD3948" w:rsidP="003E0901">
            <w:pPr>
              <w:jc w:val="center"/>
              <w:rPr>
                <w:rFonts w:ascii="Calibri" w:eastAsia="Calibri" w:hAnsi="Calibri" w:cs="Calibri"/>
                <w:bCs/>
                <w:sz w:val="20"/>
                <w:szCs w:val="20"/>
              </w:rPr>
            </w:pPr>
            <w:r>
              <w:rPr>
                <w:rFonts w:ascii="Calibri" w:eastAsia="Calibri" w:hAnsi="Calibri" w:cs="Arial"/>
                <w:bCs/>
                <w:sz w:val="18"/>
                <w:szCs w:val="18"/>
              </w:rPr>
              <w:t>P=1</w:t>
            </w:r>
          </w:p>
        </w:tc>
        <w:tc>
          <w:tcPr>
            <w:tcW w:w="72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73.92</w:t>
            </w:r>
          </w:p>
        </w:tc>
        <w:tc>
          <w:tcPr>
            <w:tcW w:w="72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94.99</w:t>
            </w:r>
          </w:p>
        </w:tc>
      </w:tr>
      <w:tr w:rsidR="00C87CF5" w:rsidRPr="00C87CF5" w:rsidTr="00C87CF5">
        <w:tc>
          <w:tcPr>
            <w:tcW w:w="9558" w:type="dxa"/>
            <w:gridSpan w:val="9"/>
          </w:tcPr>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Transition F3 to F2 :</w:t>
            </w:r>
          </w:p>
        </w:tc>
      </w:tr>
      <w:tr w:rsidR="00C87CF5" w:rsidRPr="00C87CF5" w:rsidTr="00971EDD">
        <w:tc>
          <w:tcPr>
            <w:tcW w:w="1998" w:type="dxa"/>
          </w:tcPr>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 xml:space="preserve">null model </w:t>
            </w:r>
          </w:p>
        </w:tc>
        <w:tc>
          <w:tcPr>
            <w:tcW w:w="81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-1.875</w:t>
            </w:r>
          </w:p>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P=0.000</w:t>
            </w:r>
          </w:p>
        </w:tc>
        <w:tc>
          <w:tcPr>
            <w:tcW w:w="144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(-2.307,-1.444)</w:t>
            </w:r>
          </w:p>
        </w:tc>
        <w:tc>
          <w:tcPr>
            <w:tcW w:w="108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-68.208</w:t>
            </w:r>
          </w:p>
        </w:tc>
        <w:tc>
          <w:tcPr>
            <w:tcW w:w="90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0.000</w:t>
            </w:r>
          </w:p>
        </w:tc>
        <w:tc>
          <w:tcPr>
            <w:tcW w:w="99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94.574</w:t>
            </w:r>
          </w:p>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P=0.999</w:t>
            </w:r>
          </w:p>
        </w:tc>
        <w:tc>
          <w:tcPr>
            <w:tcW w:w="90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166.13</w:t>
            </w:r>
          </w:p>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P=0.16</w:t>
            </w:r>
          </w:p>
        </w:tc>
        <w:tc>
          <w:tcPr>
            <w:tcW w:w="72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138.42</w:t>
            </w:r>
          </w:p>
        </w:tc>
        <w:tc>
          <w:tcPr>
            <w:tcW w:w="72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141.43</w:t>
            </w:r>
          </w:p>
        </w:tc>
      </w:tr>
      <w:tr w:rsidR="00C87CF5" w:rsidRPr="00C87CF5" w:rsidTr="00971EDD">
        <w:tc>
          <w:tcPr>
            <w:tcW w:w="1998" w:type="dxa"/>
          </w:tcPr>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 xml:space="preserve">Full model </w:t>
            </w:r>
          </w:p>
        </w:tc>
        <w:tc>
          <w:tcPr>
            <w:tcW w:w="81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-7.363</w:t>
            </w:r>
          </w:p>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P=0.000</w:t>
            </w:r>
          </w:p>
        </w:tc>
        <w:tc>
          <w:tcPr>
            <w:tcW w:w="144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(-8.855 , -5.871)</w:t>
            </w:r>
          </w:p>
        </w:tc>
        <w:tc>
          <w:tcPr>
            <w:tcW w:w="108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-26.37</w:t>
            </w:r>
          </w:p>
        </w:tc>
        <w:tc>
          <w:tcPr>
            <w:tcW w:w="90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0.61</w:t>
            </w:r>
          </w:p>
        </w:tc>
        <w:tc>
          <w:tcPr>
            <w:tcW w:w="99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10.89</w:t>
            </w:r>
          </w:p>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P=1</w:t>
            </w:r>
          </w:p>
        </w:tc>
        <w:tc>
          <w:tcPr>
            <w:tcW w:w="90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9.77</w:t>
            </w:r>
          </w:p>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P=1</w:t>
            </w:r>
          </w:p>
        </w:tc>
        <w:tc>
          <w:tcPr>
            <w:tcW w:w="72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66.74</w:t>
            </w:r>
          </w:p>
        </w:tc>
        <w:tc>
          <w:tcPr>
            <w:tcW w:w="72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87.81</w:t>
            </w:r>
          </w:p>
        </w:tc>
      </w:tr>
      <w:tr w:rsidR="00C87CF5" w:rsidRPr="00C87CF5" w:rsidTr="00C87CF5">
        <w:tc>
          <w:tcPr>
            <w:tcW w:w="9558" w:type="dxa"/>
            <w:gridSpan w:val="9"/>
          </w:tcPr>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Transition F2 to F0 :</w:t>
            </w:r>
          </w:p>
        </w:tc>
      </w:tr>
      <w:tr w:rsidR="00C87CF5" w:rsidRPr="00C87CF5" w:rsidTr="00971EDD">
        <w:tc>
          <w:tcPr>
            <w:tcW w:w="1998" w:type="dxa"/>
          </w:tcPr>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 xml:space="preserve">null model </w:t>
            </w:r>
          </w:p>
        </w:tc>
        <w:tc>
          <w:tcPr>
            <w:tcW w:w="81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-2.446</w:t>
            </w:r>
          </w:p>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P=0.000</w:t>
            </w:r>
          </w:p>
        </w:tc>
        <w:tc>
          <w:tcPr>
            <w:tcW w:w="144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(-3.009,-1.882)</w:t>
            </w:r>
          </w:p>
        </w:tc>
        <w:tc>
          <w:tcPr>
            <w:tcW w:w="108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-45.487</w:t>
            </w:r>
          </w:p>
        </w:tc>
        <w:tc>
          <w:tcPr>
            <w:tcW w:w="90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0.000</w:t>
            </w:r>
          </w:p>
        </w:tc>
        <w:tc>
          <w:tcPr>
            <w:tcW w:w="99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66.3</w:t>
            </w:r>
          </w:p>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p=1</w:t>
            </w:r>
          </w:p>
        </w:tc>
        <w:tc>
          <w:tcPr>
            <w:tcW w:w="90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160.</w:t>
            </w:r>
          </w:p>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P=0.253</w:t>
            </w:r>
          </w:p>
        </w:tc>
        <w:tc>
          <w:tcPr>
            <w:tcW w:w="72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92.97</w:t>
            </w:r>
          </w:p>
        </w:tc>
        <w:tc>
          <w:tcPr>
            <w:tcW w:w="72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95.98</w:t>
            </w:r>
          </w:p>
        </w:tc>
      </w:tr>
      <w:tr w:rsidR="00C87CF5" w:rsidRPr="00C87CF5" w:rsidTr="00971EDD">
        <w:tc>
          <w:tcPr>
            <w:tcW w:w="1998" w:type="dxa"/>
          </w:tcPr>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 xml:space="preserve">Full model </w:t>
            </w:r>
          </w:p>
        </w:tc>
        <w:tc>
          <w:tcPr>
            <w:tcW w:w="81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-7.034</w:t>
            </w:r>
          </w:p>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P=0.000</w:t>
            </w:r>
          </w:p>
        </w:tc>
        <w:tc>
          <w:tcPr>
            <w:tcW w:w="144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(-8.015 , -6.053)</w:t>
            </w:r>
          </w:p>
        </w:tc>
        <w:tc>
          <w:tcPr>
            <w:tcW w:w="108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-15.63</w:t>
            </w:r>
          </w:p>
        </w:tc>
        <w:tc>
          <w:tcPr>
            <w:tcW w:w="90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0.656</w:t>
            </w:r>
          </w:p>
        </w:tc>
        <w:tc>
          <w:tcPr>
            <w:tcW w:w="99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6.65</w:t>
            </w:r>
          </w:p>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P=1</w:t>
            </w:r>
          </w:p>
        </w:tc>
        <w:tc>
          <w:tcPr>
            <w:tcW w:w="90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7.36</w:t>
            </w:r>
          </w:p>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P=1</w:t>
            </w:r>
          </w:p>
        </w:tc>
        <w:tc>
          <w:tcPr>
            <w:tcW w:w="72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41.26</w:t>
            </w:r>
          </w:p>
        </w:tc>
        <w:tc>
          <w:tcPr>
            <w:tcW w:w="72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56.31</w:t>
            </w:r>
          </w:p>
        </w:tc>
      </w:tr>
      <w:tr w:rsidR="00C87CF5" w:rsidRPr="00C87CF5" w:rsidTr="00C87CF5">
        <w:tc>
          <w:tcPr>
            <w:tcW w:w="9558" w:type="dxa"/>
            <w:gridSpan w:val="9"/>
          </w:tcPr>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Transition F3 to F1 :</w:t>
            </w:r>
          </w:p>
        </w:tc>
      </w:tr>
      <w:tr w:rsidR="00C87CF5" w:rsidRPr="00C87CF5" w:rsidTr="00971EDD">
        <w:tc>
          <w:tcPr>
            <w:tcW w:w="1998" w:type="dxa"/>
          </w:tcPr>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 xml:space="preserve">null model </w:t>
            </w:r>
          </w:p>
        </w:tc>
        <w:tc>
          <w:tcPr>
            <w:tcW w:w="81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-2.446</w:t>
            </w:r>
          </w:p>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P=0.000</w:t>
            </w:r>
          </w:p>
        </w:tc>
        <w:tc>
          <w:tcPr>
            <w:tcW w:w="144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(-3.048,-1.843)</w:t>
            </w:r>
          </w:p>
        </w:tc>
        <w:tc>
          <w:tcPr>
            <w:tcW w:w="108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-46.18</w:t>
            </w:r>
          </w:p>
        </w:tc>
        <w:tc>
          <w:tcPr>
            <w:tcW w:w="90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0.000</w:t>
            </w:r>
          </w:p>
        </w:tc>
        <w:tc>
          <w:tcPr>
            <w:tcW w:w="99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69.133</w:t>
            </w:r>
          </w:p>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P=1</w:t>
            </w:r>
          </w:p>
        </w:tc>
        <w:tc>
          <w:tcPr>
            <w:tcW w:w="90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183.15</w:t>
            </w:r>
          </w:p>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P=0.029</w:t>
            </w:r>
          </w:p>
        </w:tc>
        <w:tc>
          <w:tcPr>
            <w:tcW w:w="72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94.36</w:t>
            </w:r>
          </w:p>
        </w:tc>
        <w:tc>
          <w:tcPr>
            <w:tcW w:w="720" w:type="dxa"/>
            <w:vAlign w:val="center"/>
          </w:tcPr>
          <w:p w:rsidR="00C87CF5" w:rsidRPr="00C87CF5" w:rsidRDefault="00C87CF5" w:rsidP="003E0901">
            <w:pPr>
              <w:jc w:val="center"/>
              <w:rPr>
                <w:rFonts w:ascii="Calibri" w:eastAsia="Calibri" w:hAnsi="Calibri" w:cs="Calibri"/>
                <w:bCs/>
                <w:sz w:val="18"/>
                <w:szCs w:val="18"/>
              </w:rPr>
            </w:pPr>
            <w:r w:rsidRPr="00C87CF5">
              <w:rPr>
                <w:rFonts w:ascii="Calibri" w:eastAsia="Calibri" w:hAnsi="Calibri" w:cs="Calibri"/>
                <w:bCs/>
                <w:sz w:val="18"/>
                <w:szCs w:val="18"/>
              </w:rPr>
              <w:t>97.37</w:t>
            </w:r>
          </w:p>
        </w:tc>
      </w:tr>
      <w:tr w:rsidR="00C87CF5" w:rsidRPr="00C87CF5" w:rsidTr="00971EDD">
        <w:tc>
          <w:tcPr>
            <w:tcW w:w="1998" w:type="dxa"/>
          </w:tcPr>
          <w:p w:rsidR="00C87CF5" w:rsidRPr="00C87CF5" w:rsidRDefault="00C87CF5" w:rsidP="00C87CF5">
            <w:pPr>
              <w:jc w:val="both"/>
              <w:rPr>
                <w:rFonts w:ascii="Calibri" w:eastAsia="Calibri" w:hAnsi="Calibri" w:cs="Calibri"/>
                <w:b/>
                <w:i/>
                <w:iCs/>
                <w:sz w:val="20"/>
                <w:szCs w:val="20"/>
              </w:rPr>
            </w:pPr>
            <w:r w:rsidRPr="00C87CF5">
              <w:rPr>
                <w:rFonts w:ascii="Calibri" w:eastAsia="Calibri" w:hAnsi="Calibri" w:cs="Calibri"/>
                <w:b/>
                <w:i/>
                <w:iCs/>
                <w:sz w:val="20"/>
                <w:szCs w:val="20"/>
              </w:rPr>
              <w:t xml:space="preserve">Full model </w:t>
            </w:r>
          </w:p>
        </w:tc>
        <w:tc>
          <w:tcPr>
            <w:tcW w:w="81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-7.584</w:t>
            </w:r>
          </w:p>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P=0.000</w:t>
            </w:r>
          </w:p>
        </w:tc>
        <w:tc>
          <w:tcPr>
            <w:tcW w:w="144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(-8.934 , -6.235)</w:t>
            </w:r>
          </w:p>
        </w:tc>
        <w:tc>
          <w:tcPr>
            <w:tcW w:w="108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-14.18</w:t>
            </w:r>
          </w:p>
        </w:tc>
        <w:tc>
          <w:tcPr>
            <w:tcW w:w="90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0.693</w:t>
            </w:r>
          </w:p>
        </w:tc>
        <w:tc>
          <w:tcPr>
            <w:tcW w:w="99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5.14</w:t>
            </w:r>
          </w:p>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P=1</w:t>
            </w:r>
          </w:p>
        </w:tc>
        <w:tc>
          <w:tcPr>
            <w:tcW w:w="900" w:type="dxa"/>
            <w:vAlign w:val="center"/>
          </w:tcPr>
          <w:p w:rsidR="00C87CF5" w:rsidRPr="00C87CF5" w:rsidRDefault="00C87CF5" w:rsidP="003E0901">
            <w:pPr>
              <w:jc w:val="center"/>
              <w:rPr>
                <w:rFonts w:ascii="Calibri" w:eastAsia="Calibri" w:hAnsi="Calibri" w:cs="Arial"/>
                <w:bCs/>
                <w:sz w:val="18"/>
                <w:szCs w:val="18"/>
              </w:rPr>
            </w:pPr>
            <w:r w:rsidRPr="00C87CF5">
              <w:rPr>
                <w:rFonts w:ascii="Calibri" w:eastAsia="Calibri" w:hAnsi="Calibri" w:cs="Arial"/>
                <w:bCs/>
                <w:sz w:val="18"/>
                <w:szCs w:val="18"/>
              </w:rPr>
              <w:t>6.09</w:t>
            </w:r>
          </w:p>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P=1</w:t>
            </w:r>
          </w:p>
        </w:tc>
        <w:tc>
          <w:tcPr>
            <w:tcW w:w="72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38.36</w:t>
            </w:r>
          </w:p>
        </w:tc>
        <w:tc>
          <w:tcPr>
            <w:tcW w:w="720" w:type="dxa"/>
            <w:vAlign w:val="center"/>
          </w:tcPr>
          <w:p w:rsidR="00C87CF5" w:rsidRPr="00C87CF5" w:rsidRDefault="00C87CF5" w:rsidP="003E0901">
            <w:pPr>
              <w:jc w:val="center"/>
              <w:rPr>
                <w:rFonts w:ascii="Calibri" w:eastAsia="Calibri" w:hAnsi="Calibri" w:cs="Calibri"/>
                <w:bCs/>
                <w:sz w:val="20"/>
                <w:szCs w:val="20"/>
              </w:rPr>
            </w:pPr>
            <w:r w:rsidRPr="00C87CF5">
              <w:rPr>
                <w:rFonts w:ascii="Calibri" w:eastAsia="Calibri" w:hAnsi="Calibri" w:cs="Arial"/>
                <w:bCs/>
                <w:sz w:val="18"/>
                <w:szCs w:val="18"/>
              </w:rPr>
              <w:t>53.42</w:t>
            </w:r>
          </w:p>
        </w:tc>
      </w:tr>
    </w:tbl>
    <w:p w:rsidR="00C87CF5" w:rsidRPr="00C87CF5" w:rsidRDefault="00C87CF5" w:rsidP="00C87CF5">
      <w:pPr>
        <w:ind w:firstLine="360"/>
        <w:jc w:val="both"/>
        <w:rPr>
          <w:rFonts w:ascii="Calibri" w:eastAsia="Calibri" w:hAnsi="Calibri" w:cs="Arial"/>
          <w:bCs/>
        </w:rPr>
      </w:pPr>
    </w:p>
    <w:p w:rsidR="004323D4" w:rsidRDefault="004323D4" w:rsidP="00C87CF5">
      <w:pPr>
        <w:spacing w:after="0" w:line="240" w:lineRule="auto"/>
        <w:rPr>
          <w:rFonts w:ascii="Cambria Math" w:eastAsia="Calibri" w:hAnsi="Cambria Math" w:cstheme="majorBidi"/>
          <w:sz w:val="20"/>
          <w:szCs w:val="20"/>
          <w:oMath/>
        </w:rPr>
        <w:sectPr w:rsidR="004323D4" w:rsidSect="00BC54B0">
          <w:type w:val="continuous"/>
          <w:pgSz w:w="11520" w:h="15667" w:code="1"/>
          <w:pgMar w:top="346" w:right="634" w:bottom="274" w:left="619" w:header="0" w:footer="0" w:gutter="0"/>
          <w:cols w:space="720"/>
          <w:docGrid w:linePitch="360"/>
        </w:sectPr>
      </w:pPr>
    </w:p>
    <w:p w:rsidR="00C87CF5" w:rsidRPr="004323D4" w:rsidRDefault="00C87CF5" w:rsidP="00C87CF5">
      <w:pPr>
        <w:spacing w:after="0" w:line="240" w:lineRule="auto"/>
        <w:rPr>
          <w:rFonts w:asciiTheme="majorBidi" w:eastAsia="Calibri" w:hAnsiTheme="majorBidi" w:cstheme="majorBidi"/>
          <w:sz w:val="20"/>
          <w:szCs w:val="20"/>
        </w:rPr>
      </w:pPr>
      <m:oMathPara>
        <m:oMathParaPr>
          <m:jc m:val="left"/>
        </m:oMathParaPr>
        <m:oMath>
          <m:r>
            <w:rPr>
              <w:rFonts w:ascii="Cambria Math" w:eastAsia="Calibri" w:hAnsi="Cambria Math" w:cstheme="majorBidi"/>
              <w:sz w:val="20"/>
              <w:szCs w:val="20"/>
            </w:rPr>
            <m:t>P</m:t>
          </m:r>
          <m:d>
            <m:dPr>
              <m:ctrlPr>
                <w:rPr>
                  <w:rFonts w:ascii="Cambria Math" w:eastAsia="Calibri" w:hAnsi="Cambria Math" w:cstheme="majorBidi"/>
                  <w:i/>
                  <w:sz w:val="20"/>
                  <w:szCs w:val="20"/>
                </w:rPr>
              </m:ctrlPr>
            </m:dPr>
            <m:e>
              <m:r>
                <w:rPr>
                  <w:rFonts w:ascii="Cambria Math" w:eastAsia="Calibri" w:hAnsi="Cambria Math" w:cstheme="majorBidi"/>
                  <w:sz w:val="20"/>
                  <w:szCs w:val="20"/>
                </w:rPr>
                <m:t>t=1</m:t>
              </m:r>
            </m:e>
          </m:d>
          <m:r>
            <w:rPr>
              <w:rFonts w:ascii="Cambria Math" w:eastAsia="Calibri" w:hAnsi="Cambria Math" w:cstheme="majorBidi"/>
              <w:sz w:val="20"/>
              <w:szCs w:val="20"/>
            </w:rPr>
            <m:t>=exp</m:t>
          </m:r>
          <m:d>
            <m:dPr>
              <m:ctrlPr>
                <w:rPr>
                  <w:rFonts w:ascii="Cambria Math" w:eastAsia="Calibri" w:hAnsi="Cambria Math" w:cstheme="majorBidi"/>
                  <w:i/>
                  <w:sz w:val="20"/>
                  <w:szCs w:val="20"/>
                </w:rPr>
              </m:ctrlPr>
            </m:dPr>
            <m:e>
              <m:acc>
                <m:accPr>
                  <m:ctrlPr>
                    <w:rPr>
                      <w:rFonts w:ascii="Cambria Math" w:eastAsia="Calibri" w:hAnsi="Cambria Math" w:cstheme="majorBidi"/>
                      <w:i/>
                      <w:sz w:val="20"/>
                      <w:szCs w:val="20"/>
                    </w:rPr>
                  </m:ctrlPr>
                </m:accPr>
                <m:e>
                  <m:r>
                    <w:rPr>
                      <w:rFonts w:ascii="Cambria Math" w:eastAsia="Calibri" w:hAnsi="Cambria Math" w:cstheme="majorBidi"/>
                      <w:sz w:val="20"/>
                      <w:szCs w:val="20"/>
                    </w:rPr>
                    <m:t>Q</m:t>
                  </m:r>
                </m:e>
              </m:acc>
              <m:r>
                <w:rPr>
                  <w:rFonts w:ascii="Cambria Math" w:eastAsia="Calibri" w:hAnsi="Cambria Math" w:cstheme="majorBidi"/>
                  <w:sz w:val="20"/>
                  <w:szCs w:val="20"/>
                </w:rPr>
                <m:t>×t</m:t>
              </m:r>
            </m:e>
          </m:d>
          <m:r>
            <w:rPr>
              <w:rFonts w:ascii="Cambria Math" w:eastAsia="Calibri" w:hAnsi="Cambria Math" w:cstheme="majorBidi"/>
              <w:sz w:val="20"/>
              <w:szCs w:val="20"/>
            </w:rPr>
            <m:t>=</m:t>
          </m:r>
          <m:d>
            <m:dPr>
              <m:begChr m:val="["/>
              <m:endChr m:val="]"/>
              <m:ctrlPr>
                <w:rPr>
                  <w:rFonts w:ascii="Cambria Math" w:eastAsia="Calibri" w:hAnsi="Cambria Math" w:cstheme="majorBidi"/>
                  <w:i/>
                  <w:sz w:val="20"/>
                  <w:szCs w:val="20"/>
                </w:rPr>
              </m:ctrlPr>
            </m:dPr>
            <m:e>
              <m:m>
                <m:mPr>
                  <m:mcs>
                    <m:mc>
                      <m:mcPr>
                        <m:count m:val="3"/>
                        <m:mcJc m:val="center"/>
                      </m:mcPr>
                    </m:mc>
                  </m:mcs>
                  <m:ctrlPr>
                    <w:rPr>
                      <w:rFonts w:ascii="Cambria Math" w:eastAsia="Calibri" w:hAnsi="Cambria Math" w:cstheme="majorBidi"/>
                      <w:i/>
                      <w:sz w:val="20"/>
                      <w:szCs w:val="20"/>
                    </w:rPr>
                  </m:ctrlPr>
                </m:mPr>
                <m:mr>
                  <m:e>
                    <m:m>
                      <m:mPr>
                        <m:mcs>
                          <m:mc>
                            <m:mcPr>
                              <m:count m:val="3"/>
                              <m:mcJc m:val="center"/>
                            </m:mcPr>
                          </m:mc>
                        </m:mcs>
                        <m:ctrlPr>
                          <w:rPr>
                            <w:rFonts w:ascii="Cambria Math" w:eastAsia="Calibri" w:hAnsi="Cambria Math" w:cstheme="majorBidi"/>
                            <w:i/>
                            <w:sz w:val="20"/>
                            <w:szCs w:val="20"/>
                          </w:rPr>
                        </m:ctrlPr>
                      </m:mPr>
                      <m:mr>
                        <m:e>
                          <m:m>
                            <m:mPr>
                              <m:mcs>
                                <m:mc>
                                  <m:mcPr>
                                    <m:count m:val="1"/>
                                    <m:mcJc m:val="center"/>
                                  </m:mcPr>
                                </m:mc>
                              </m:mcs>
                              <m:ctrlPr>
                                <w:rPr>
                                  <w:rFonts w:ascii="Cambria Math" w:eastAsia="Calibri" w:hAnsi="Cambria Math" w:cstheme="majorBidi"/>
                                  <w:i/>
                                  <w:sz w:val="20"/>
                                  <w:szCs w:val="20"/>
                                </w:rPr>
                              </m:ctrlPr>
                            </m:mPr>
                            <m:mr>
                              <m:e>
                                <m:m>
                                  <m:mPr>
                                    <m:mcs>
                                      <m:mc>
                                        <m:mcPr>
                                          <m:count m:val="1"/>
                                          <m:mcJc m:val="center"/>
                                        </m:mcPr>
                                      </m:mc>
                                    </m:mcs>
                                    <m:ctrlPr>
                                      <w:rPr>
                                        <w:rFonts w:ascii="Cambria Math" w:eastAsia="Calibri" w:hAnsi="Cambria Math" w:cstheme="majorBidi"/>
                                        <w:i/>
                                        <w:sz w:val="20"/>
                                        <w:szCs w:val="20"/>
                                      </w:rPr>
                                    </m:ctrlPr>
                                  </m:mPr>
                                  <m:mr>
                                    <m:e>
                                      <m:r>
                                        <w:rPr>
                                          <w:rFonts w:ascii="Cambria Math" w:eastAsia="Calibri" w:hAnsi="Cambria Math" w:cstheme="majorBidi"/>
                                          <w:sz w:val="20"/>
                                          <w:szCs w:val="20"/>
                                        </w:rPr>
                                        <m:t>.9435</m:t>
                                      </m:r>
                                    </m:e>
                                  </m:mr>
                                  <m:mr>
                                    <m:e>
                                      <m:r>
                                        <w:rPr>
                                          <w:rFonts w:ascii="Cambria Math" w:eastAsia="Calibri" w:hAnsi="Cambria Math" w:cstheme="majorBidi"/>
                                          <w:sz w:val="20"/>
                                          <w:szCs w:val="20"/>
                                        </w:rPr>
                                        <m:t>.0274</m:t>
                                      </m:r>
                                    </m:e>
                                  </m:mr>
                                  <m:mr>
                                    <m:e>
                                      <m:r>
                                        <w:rPr>
                                          <w:rFonts w:ascii="Cambria Math" w:eastAsia="Calibri" w:hAnsi="Cambria Math" w:cstheme="majorBidi"/>
                                          <w:sz w:val="20"/>
                                          <w:szCs w:val="20"/>
                                        </w:rPr>
                                        <m:t>.0144</m:t>
                                      </m:r>
                                    </m:e>
                                  </m:mr>
                                </m:m>
                              </m:e>
                            </m:mr>
                            <m:mr>
                              <m:e>
                                <m:r>
                                  <w:rPr>
                                    <w:rFonts w:ascii="Cambria Math" w:eastAsia="Calibri" w:hAnsi="Cambria Math" w:cstheme="majorBidi"/>
                                    <w:sz w:val="20"/>
                                    <w:szCs w:val="20"/>
                                  </w:rPr>
                                  <m:t>.0023</m:t>
                                </m:r>
                              </m:e>
                            </m:mr>
                            <m:mr>
                              <m:e>
                                <m:r>
                                  <w:rPr>
                                    <w:rFonts w:ascii="Cambria Math" w:eastAsia="Calibri" w:hAnsi="Cambria Math" w:cstheme="majorBidi"/>
                                    <w:sz w:val="20"/>
                                    <w:szCs w:val="20"/>
                                  </w:rPr>
                                  <m:t>0</m:t>
                                </m:r>
                              </m:e>
                            </m:mr>
                          </m:m>
                        </m:e>
                        <m:e>
                          <m:m>
                            <m:mPr>
                              <m:mcs>
                                <m:mc>
                                  <m:mcPr>
                                    <m:count m:val="1"/>
                                    <m:mcJc m:val="center"/>
                                  </m:mcPr>
                                </m:mc>
                              </m:mcs>
                              <m:ctrlPr>
                                <w:rPr>
                                  <w:rFonts w:ascii="Cambria Math" w:eastAsia="Calibri" w:hAnsi="Cambria Math" w:cstheme="majorBidi"/>
                                  <w:i/>
                                  <w:sz w:val="20"/>
                                  <w:szCs w:val="20"/>
                                </w:rPr>
                              </m:ctrlPr>
                            </m:mPr>
                            <m:mr>
                              <m:e>
                                <m:m>
                                  <m:mPr>
                                    <m:mcs>
                                      <m:mc>
                                        <m:mcPr>
                                          <m:count m:val="1"/>
                                          <m:mcJc m:val="center"/>
                                        </m:mcPr>
                                      </m:mc>
                                    </m:mcs>
                                    <m:ctrlPr>
                                      <w:rPr>
                                        <w:rFonts w:ascii="Cambria Math" w:eastAsia="Calibri" w:hAnsi="Cambria Math" w:cstheme="majorBidi"/>
                                        <w:i/>
                                        <w:sz w:val="20"/>
                                        <w:szCs w:val="20"/>
                                      </w:rPr>
                                    </m:ctrlPr>
                                  </m:mPr>
                                  <m:mr>
                                    <m:e>
                                      <m:r>
                                        <w:rPr>
                                          <w:rFonts w:ascii="Cambria Math" w:eastAsia="Calibri" w:hAnsi="Cambria Math" w:cstheme="majorBidi"/>
                                          <w:sz w:val="20"/>
                                          <w:szCs w:val="20"/>
                                        </w:rPr>
                                        <m:t>.0551</m:t>
                                      </m:r>
                                    </m:e>
                                  </m:mr>
                                  <m:mr>
                                    <m:e>
                                      <m:r>
                                        <w:rPr>
                                          <w:rFonts w:ascii="Cambria Math" w:eastAsia="Calibri" w:hAnsi="Cambria Math" w:cstheme="majorBidi"/>
                                          <w:sz w:val="20"/>
                                          <w:szCs w:val="20"/>
                                        </w:rPr>
                                        <m:t>.9247</m:t>
                                      </m:r>
                                    </m:e>
                                  </m:mr>
                                  <m:mr>
                                    <m:e>
                                      <m:r>
                                        <w:rPr>
                                          <w:rFonts w:ascii="Cambria Math" w:eastAsia="Calibri" w:hAnsi="Cambria Math" w:cstheme="majorBidi"/>
                                          <w:sz w:val="20"/>
                                          <w:szCs w:val="20"/>
                                        </w:rPr>
                                        <m:t>.0327</m:t>
                                      </m:r>
                                    </m:e>
                                  </m:mr>
                                </m:m>
                              </m:e>
                            </m:mr>
                            <m:mr>
                              <m:e>
                                <m:r>
                                  <w:rPr>
                                    <w:rFonts w:ascii="Cambria Math" w:eastAsia="Calibri" w:hAnsi="Cambria Math" w:cstheme="majorBidi"/>
                                    <w:sz w:val="20"/>
                                    <w:szCs w:val="20"/>
                                  </w:rPr>
                                  <m:t>.0863</m:t>
                                </m:r>
                              </m:e>
                            </m:mr>
                            <m:mr>
                              <m:e>
                                <m:r>
                                  <w:rPr>
                                    <w:rFonts w:ascii="Cambria Math" w:eastAsia="Calibri" w:hAnsi="Cambria Math" w:cstheme="majorBidi"/>
                                    <w:sz w:val="20"/>
                                    <w:szCs w:val="20"/>
                                  </w:rPr>
                                  <m:t>0</m:t>
                                </m:r>
                              </m:e>
                            </m:mr>
                          </m:m>
                        </m:e>
                        <m:e>
                          <m:m>
                            <m:mPr>
                              <m:mcs>
                                <m:mc>
                                  <m:mcPr>
                                    <m:count m:val="1"/>
                                    <m:mcJc m:val="center"/>
                                  </m:mcPr>
                                </m:mc>
                              </m:mcs>
                              <m:ctrlPr>
                                <w:rPr>
                                  <w:rFonts w:ascii="Cambria Math" w:eastAsia="Calibri" w:hAnsi="Cambria Math" w:cstheme="majorBidi"/>
                                  <w:i/>
                                  <w:sz w:val="20"/>
                                  <w:szCs w:val="20"/>
                                </w:rPr>
                              </m:ctrlPr>
                            </m:mPr>
                            <m:mr>
                              <m:e>
                                <m:m>
                                  <m:mPr>
                                    <m:mcs>
                                      <m:mc>
                                        <m:mcPr>
                                          <m:count m:val="1"/>
                                          <m:mcJc m:val="center"/>
                                        </m:mcPr>
                                      </m:mc>
                                    </m:mcs>
                                    <m:ctrlPr>
                                      <w:rPr>
                                        <w:rFonts w:ascii="Cambria Math" w:eastAsia="Calibri" w:hAnsi="Cambria Math" w:cstheme="majorBidi"/>
                                        <w:i/>
                                        <w:sz w:val="20"/>
                                        <w:szCs w:val="20"/>
                                      </w:rPr>
                                    </m:ctrlPr>
                                  </m:mPr>
                                  <m:mr>
                                    <m:e>
                                      <m:r>
                                        <w:rPr>
                                          <w:rFonts w:ascii="Cambria Math" w:eastAsia="Calibri" w:hAnsi="Cambria Math" w:cstheme="majorBidi"/>
                                          <w:sz w:val="20"/>
                                          <w:szCs w:val="20"/>
                                        </w:rPr>
                                        <m:t>.0014</m:t>
                                      </m:r>
                                    </m:e>
                                  </m:mr>
                                  <m:mr>
                                    <m:e>
                                      <m:r>
                                        <w:rPr>
                                          <w:rFonts w:ascii="Cambria Math" w:eastAsia="Calibri" w:hAnsi="Cambria Math" w:cstheme="majorBidi"/>
                                          <w:sz w:val="20"/>
                                          <w:szCs w:val="20"/>
                                        </w:rPr>
                                        <m:t>.0469</m:t>
                                      </m:r>
                                    </m:e>
                                  </m:mr>
                                  <m:mr>
                                    <m:e>
                                      <m:r>
                                        <w:rPr>
                                          <w:rFonts w:ascii="Cambria Math" w:eastAsia="Calibri" w:hAnsi="Cambria Math" w:cstheme="majorBidi"/>
                                          <w:sz w:val="20"/>
                                          <w:szCs w:val="20"/>
                                        </w:rPr>
                                        <m:t>.9149</m:t>
                                      </m:r>
                                    </m:e>
                                  </m:mr>
                                </m:m>
                              </m:e>
                            </m:mr>
                            <m:mr>
                              <m:e>
                                <m:r>
                                  <w:rPr>
                                    <w:rFonts w:ascii="Cambria Math" w:eastAsia="Calibri" w:hAnsi="Cambria Math" w:cstheme="majorBidi"/>
                                    <w:sz w:val="20"/>
                                    <w:szCs w:val="20"/>
                                  </w:rPr>
                                  <m:t>.1245</m:t>
                                </m:r>
                              </m:e>
                            </m:mr>
                            <m:mr>
                              <m:e>
                                <m:r>
                                  <w:rPr>
                                    <w:rFonts w:ascii="Cambria Math" w:eastAsia="Calibri" w:hAnsi="Cambria Math" w:cstheme="majorBidi"/>
                                    <w:sz w:val="20"/>
                                    <w:szCs w:val="20"/>
                                  </w:rPr>
                                  <m:t>0</m:t>
                                </m:r>
                              </m:e>
                            </m:mr>
                          </m:m>
                        </m:e>
                      </m:mr>
                    </m:m>
                  </m:e>
                  <m:e>
                    <m:m>
                      <m:mPr>
                        <m:mcs>
                          <m:mc>
                            <m:mcPr>
                              <m:count m:val="1"/>
                              <m:mcJc m:val="center"/>
                            </m:mcPr>
                          </m:mc>
                        </m:mcs>
                        <m:ctrlPr>
                          <w:rPr>
                            <w:rFonts w:ascii="Cambria Math" w:eastAsia="Calibri" w:hAnsi="Cambria Math" w:cstheme="majorBidi"/>
                            <w:i/>
                            <w:sz w:val="20"/>
                            <w:szCs w:val="20"/>
                          </w:rPr>
                        </m:ctrlPr>
                      </m:mPr>
                      <m:mr>
                        <m:e>
                          <m:m>
                            <m:mPr>
                              <m:mcs>
                                <m:mc>
                                  <m:mcPr>
                                    <m:count m:val="1"/>
                                    <m:mcJc m:val="center"/>
                                  </m:mcPr>
                                </m:mc>
                              </m:mcs>
                              <m:ctrlPr>
                                <w:rPr>
                                  <w:rFonts w:ascii="Cambria Math" w:eastAsia="Calibri" w:hAnsi="Cambria Math" w:cstheme="majorBidi"/>
                                  <w:i/>
                                  <w:sz w:val="20"/>
                                  <w:szCs w:val="20"/>
                                </w:rPr>
                              </m:ctrlPr>
                            </m:mPr>
                            <m:mr>
                              <m:e>
                                <m:r>
                                  <w:rPr>
                                    <w:rFonts w:ascii="Cambria Math" w:eastAsia="Calibri" w:hAnsi="Cambria Math" w:cstheme="majorBidi"/>
                                    <w:sz w:val="20"/>
                                    <w:szCs w:val="20"/>
                                  </w:rPr>
                                  <m:t>0</m:t>
                                </m:r>
                              </m:e>
                            </m:mr>
                            <m:mr>
                              <m:e>
                                <m:r>
                                  <w:rPr>
                                    <w:rFonts w:ascii="Cambria Math" w:eastAsia="Calibri" w:hAnsi="Cambria Math" w:cstheme="majorBidi"/>
                                    <w:sz w:val="20"/>
                                    <w:szCs w:val="20"/>
                                  </w:rPr>
                                  <m:t>.0009</m:t>
                                </m:r>
                              </m:e>
                            </m:mr>
                            <m:mr>
                              <m:e>
                                <m:r>
                                  <w:rPr>
                                    <w:rFonts w:ascii="Cambria Math" w:eastAsia="Calibri" w:hAnsi="Cambria Math" w:cstheme="majorBidi"/>
                                    <w:sz w:val="20"/>
                                    <w:szCs w:val="20"/>
                                  </w:rPr>
                                  <m:t>.0348</m:t>
                                </m:r>
                              </m:e>
                            </m:mr>
                          </m:m>
                        </m:e>
                      </m:mr>
                      <m:mr>
                        <m:e>
                          <m:r>
                            <w:rPr>
                              <w:rFonts w:ascii="Cambria Math" w:eastAsia="Calibri" w:hAnsi="Cambria Math" w:cstheme="majorBidi"/>
                              <w:sz w:val="20"/>
                              <w:szCs w:val="20"/>
                            </w:rPr>
                            <m:t>.6512</m:t>
                          </m:r>
                        </m:e>
                      </m:mr>
                      <m:mr>
                        <m:e>
                          <m:r>
                            <w:rPr>
                              <w:rFonts w:ascii="Cambria Math" w:eastAsia="Calibri" w:hAnsi="Cambria Math" w:cstheme="majorBidi"/>
                              <w:sz w:val="20"/>
                              <w:szCs w:val="20"/>
                            </w:rPr>
                            <m:t>0</m:t>
                          </m:r>
                        </m:e>
                      </m:mr>
                    </m:m>
                  </m:e>
                  <m:e>
                    <m:m>
                      <m:mPr>
                        <m:mcs>
                          <m:mc>
                            <m:mcPr>
                              <m:count m:val="1"/>
                              <m:mcJc m:val="center"/>
                            </m:mcPr>
                          </m:mc>
                        </m:mcs>
                        <m:ctrlPr>
                          <w:rPr>
                            <w:rFonts w:ascii="Cambria Math" w:eastAsia="Calibri" w:hAnsi="Cambria Math" w:cstheme="majorBidi"/>
                            <w:i/>
                            <w:sz w:val="20"/>
                            <w:szCs w:val="20"/>
                          </w:rPr>
                        </m:ctrlPr>
                      </m:mPr>
                      <m:mr>
                        <m:e>
                          <m:m>
                            <m:mPr>
                              <m:mcs>
                                <m:mc>
                                  <m:mcPr>
                                    <m:count m:val="1"/>
                                    <m:mcJc m:val="center"/>
                                  </m:mcPr>
                                </m:mc>
                              </m:mcs>
                              <m:ctrlPr>
                                <w:rPr>
                                  <w:rFonts w:ascii="Cambria Math" w:eastAsia="Calibri" w:hAnsi="Cambria Math" w:cstheme="majorBidi"/>
                                  <w:i/>
                                  <w:sz w:val="20"/>
                                  <w:szCs w:val="20"/>
                                </w:rPr>
                              </m:ctrlPr>
                            </m:mPr>
                            <m:mr>
                              <m:e>
                                <m:r>
                                  <w:rPr>
                                    <w:rFonts w:ascii="Cambria Math" w:eastAsia="Calibri" w:hAnsi="Cambria Math" w:cstheme="majorBidi"/>
                                    <w:sz w:val="20"/>
                                    <w:szCs w:val="20"/>
                                  </w:rPr>
                                  <m:t>0</m:t>
                                </m:r>
                              </m:e>
                            </m:mr>
                            <m:mr>
                              <m:e>
                                <m:r>
                                  <w:rPr>
                                    <w:rFonts w:ascii="Cambria Math" w:eastAsia="Calibri" w:hAnsi="Cambria Math" w:cstheme="majorBidi"/>
                                    <w:sz w:val="20"/>
                                    <w:szCs w:val="20"/>
                                  </w:rPr>
                                  <m:t>.0001</m:t>
                                </m:r>
                              </m:e>
                            </m:mr>
                            <m:mr>
                              <m:e>
                                <m:r>
                                  <w:rPr>
                                    <w:rFonts w:ascii="Cambria Math" w:eastAsia="Calibri" w:hAnsi="Cambria Math" w:cstheme="majorBidi"/>
                                    <w:sz w:val="20"/>
                                    <w:szCs w:val="20"/>
                                  </w:rPr>
                                  <m:t>.0032</m:t>
                                </m:r>
                              </m:e>
                            </m:mr>
                          </m:m>
                        </m:e>
                      </m:mr>
                      <m:mr>
                        <m:e>
                          <m:r>
                            <w:rPr>
                              <w:rFonts w:ascii="Cambria Math" w:eastAsia="Calibri" w:hAnsi="Cambria Math" w:cstheme="majorBidi"/>
                              <w:sz w:val="20"/>
                              <w:szCs w:val="20"/>
                            </w:rPr>
                            <m:t>.1357</m:t>
                          </m:r>
                        </m:e>
                      </m:mr>
                      <m:mr>
                        <m:e>
                          <m:r>
                            <w:rPr>
                              <w:rFonts w:ascii="Cambria Math" w:eastAsia="Calibri" w:hAnsi="Cambria Math" w:cstheme="majorBidi"/>
                              <w:sz w:val="20"/>
                              <w:szCs w:val="20"/>
                            </w:rPr>
                            <m:t>1</m:t>
                          </m:r>
                        </m:e>
                      </m:mr>
                    </m:m>
                  </m:e>
                </m:mr>
              </m:m>
            </m:e>
          </m:d>
        </m:oMath>
      </m:oMathPara>
    </w:p>
    <w:p w:rsidR="004323D4" w:rsidRDefault="004323D4" w:rsidP="00C87CF5">
      <w:pPr>
        <w:spacing w:after="0" w:line="240" w:lineRule="auto"/>
        <w:ind w:firstLine="360"/>
        <w:jc w:val="both"/>
        <w:rPr>
          <w:rFonts w:ascii="Calibri" w:eastAsia="Calibri" w:hAnsi="Calibri" w:cs="Arial"/>
          <w:bCs/>
          <w:sz w:val="20"/>
          <w:szCs w:val="20"/>
        </w:rPr>
        <w:sectPr w:rsidR="004323D4" w:rsidSect="008E2E79">
          <w:type w:val="continuous"/>
          <w:pgSz w:w="11520" w:h="15667" w:code="1"/>
          <w:pgMar w:top="346" w:right="634" w:bottom="274" w:left="619" w:header="0" w:footer="0" w:gutter="0"/>
          <w:cols w:space="720"/>
          <w:docGrid w:linePitch="360"/>
        </w:sectPr>
      </w:pPr>
    </w:p>
    <w:p w:rsidR="00C87CF5" w:rsidRPr="00C87CF5" w:rsidRDefault="00C87CF5" w:rsidP="00C87CF5">
      <w:pPr>
        <w:spacing w:after="0" w:line="240" w:lineRule="auto"/>
        <w:ind w:firstLine="360"/>
        <w:jc w:val="both"/>
        <w:rPr>
          <w:rFonts w:ascii="Calibri" w:eastAsia="Calibri" w:hAnsi="Calibri" w:cs="Arial"/>
          <w:bCs/>
          <w:sz w:val="20"/>
          <w:szCs w:val="20"/>
        </w:rPr>
      </w:pPr>
    </w:p>
    <w:p w:rsidR="004323D4" w:rsidRDefault="004323D4" w:rsidP="00C87CF5">
      <w:pPr>
        <w:ind w:firstLine="360"/>
        <w:jc w:val="both"/>
        <w:rPr>
          <w:rFonts w:asciiTheme="majorBidi" w:eastAsia="Calibri" w:hAnsiTheme="majorBidi" w:cstheme="majorBidi"/>
          <w:bCs/>
          <w:sz w:val="20"/>
          <w:szCs w:val="20"/>
        </w:rPr>
        <w:sectPr w:rsidR="004323D4" w:rsidSect="004323D4">
          <w:type w:val="continuous"/>
          <w:pgSz w:w="11520" w:h="15667" w:code="1"/>
          <w:pgMar w:top="346" w:right="634" w:bottom="274" w:left="619" w:header="0" w:footer="0" w:gutter="0"/>
          <w:cols w:num="2" w:space="720"/>
          <w:docGrid w:linePitch="360"/>
        </w:sectPr>
      </w:pPr>
    </w:p>
    <w:p w:rsidR="00C87CF5" w:rsidRPr="004323D4" w:rsidRDefault="008E2E79" w:rsidP="005E6B41">
      <w:pPr>
        <w:spacing w:after="0" w:line="250" w:lineRule="auto"/>
        <w:ind w:firstLine="360"/>
        <w:jc w:val="both"/>
        <w:rPr>
          <w:rFonts w:asciiTheme="majorBidi" w:eastAsia="Calibri" w:hAnsiTheme="majorBidi" w:cstheme="majorBidi"/>
          <w:bCs/>
          <w:sz w:val="20"/>
          <w:szCs w:val="20"/>
        </w:rPr>
      </w:pPr>
      <w:r>
        <w:rPr>
          <w:rFonts w:asciiTheme="majorBidi" w:eastAsia="Calibri" w:hAnsiTheme="majorBidi" w:cstheme="majorBidi"/>
          <w:bCs/>
          <w:sz w:val="20"/>
          <w:szCs w:val="20"/>
        </w:rPr>
        <w:lastRenderedPageBreak/>
        <w:t xml:space="preserve">Having a cohort of patient initially distributed in different states, transition probability matrix can be calculated as shown above. </w:t>
      </w:r>
      <w:r w:rsidR="00C87CF5" w:rsidRPr="004323D4">
        <w:rPr>
          <w:rFonts w:asciiTheme="majorBidi" w:eastAsia="Calibri" w:hAnsiTheme="majorBidi" w:cstheme="majorBidi"/>
          <w:bCs/>
          <w:sz w:val="20"/>
          <w:szCs w:val="20"/>
        </w:rPr>
        <w:t>Of those patients starting at F0 ,only  5.51% will move to F1 in one year, this declines to 4.69%</w:t>
      </w:r>
      <w:r>
        <w:rPr>
          <w:rFonts w:asciiTheme="majorBidi" w:eastAsia="Calibri" w:hAnsiTheme="majorBidi" w:cstheme="majorBidi"/>
          <w:bCs/>
          <w:sz w:val="20"/>
          <w:szCs w:val="20"/>
        </w:rPr>
        <w:t>,</w:t>
      </w:r>
      <w:r w:rsidR="00C87CF5" w:rsidRPr="004323D4">
        <w:rPr>
          <w:rFonts w:asciiTheme="majorBidi" w:eastAsia="Calibri" w:hAnsiTheme="majorBidi" w:cstheme="majorBidi"/>
          <w:bCs/>
          <w:sz w:val="20"/>
          <w:szCs w:val="20"/>
        </w:rPr>
        <w:t xml:space="preserve"> of </w:t>
      </w:r>
      <w:r>
        <w:rPr>
          <w:rFonts w:asciiTheme="majorBidi" w:eastAsia="Calibri" w:hAnsiTheme="majorBidi" w:cstheme="majorBidi"/>
          <w:bCs/>
          <w:sz w:val="20"/>
          <w:szCs w:val="20"/>
        </w:rPr>
        <w:t xml:space="preserve">the </w:t>
      </w:r>
      <w:r w:rsidR="00C87CF5" w:rsidRPr="004323D4">
        <w:rPr>
          <w:rFonts w:asciiTheme="majorBidi" w:eastAsia="Calibri" w:hAnsiTheme="majorBidi" w:cstheme="majorBidi"/>
          <w:bCs/>
          <w:sz w:val="20"/>
          <w:szCs w:val="20"/>
        </w:rPr>
        <w:t xml:space="preserve">patients starting at F1 </w:t>
      </w:r>
      <w:r>
        <w:rPr>
          <w:rFonts w:asciiTheme="majorBidi" w:eastAsia="Calibri" w:hAnsiTheme="majorBidi" w:cstheme="majorBidi"/>
          <w:bCs/>
          <w:sz w:val="20"/>
          <w:szCs w:val="20"/>
        </w:rPr>
        <w:t xml:space="preserve">and </w:t>
      </w:r>
      <w:r w:rsidR="00C87CF5" w:rsidRPr="004323D4">
        <w:rPr>
          <w:rFonts w:asciiTheme="majorBidi" w:eastAsia="Calibri" w:hAnsiTheme="majorBidi" w:cstheme="majorBidi"/>
          <w:bCs/>
          <w:sz w:val="20"/>
          <w:szCs w:val="20"/>
        </w:rPr>
        <w:t>moving to F2</w:t>
      </w:r>
      <w:r>
        <w:rPr>
          <w:rFonts w:asciiTheme="majorBidi" w:eastAsia="Calibri" w:hAnsiTheme="majorBidi" w:cstheme="majorBidi"/>
          <w:bCs/>
          <w:sz w:val="20"/>
          <w:szCs w:val="20"/>
        </w:rPr>
        <w:t xml:space="preserve">, </w:t>
      </w:r>
      <w:r w:rsidR="00C87CF5" w:rsidRPr="004323D4">
        <w:rPr>
          <w:rFonts w:asciiTheme="majorBidi" w:eastAsia="Calibri" w:hAnsiTheme="majorBidi" w:cstheme="majorBidi"/>
          <w:bCs/>
          <w:sz w:val="20"/>
          <w:szCs w:val="20"/>
        </w:rPr>
        <w:t xml:space="preserve">while 3.48% of patients starting at F2 will move to F3; however, 13.57% of patients starting in F3 will move to F4, and this high percentage of patients moving towards advanced fibrosis may be due to the fact that advanced fibrosis is considered to be  F3 and F4 and once the patient reaches F3 , his chance to progress to F4 is higher than being in any starting stage considered less advanced fibrosis including F0 to F2 (by definition), and this is obvious as shown by incidence rate ratio of this transition being the highest (5.237e+6) . It is shown that progression from F0 to F1 and from F1 to F2 is approximately equal, while transition from F2 to F3 is less and this may be to more aggressive intervention taken by the patients to hinder the progression of fibrosis by applying more intensive lifestyle modifications, but once the patient reaches stage F3 the progression to F4 is by far the most among the </w:t>
      </w:r>
      <w:r w:rsidR="005E6B41">
        <w:rPr>
          <w:rFonts w:asciiTheme="majorBidi" w:eastAsia="Calibri" w:hAnsiTheme="majorBidi" w:cstheme="majorBidi"/>
          <w:bCs/>
          <w:sz w:val="20"/>
          <w:szCs w:val="20"/>
        </w:rPr>
        <w:t>progressive</w:t>
      </w:r>
      <w:r w:rsidR="00C87CF5" w:rsidRPr="004323D4">
        <w:rPr>
          <w:rFonts w:asciiTheme="majorBidi" w:eastAsia="Calibri" w:hAnsiTheme="majorBidi" w:cstheme="majorBidi"/>
          <w:bCs/>
          <w:sz w:val="20"/>
          <w:szCs w:val="20"/>
        </w:rPr>
        <w:t xml:space="preserve"> transitions. There are 2.74% of </w:t>
      </w:r>
      <w:r w:rsidR="00C87CF5" w:rsidRPr="004323D4">
        <w:rPr>
          <w:rFonts w:asciiTheme="majorBidi" w:eastAsia="Calibri" w:hAnsiTheme="majorBidi" w:cstheme="majorBidi"/>
          <w:bCs/>
          <w:sz w:val="20"/>
          <w:szCs w:val="20"/>
        </w:rPr>
        <w:lastRenderedPageBreak/>
        <w:t xml:space="preserve">patients starting at F1 will move to F0 while this percentage decreases to 1.44% if starting at F2, and it is even less if starting at F3 (only </w:t>
      </w:r>
      <w:r w:rsidR="005E6B41">
        <w:rPr>
          <w:rFonts w:asciiTheme="majorBidi" w:eastAsia="Calibri" w:hAnsiTheme="majorBidi" w:cstheme="majorBidi"/>
          <w:bCs/>
          <w:sz w:val="20"/>
          <w:szCs w:val="20"/>
        </w:rPr>
        <w:t>0</w:t>
      </w:r>
      <w:r w:rsidR="00C87CF5" w:rsidRPr="004323D4">
        <w:rPr>
          <w:rFonts w:asciiTheme="majorBidi" w:eastAsia="Calibri" w:hAnsiTheme="majorBidi" w:cstheme="majorBidi"/>
          <w:bCs/>
          <w:sz w:val="20"/>
          <w:szCs w:val="20"/>
        </w:rPr>
        <w:t xml:space="preserve">.23 % of patients can achieve this task); hence it is more feasible to move from F1 to F0 than to move from F2 to F0 than to move from F3 to F0; that is to mean, the more advanced the stage of fibrosis the patient experiences, the less likely movement to F0 he affords to do. There is a paradox if the starting stage is F2 or F3 to F1. The movement to F1 is more obvious if the patient is in F3 ( 8.63% of patients move to F1) than if he is in F2 ( 3.27 % of patients move to F1); therefore, the more advanced fibrosis stage the patient recognizes , the more likely movement to F1 he can do, and may be this is due to the extensive lifestyle modification he performs to achieve less degree of fibrosis, but it </w:t>
      </w:r>
      <w:r w:rsidR="005E6B41">
        <w:rPr>
          <w:rFonts w:asciiTheme="majorBidi" w:eastAsia="Calibri" w:hAnsiTheme="majorBidi" w:cstheme="majorBidi"/>
          <w:bCs/>
          <w:sz w:val="20"/>
          <w:szCs w:val="20"/>
        </w:rPr>
        <w:t>still a</w:t>
      </w:r>
      <w:r w:rsidR="00C87CF5" w:rsidRPr="004323D4">
        <w:rPr>
          <w:rFonts w:asciiTheme="majorBidi" w:eastAsia="Calibri" w:hAnsiTheme="majorBidi" w:cstheme="majorBidi"/>
          <w:bCs/>
          <w:sz w:val="20"/>
          <w:szCs w:val="20"/>
        </w:rPr>
        <w:t xml:space="preserve"> little bit difficult to reach F0 ( only </w:t>
      </w:r>
      <w:r w:rsidR="005E6B41">
        <w:rPr>
          <w:rFonts w:asciiTheme="majorBidi" w:eastAsia="Calibri" w:hAnsiTheme="majorBidi" w:cstheme="majorBidi"/>
          <w:bCs/>
          <w:sz w:val="20"/>
          <w:szCs w:val="20"/>
        </w:rPr>
        <w:t>0</w:t>
      </w:r>
      <w:r w:rsidR="00C87CF5" w:rsidRPr="004323D4">
        <w:rPr>
          <w:rFonts w:asciiTheme="majorBidi" w:eastAsia="Calibri" w:hAnsiTheme="majorBidi" w:cstheme="majorBidi"/>
          <w:bCs/>
          <w:sz w:val="20"/>
          <w:szCs w:val="20"/>
        </w:rPr>
        <w:t>.23 % of patient can move from F3 to F0). It is also noted that 2.74% of patients move from F1 to F0 , 3.27% of patients move from F2 to F1 while 12.45% of patients move from F3 to F2</w:t>
      </w:r>
      <w:r w:rsidR="005E6B41">
        <w:rPr>
          <w:rFonts w:asciiTheme="majorBidi" w:eastAsia="Calibri" w:hAnsiTheme="majorBidi" w:cstheme="majorBidi"/>
          <w:bCs/>
          <w:sz w:val="20"/>
          <w:szCs w:val="20"/>
        </w:rPr>
        <w:t>,</w:t>
      </w:r>
      <w:r w:rsidR="00C87CF5" w:rsidRPr="004323D4">
        <w:rPr>
          <w:rFonts w:asciiTheme="majorBidi" w:eastAsia="Calibri" w:hAnsiTheme="majorBidi" w:cstheme="majorBidi"/>
          <w:bCs/>
          <w:sz w:val="20"/>
          <w:szCs w:val="20"/>
        </w:rPr>
        <w:t xml:space="preserve"> in other words</w:t>
      </w:r>
      <w:r w:rsidR="005E6B41">
        <w:rPr>
          <w:rFonts w:asciiTheme="majorBidi" w:eastAsia="Calibri" w:hAnsiTheme="majorBidi" w:cstheme="majorBidi"/>
          <w:bCs/>
          <w:sz w:val="20"/>
          <w:szCs w:val="20"/>
        </w:rPr>
        <w:t>;</w:t>
      </w:r>
      <w:r w:rsidR="00C87CF5" w:rsidRPr="004323D4">
        <w:rPr>
          <w:rFonts w:asciiTheme="majorBidi" w:eastAsia="Calibri" w:hAnsiTheme="majorBidi" w:cstheme="majorBidi"/>
          <w:bCs/>
          <w:sz w:val="20"/>
          <w:szCs w:val="20"/>
        </w:rPr>
        <w:t xml:space="preserve"> the more advanced the fibrosis stage is, the more likely the movement to the immediately previous stage is. Moreover</w:t>
      </w:r>
      <w:r w:rsidR="005E6B41">
        <w:rPr>
          <w:rFonts w:asciiTheme="majorBidi" w:eastAsia="Calibri" w:hAnsiTheme="majorBidi" w:cstheme="majorBidi"/>
          <w:bCs/>
          <w:sz w:val="20"/>
          <w:szCs w:val="20"/>
        </w:rPr>
        <w:t>,</w:t>
      </w:r>
      <w:r w:rsidR="00C87CF5" w:rsidRPr="004323D4">
        <w:rPr>
          <w:rFonts w:asciiTheme="majorBidi" w:eastAsia="Calibri" w:hAnsiTheme="majorBidi" w:cstheme="majorBidi"/>
          <w:bCs/>
          <w:sz w:val="20"/>
          <w:szCs w:val="20"/>
        </w:rPr>
        <w:t xml:space="preserve"> if the starting stage is F3, then </w:t>
      </w:r>
      <w:r w:rsidR="00C87CF5" w:rsidRPr="004323D4">
        <w:rPr>
          <w:rFonts w:asciiTheme="majorBidi" w:eastAsia="Calibri" w:hAnsiTheme="majorBidi" w:cstheme="majorBidi"/>
          <w:bCs/>
          <w:sz w:val="20"/>
          <w:szCs w:val="20"/>
        </w:rPr>
        <w:lastRenderedPageBreak/>
        <w:t xml:space="preserve">13.57% of these patients move to F4, a little bit higher than moving to F2 (12.45% of the patients); whereas, movement to F1 and F0 declines (8.63% of the patients and </w:t>
      </w:r>
      <w:r w:rsidR="005E6B41">
        <w:rPr>
          <w:rFonts w:asciiTheme="majorBidi" w:eastAsia="Calibri" w:hAnsiTheme="majorBidi" w:cstheme="majorBidi"/>
          <w:bCs/>
          <w:sz w:val="20"/>
          <w:szCs w:val="20"/>
        </w:rPr>
        <w:t>0</w:t>
      </w:r>
      <w:r w:rsidR="00C87CF5" w:rsidRPr="004323D4">
        <w:rPr>
          <w:rFonts w:asciiTheme="majorBidi" w:eastAsia="Calibri" w:hAnsiTheme="majorBidi" w:cstheme="majorBidi"/>
          <w:bCs/>
          <w:sz w:val="20"/>
          <w:szCs w:val="20"/>
        </w:rPr>
        <w:t xml:space="preserve">.23% of the patients respectively, approximately movement to F0 is 2.66% that to F1). Of those patients starting in F2, 3.48% move to F3, a little bit more than moving to F1 (3.27 % of patients); nevertheless, movement to F0 is almost 44% that to F1 ( 1.44% of the patients move to F0). </w:t>
      </w:r>
    </w:p>
    <w:p w:rsidR="00C87CF5" w:rsidRPr="004323D4" w:rsidRDefault="00C87CF5" w:rsidP="004323D4">
      <w:pPr>
        <w:spacing w:after="0" w:line="250" w:lineRule="auto"/>
        <w:ind w:firstLine="360"/>
        <w:jc w:val="both"/>
        <w:rPr>
          <w:rFonts w:asciiTheme="majorBidi" w:eastAsia="Calibri" w:hAnsiTheme="majorBidi" w:cstheme="majorBidi"/>
          <w:b/>
          <w:sz w:val="20"/>
          <w:szCs w:val="20"/>
        </w:rPr>
      </w:pPr>
      <w:r w:rsidRPr="004323D4">
        <w:rPr>
          <w:rFonts w:asciiTheme="majorBidi" w:eastAsia="Calibri" w:hAnsiTheme="majorBidi" w:cstheme="majorBidi"/>
          <w:bCs/>
          <w:sz w:val="20"/>
          <w:szCs w:val="20"/>
        </w:rPr>
        <w:t xml:space="preserve">Mean time spent by the patient in state 0 is approximately 17 years that declines to 12 years and 6 months spent in state 1, which further declines to approximately 10 years and 9 months spent in state 2, and ultimately reaching 2 years and 3.7 months spent in state 3. It is shown that, there is </w:t>
      </w:r>
      <w:r w:rsidR="003779A1">
        <w:rPr>
          <w:rFonts w:asciiTheme="majorBidi" w:eastAsia="Calibri" w:hAnsiTheme="majorBidi" w:cstheme="majorBidi"/>
          <w:bCs/>
          <w:sz w:val="20"/>
          <w:szCs w:val="20"/>
        </w:rPr>
        <w:t xml:space="preserve">a </w:t>
      </w:r>
      <w:r w:rsidRPr="004323D4">
        <w:rPr>
          <w:rFonts w:asciiTheme="majorBidi" w:eastAsia="Calibri" w:hAnsiTheme="majorBidi" w:cstheme="majorBidi"/>
          <w:bCs/>
          <w:sz w:val="20"/>
          <w:szCs w:val="20"/>
        </w:rPr>
        <w:t xml:space="preserve">decrease in time spent in each stage as the disease process evolves over time. This huge rapid decline in time spent in state 3 is due to </w:t>
      </w:r>
      <w:r w:rsidR="003779A1">
        <w:rPr>
          <w:rFonts w:asciiTheme="majorBidi" w:eastAsia="Calibri" w:hAnsiTheme="majorBidi" w:cstheme="majorBidi"/>
          <w:bCs/>
          <w:sz w:val="20"/>
          <w:szCs w:val="20"/>
        </w:rPr>
        <w:t xml:space="preserve">the </w:t>
      </w:r>
      <w:r w:rsidRPr="004323D4">
        <w:rPr>
          <w:rFonts w:asciiTheme="majorBidi" w:eastAsia="Calibri" w:hAnsiTheme="majorBidi" w:cstheme="majorBidi"/>
          <w:bCs/>
          <w:sz w:val="20"/>
          <w:szCs w:val="20"/>
        </w:rPr>
        <w:t xml:space="preserve">advanced fibrosis induced by dead hepatocytes, especially if no treatment is introduced like: lifestyle modification ,risk factors treatment, as well as anti-inflammatory and anti-fibrotic drugs, and if so, it is a matter of time to reach state </w:t>
      </w:r>
      <w:r w:rsidRPr="004323D4">
        <w:rPr>
          <w:rFonts w:asciiTheme="majorBidi" w:eastAsia="Calibri" w:hAnsiTheme="majorBidi" w:cstheme="majorBidi"/>
          <w:bCs/>
          <w:sz w:val="20"/>
          <w:szCs w:val="20"/>
        </w:rPr>
        <w:lastRenderedPageBreak/>
        <w:t xml:space="preserve">4, which is irreversible stage of damaged liver cells that will soon manifest with reduction in liver cell functions, and may be to hepatocellular carcinoma, and eventually death, if not managed with liver transplantation. </w:t>
      </w:r>
    </w:p>
    <w:p w:rsidR="00C87CF5" w:rsidRPr="004323D4" w:rsidRDefault="00C87CF5" w:rsidP="008B29E9">
      <w:pPr>
        <w:spacing w:after="0" w:line="250" w:lineRule="auto"/>
        <w:ind w:firstLine="360"/>
        <w:jc w:val="both"/>
        <w:rPr>
          <w:rFonts w:asciiTheme="majorBidi" w:eastAsia="Calibri" w:hAnsiTheme="majorBidi" w:cstheme="majorBidi"/>
          <w:sz w:val="20"/>
          <w:szCs w:val="20"/>
        </w:rPr>
      </w:pPr>
      <w:r w:rsidRPr="004323D4">
        <w:rPr>
          <w:rFonts w:asciiTheme="majorBidi" w:eastAsia="Calibri" w:hAnsiTheme="majorBidi" w:cstheme="majorBidi"/>
          <w:sz w:val="20"/>
          <w:szCs w:val="20"/>
        </w:rPr>
        <w:t>To sum up, the precipitating factors should be rigorously and extensively treated and controlled by life style modifications</w:t>
      </w:r>
      <w:r w:rsidR="003779A1">
        <w:rPr>
          <w:rFonts w:asciiTheme="majorBidi" w:eastAsia="Calibri" w:hAnsiTheme="majorBidi" w:cstheme="majorBidi"/>
          <w:sz w:val="20"/>
          <w:szCs w:val="20"/>
        </w:rPr>
        <w:t>. These modifications are</w:t>
      </w:r>
      <w:r w:rsidRPr="004323D4">
        <w:rPr>
          <w:rFonts w:asciiTheme="majorBidi" w:eastAsia="Calibri" w:hAnsiTheme="majorBidi" w:cstheme="majorBidi"/>
          <w:sz w:val="20"/>
          <w:szCs w:val="20"/>
        </w:rPr>
        <w:t xml:space="preserve"> represented by dietary restriction of high calorie diet and </w:t>
      </w:r>
      <w:r w:rsidR="008B29E9">
        <w:rPr>
          <w:rFonts w:asciiTheme="majorBidi" w:eastAsia="Calibri" w:hAnsiTheme="majorBidi" w:cstheme="majorBidi"/>
          <w:sz w:val="20"/>
          <w:szCs w:val="20"/>
        </w:rPr>
        <w:t xml:space="preserve">combat the </w:t>
      </w:r>
      <w:r w:rsidRPr="004323D4">
        <w:rPr>
          <w:rFonts w:asciiTheme="majorBidi" w:eastAsia="Calibri" w:hAnsiTheme="majorBidi" w:cstheme="majorBidi"/>
          <w:sz w:val="20"/>
          <w:szCs w:val="20"/>
        </w:rPr>
        <w:t>sedentary life</w:t>
      </w:r>
      <w:r w:rsidR="003779A1">
        <w:rPr>
          <w:rFonts w:asciiTheme="majorBidi" w:eastAsia="Calibri" w:hAnsiTheme="majorBidi" w:cstheme="majorBidi"/>
          <w:sz w:val="20"/>
          <w:szCs w:val="20"/>
        </w:rPr>
        <w:t>. Th</w:t>
      </w:r>
      <w:r w:rsidR="008B29E9">
        <w:rPr>
          <w:rFonts w:asciiTheme="majorBidi" w:eastAsia="Calibri" w:hAnsiTheme="majorBidi" w:cstheme="majorBidi"/>
          <w:sz w:val="20"/>
          <w:szCs w:val="20"/>
        </w:rPr>
        <w:t>erefore</w:t>
      </w:r>
      <w:r w:rsidR="003779A1">
        <w:rPr>
          <w:rFonts w:asciiTheme="majorBidi" w:eastAsia="Calibri" w:hAnsiTheme="majorBidi" w:cstheme="majorBidi"/>
          <w:sz w:val="20"/>
          <w:szCs w:val="20"/>
        </w:rPr>
        <w:t>,</w:t>
      </w:r>
      <w:r w:rsidRPr="004323D4">
        <w:rPr>
          <w:rFonts w:asciiTheme="majorBidi" w:eastAsia="Calibri" w:hAnsiTheme="majorBidi" w:cstheme="majorBidi"/>
          <w:sz w:val="20"/>
          <w:szCs w:val="20"/>
        </w:rPr>
        <w:t xml:space="preserve"> the predisposed persons should consume healthy diets and regularly practicing physical exercises suitable for their medical conditions. The newly discovered drugs like anti-fibrotic drugs that treat the fibrotic changes in the liver are promising drugs and await further longitudin</w:t>
      </w:r>
      <w:r w:rsidR="008B29E9">
        <w:rPr>
          <w:rFonts w:asciiTheme="majorBidi" w:eastAsia="Calibri" w:hAnsiTheme="majorBidi" w:cstheme="majorBidi"/>
          <w:sz w:val="20"/>
          <w:szCs w:val="20"/>
        </w:rPr>
        <w:t>al studies. The aim of these studies is</w:t>
      </w:r>
      <w:r w:rsidRPr="004323D4">
        <w:rPr>
          <w:rFonts w:asciiTheme="majorBidi" w:eastAsia="Calibri" w:hAnsiTheme="majorBidi" w:cstheme="majorBidi"/>
          <w:sz w:val="20"/>
          <w:szCs w:val="20"/>
        </w:rPr>
        <w:t xml:space="preserve"> to reveal the most effective protocol</w:t>
      </w:r>
      <w:r w:rsidR="008B29E9">
        <w:rPr>
          <w:rFonts w:asciiTheme="majorBidi" w:eastAsia="Calibri" w:hAnsiTheme="majorBidi" w:cstheme="majorBidi"/>
          <w:sz w:val="20"/>
          <w:szCs w:val="20"/>
        </w:rPr>
        <w:t xml:space="preserve"> that should be applied</w:t>
      </w:r>
      <w:r w:rsidRPr="004323D4">
        <w:rPr>
          <w:rFonts w:asciiTheme="majorBidi" w:eastAsia="Calibri" w:hAnsiTheme="majorBidi" w:cstheme="majorBidi"/>
          <w:sz w:val="20"/>
          <w:szCs w:val="20"/>
        </w:rPr>
        <w:t xml:space="preserve"> to the patients for better control of the rate of progression of liver fibrosis. This control keeps the patient out of loss of liver functions, and subsequently away from end stage liver disease, which necessitates liver transplantation with all its accompanying post transplantation complications.             </w:t>
      </w:r>
    </w:p>
    <w:p w:rsidR="004323D4" w:rsidRDefault="004323D4">
      <w:pPr>
        <w:sectPr w:rsidR="004323D4" w:rsidSect="004323D4">
          <w:type w:val="continuous"/>
          <w:pgSz w:w="11520" w:h="15667" w:code="1"/>
          <w:pgMar w:top="346" w:right="634" w:bottom="274" w:left="619" w:header="0" w:footer="0" w:gutter="0"/>
          <w:cols w:num="2" w:space="720"/>
          <w:docGrid w:linePitch="360"/>
        </w:sectPr>
      </w:pPr>
    </w:p>
    <w:p w:rsidR="00C87CF5" w:rsidRDefault="00C87CF5"/>
    <w:sectPr w:rsidR="00C87CF5" w:rsidSect="00BC54B0">
      <w:type w:val="continuous"/>
      <w:pgSz w:w="11520" w:h="15667" w:code="1"/>
      <w:pgMar w:top="346" w:right="634" w:bottom="274" w:left="619"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00A0" w:rsidRDefault="00D700A0" w:rsidP="00C87CF5">
      <w:pPr>
        <w:spacing w:after="0" w:line="240" w:lineRule="auto"/>
      </w:pPr>
      <w:r>
        <w:separator/>
      </w:r>
    </w:p>
  </w:endnote>
  <w:endnote w:type="continuationSeparator" w:id="0">
    <w:p w:rsidR="00D700A0" w:rsidRDefault="00D700A0" w:rsidP="00C87C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1DB1" w:rsidRDefault="00291DB1" w:rsidP="00E42639">
    <w:pPr>
      <w:pStyle w:val="Footer"/>
      <w:pBdr>
        <w:top w:val="thinThickSmallGap" w:sz="24" w:space="1" w:color="622423" w:themeColor="accent2" w:themeShade="7F"/>
      </w:pBdr>
      <w:rPr>
        <w:rFonts w:asciiTheme="majorHAnsi" w:eastAsiaTheme="majorEastAsia" w:hAnsiTheme="majorHAnsi" w:cstheme="majorBidi"/>
      </w:rPr>
    </w:pPr>
    <w:r w:rsidRPr="00E42639">
      <w:rPr>
        <w:rFonts w:asciiTheme="majorBidi" w:eastAsiaTheme="majorEastAsia" w:hAnsiTheme="majorBidi" w:cstheme="majorBidi"/>
        <w:sz w:val="18"/>
        <w:szCs w:val="18"/>
      </w:rPr>
      <w:t>Supplementary Materials, Appendix B</w:t>
    </w:r>
    <w:r>
      <w:rPr>
        <w:rFonts w:asciiTheme="majorHAnsi" w:eastAsiaTheme="majorEastAsia" w:hAnsiTheme="majorHAnsi" w:cstheme="majorBidi"/>
      </w:rPr>
      <w:t xml:space="preserve"> </w:t>
    </w:r>
    <w:r>
      <w:rPr>
        <w:rFonts w:asciiTheme="majorHAnsi" w:eastAsiaTheme="majorEastAsia" w:hAnsiTheme="majorHAnsi" w:cstheme="majorBidi"/>
      </w:rPr>
      <w:ptab w:relativeTo="margin" w:alignment="right" w:leader="none"/>
    </w:r>
    <w:r w:rsidRPr="00E42639">
      <w:rPr>
        <w:rFonts w:asciiTheme="majorBidi" w:eastAsiaTheme="majorEastAsia" w:hAnsiTheme="majorBidi" w:cstheme="majorBidi"/>
        <w:sz w:val="18"/>
        <w:szCs w:val="18"/>
      </w:rPr>
      <w:t>Page</w:t>
    </w:r>
    <w:r w:rsidRPr="00E42639">
      <w:rPr>
        <w:rFonts w:asciiTheme="majorHAnsi" w:eastAsiaTheme="majorEastAsia" w:hAnsiTheme="majorHAnsi" w:cstheme="majorBidi"/>
        <w:sz w:val="18"/>
        <w:szCs w:val="18"/>
      </w:rPr>
      <w:t xml:space="preserve"> </w:t>
    </w:r>
    <w:r w:rsidRPr="00E42639">
      <w:rPr>
        <w:rFonts w:asciiTheme="majorBidi" w:eastAsiaTheme="minorEastAsia" w:hAnsiTheme="majorBidi" w:cstheme="majorBidi"/>
        <w:sz w:val="18"/>
        <w:szCs w:val="18"/>
      </w:rPr>
      <w:fldChar w:fldCharType="begin"/>
    </w:r>
    <w:r w:rsidRPr="00E42639">
      <w:rPr>
        <w:rFonts w:asciiTheme="majorBidi" w:hAnsiTheme="majorBidi" w:cstheme="majorBidi"/>
        <w:sz w:val="18"/>
        <w:szCs w:val="18"/>
      </w:rPr>
      <w:instrText xml:space="preserve"> PAGE   \* MERGEFORMAT </w:instrText>
    </w:r>
    <w:r w:rsidRPr="00E42639">
      <w:rPr>
        <w:rFonts w:asciiTheme="majorBidi" w:eastAsiaTheme="minorEastAsia" w:hAnsiTheme="majorBidi" w:cstheme="majorBidi"/>
        <w:sz w:val="18"/>
        <w:szCs w:val="18"/>
      </w:rPr>
      <w:fldChar w:fldCharType="separate"/>
    </w:r>
    <w:r w:rsidR="004C55E7" w:rsidRPr="004C55E7">
      <w:rPr>
        <w:rFonts w:asciiTheme="majorBidi" w:eastAsiaTheme="majorEastAsia" w:hAnsiTheme="majorBidi" w:cstheme="majorBidi"/>
        <w:noProof/>
        <w:sz w:val="18"/>
        <w:szCs w:val="18"/>
        <w:rtl/>
      </w:rPr>
      <w:t>1</w:t>
    </w:r>
    <w:r w:rsidRPr="00E42639">
      <w:rPr>
        <w:rFonts w:asciiTheme="majorBidi" w:eastAsiaTheme="majorEastAsia" w:hAnsiTheme="majorBidi" w:cstheme="majorBidi"/>
        <w:noProof/>
        <w:sz w:val="18"/>
        <w:szCs w:val="18"/>
      </w:rPr>
      <w:fldChar w:fldCharType="end"/>
    </w:r>
  </w:p>
  <w:p w:rsidR="00291DB1" w:rsidRDefault="00291D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00A0" w:rsidRDefault="00D700A0" w:rsidP="00C87CF5">
      <w:pPr>
        <w:spacing w:after="0" w:line="240" w:lineRule="auto"/>
      </w:pPr>
      <w:r>
        <w:separator/>
      </w:r>
    </w:p>
  </w:footnote>
  <w:footnote w:type="continuationSeparator" w:id="0">
    <w:p w:rsidR="00D700A0" w:rsidRDefault="00D700A0" w:rsidP="00C87CF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E0421"/>
    <w:multiLevelType w:val="hybridMultilevel"/>
    <w:tmpl w:val="433229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781FE3"/>
    <w:multiLevelType w:val="hybridMultilevel"/>
    <w:tmpl w:val="E2406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4611B7"/>
    <w:multiLevelType w:val="hybridMultilevel"/>
    <w:tmpl w:val="6E88C9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6C7DC8"/>
    <w:multiLevelType w:val="hybridMultilevel"/>
    <w:tmpl w:val="5D0AA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8967C3"/>
    <w:multiLevelType w:val="hybridMultilevel"/>
    <w:tmpl w:val="DD3016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60E3B89"/>
    <w:multiLevelType w:val="hybridMultilevel"/>
    <w:tmpl w:val="49DE3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9CB4515"/>
    <w:multiLevelType w:val="hybridMultilevel"/>
    <w:tmpl w:val="DA6E2D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A3A4CF6"/>
    <w:multiLevelType w:val="hybridMultilevel"/>
    <w:tmpl w:val="7C52E64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D061ECC"/>
    <w:multiLevelType w:val="hybridMultilevel"/>
    <w:tmpl w:val="573E6A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E04280E"/>
    <w:multiLevelType w:val="hybridMultilevel"/>
    <w:tmpl w:val="056A0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EE20DEA"/>
    <w:multiLevelType w:val="hybridMultilevel"/>
    <w:tmpl w:val="08063A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08A1227"/>
    <w:multiLevelType w:val="hybridMultilevel"/>
    <w:tmpl w:val="2E7E03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1364BB2"/>
    <w:multiLevelType w:val="hybridMultilevel"/>
    <w:tmpl w:val="6E88C9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2652268"/>
    <w:multiLevelType w:val="hybridMultilevel"/>
    <w:tmpl w:val="46F8F7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34016C7"/>
    <w:multiLevelType w:val="hybridMultilevel"/>
    <w:tmpl w:val="0C1E47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4F57E09"/>
    <w:multiLevelType w:val="hybridMultilevel"/>
    <w:tmpl w:val="5D666D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66775F5"/>
    <w:multiLevelType w:val="hybridMultilevel"/>
    <w:tmpl w:val="189A4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A32784D"/>
    <w:multiLevelType w:val="hybridMultilevel"/>
    <w:tmpl w:val="E0A80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F1495"/>
    <w:multiLevelType w:val="hybridMultilevel"/>
    <w:tmpl w:val="BE7E9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FED57FC"/>
    <w:multiLevelType w:val="hybridMultilevel"/>
    <w:tmpl w:val="55E21D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198598B"/>
    <w:multiLevelType w:val="hybridMultilevel"/>
    <w:tmpl w:val="D3DC3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7754731"/>
    <w:multiLevelType w:val="hybridMultilevel"/>
    <w:tmpl w:val="D9D68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32057BC"/>
    <w:multiLevelType w:val="hybridMultilevel"/>
    <w:tmpl w:val="9954B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5115E20"/>
    <w:multiLevelType w:val="hybridMultilevel"/>
    <w:tmpl w:val="5CAE149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5E358CE"/>
    <w:multiLevelType w:val="hybridMultilevel"/>
    <w:tmpl w:val="7F44DD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9805B62"/>
    <w:multiLevelType w:val="hybridMultilevel"/>
    <w:tmpl w:val="24565E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B617388"/>
    <w:multiLevelType w:val="hybridMultilevel"/>
    <w:tmpl w:val="2C4492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37C6AC6"/>
    <w:multiLevelType w:val="hybridMultilevel"/>
    <w:tmpl w:val="D2EAD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8EC6EE6"/>
    <w:multiLevelType w:val="hybridMultilevel"/>
    <w:tmpl w:val="7834E9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BE15EFE"/>
    <w:multiLevelType w:val="hybridMultilevel"/>
    <w:tmpl w:val="DD3016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C8A42F2"/>
    <w:multiLevelType w:val="hybridMultilevel"/>
    <w:tmpl w:val="7242E7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4"/>
  </w:num>
  <w:num w:numId="3">
    <w:abstractNumId w:val="29"/>
  </w:num>
  <w:num w:numId="4">
    <w:abstractNumId w:val="25"/>
  </w:num>
  <w:num w:numId="5">
    <w:abstractNumId w:val="8"/>
  </w:num>
  <w:num w:numId="6">
    <w:abstractNumId w:val="9"/>
  </w:num>
  <w:num w:numId="7">
    <w:abstractNumId w:val="11"/>
  </w:num>
  <w:num w:numId="8">
    <w:abstractNumId w:val="30"/>
  </w:num>
  <w:num w:numId="9">
    <w:abstractNumId w:val="14"/>
  </w:num>
  <w:num w:numId="10">
    <w:abstractNumId w:val="0"/>
  </w:num>
  <w:num w:numId="11">
    <w:abstractNumId w:val="26"/>
  </w:num>
  <w:num w:numId="12">
    <w:abstractNumId w:val="12"/>
  </w:num>
  <w:num w:numId="13">
    <w:abstractNumId w:val="13"/>
  </w:num>
  <w:num w:numId="14">
    <w:abstractNumId w:val="10"/>
  </w:num>
  <w:num w:numId="15">
    <w:abstractNumId w:val="15"/>
  </w:num>
  <w:num w:numId="16">
    <w:abstractNumId w:val="2"/>
  </w:num>
  <w:num w:numId="17">
    <w:abstractNumId w:val="21"/>
  </w:num>
  <w:num w:numId="18">
    <w:abstractNumId w:val="1"/>
  </w:num>
  <w:num w:numId="19">
    <w:abstractNumId w:val="5"/>
  </w:num>
  <w:num w:numId="20">
    <w:abstractNumId w:val="24"/>
  </w:num>
  <w:num w:numId="21">
    <w:abstractNumId w:val="28"/>
  </w:num>
  <w:num w:numId="22">
    <w:abstractNumId w:val="19"/>
  </w:num>
  <w:num w:numId="23">
    <w:abstractNumId w:val="6"/>
  </w:num>
  <w:num w:numId="24">
    <w:abstractNumId w:val="27"/>
  </w:num>
  <w:num w:numId="25">
    <w:abstractNumId w:val="20"/>
  </w:num>
  <w:num w:numId="26">
    <w:abstractNumId w:val="3"/>
  </w:num>
  <w:num w:numId="27">
    <w:abstractNumId w:val="18"/>
  </w:num>
  <w:num w:numId="28">
    <w:abstractNumId w:val="7"/>
  </w:num>
  <w:num w:numId="29">
    <w:abstractNumId w:val="17"/>
  </w:num>
  <w:num w:numId="30">
    <w:abstractNumId w:val="22"/>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7CF5"/>
    <w:rsid w:val="0001757A"/>
    <w:rsid w:val="000C09D6"/>
    <w:rsid w:val="000C146D"/>
    <w:rsid w:val="00191574"/>
    <w:rsid w:val="002178C3"/>
    <w:rsid w:val="0026573E"/>
    <w:rsid w:val="00291DB1"/>
    <w:rsid w:val="002A1194"/>
    <w:rsid w:val="002B0526"/>
    <w:rsid w:val="002B7F97"/>
    <w:rsid w:val="003779A1"/>
    <w:rsid w:val="003A3512"/>
    <w:rsid w:val="003E0901"/>
    <w:rsid w:val="004323D4"/>
    <w:rsid w:val="00432BC4"/>
    <w:rsid w:val="00481409"/>
    <w:rsid w:val="004C1DAA"/>
    <w:rsid w:val="004C55E7"/>
    <w:rsid w:val="005072E4"/>
    <w:rsid w:val="0057765B"/>
    <w:rsid w:val="005A6BD5"/>
    <w:rsid w:val="005A7CD3"/>
    <w:rsid w:val="005E6B41"/>
    <w:rsid w:val="00680BE3"/>
    <w:rsid w:val="006A5306"/>
    <w:rsid w:val="007225CD"/>
    <w:rsid w:val="00765DD9"/>
    <w:rsid w:val="007C10BB"/>
    <w:rsid w:val="007D6583"/>
    <w:rsid w:val="008762B7"/>
    <w:rsid w:val="008B29E9"/>
    <w:rsid w:val="008D3FC7"/>
    <w:rsid w:val="008E2E79"/>
    <w:rsid w:val="00904916"/>
    <w:rsid w:val="0092655D"/>
    <w:rsid w:val="00971EDD"/>
    <w:rsid w:val="00975458"/>
    <w:rsid w:val="00990B0C"/>
    <w:rsid w:val="00A9583F"/>
    <w:rsid w:val="00AB69A5"/>
    <w:rsid w:val="00AF457D"/>
    <w:rsid w:val="00B41D2B"/>
    <w:rsid w:val="00B609E3"/>
    <w:rsid w:val="00BC54B0"/>
    <w:rsid w:val="00BC56DE"/>
    <w:rsid w:val="00C4552E"/>
    <w:rsid w:val="00C87CF5"/>
    <w:rsid w:val="00D700A0"/>
    <w:rsid w:val="00DE6234"/>
    <w:rsid w:val="00E105F5"/>
    <w:rsid w:val="00E113D3"/>
    <w:rsid w:val="00E36565"/>
    <w:rsid w:val="00E42639"/>
    <w:rsid w:val="00EF1270"/>
    <w:rsid w:val="00F30685"/>
    <w:rsid w:val="00FD394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1"/>
    <w:uiPriority w:val="9"/>
    <w:qFormat/>
    <w:rsid w:val="00C87CF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C87CF5"/>
    <w:pPr>
      <w:keepNext/>
      <w:keepLines/>
      <w:spacing w:before="200" w:after="0"/>
      <w:outlineLvl w:val="1"/>
    </w:pPr>
    <w:rPr>
      <w:rFonts w:ascii="Cambria" w:eastAsia="Times New Roman" w:hAnsi="Cambria" w:cs="Times New Roman"/>
      <w:b/>
      <w:bCs/>
      <w:sz w:val="26"/>
      <w:szCs w:val="26"/>
    </w:rPr>
  </w:style>
  <w:style w:type="paragraph" w:styleId="Heading3">
    <w:name w:val="heading 3"/>
    <w:basedOn w:val="Normal"/>
    <w:next w:val="Normal"/>
    <w:link w:val="Heading3Char"/>
    <w:uiPriority w:val="9"/>
    <w:semiHidden/>
    <w:unhideWhenUsed/>
    <w:qFormat/>
    <w:rsid w:val="00C87CF5"/>
    <w:pPr>
      <w:keepNext/>
      <w:keepLines/>
      <w:spacing w:before="200" w:after="0"/>
      <w:outlineLvl w:val="2"/>
    </w:pPr>
    <w:rPr>
      <w:rFonts w:ascii="Cambria" w:eastAsia="Times New Roman" w:hAnsi="Cambria" w:cs="Times New Roman"/>
      <w:b/>
      <w:bCs/>
    </w:rPr>
  </w:style>
  <w:style w:type="paragraph" w:styleId="Heading4">
    <w:name w:val="heading 4"/>
    <w:basedOn w:val="Normal"/>
    <w:next w:val="Normal"/>
    <w:link w:val="Heading4Char"/>
    <w:uiPriority w:val="9"/>
    <w:semiHidden/>
    <w:unhideWhenUsed/>
    <w:qFormat/>
    <w:rsid w:val="00C87CF5"/>
    <w:pPr>
      <w:keepNext/>
      <w:keepLines/>
      <w:spacing w:before="200" w:after="0"/>
      <w:outlineLvl w:val="3"/>
    </w:pPr>
    <w:rPr>
      <w:rFonts w:ascii="Cambria" w:eastAsia="Times New Roman" w:hAnsi="Cambria" w:cs="Times New Roman"/>
      <w:b/>
      <w:bCs/>
      <w:i/>
      <w:iCs/>
    </w:rPr>
  </w:style>
  <w:style w:type="paragraph" w:styleId="Heading5">
    <w:name w:val="heading 5"/>
    <w:basedOn w:val="Normal"/>
    <w:next w:val="Normal"/>
    <w:link w:val="Heading5Char"/>
    <w:uiPriority w:val="9"/>
    <w:semiHidden/>
    <w:unhideWhenUsed/>
    <w:qFormat/>
    <w:rsid w:val="00C87CF5"/>
    <w:pPr>
      <w:keepNext/>
      <w:keepLines/>
      <w:spacing w:before="200" w:after="0"/>
      <w:outlineLvl w:val="4"/>
    </w:pPr>
    <w:rPr>
      <w:rFonts w:ascii="Cambria" w:eastAsia="Times New Roman" w:hAnsi="Cambria" w:cs="Times New Roman"/>
      <w:b/>
      <w:bCs/>
      <w:color w:val="7F7F7F"/>
    </w:rPr>
  </w:style>
  <w:style w:type="paragraph" w:styleId="Heading6">
    <w:name w:val="heading 6"/>
    <w:basedOn w:val="Normal"/>
    <w:next w:val="Normal"/>
    <w:link w:val="Heading6Char"/>
    <w:uiPriority w:val="9"/>
    <w:semiHidden/>
    <w:unhideWhenUsed/>
    <w:qFormat/>
    <w:rsid w:val="00C87CF5"/>
    <w:pPr>
      <w:keepNext/>
      <w:keepLines/>
      <w:spacing w:before="200" w:after="0"/>
      <w:outlineLvl w:val="5"/>
    </w:pPr>
    <w:rPr>
      <w:rFonts w:ascii="Cambria" w:eastAsia="Times New Roman" w:hAnsi="Cambria" w:cs="Times New Roman"/>
      <w:b/>
      <w:bCs/>
      <w:i/>
      <w:iCs/>
      <w:color w:val="7F7F7F"/>
    </w:rPr>
  </w:style>
  <w:style w:type="paragraph" w:styleId="Heading7">
    <w:name w:val="heading 7"/>
    <w:basedOn w:val="Normal"/>
    <w:next w:val="Normal"/>
    <w:link w:val="Heading7Char"/>
    <w:uiPriority w:val="9"/>
    <w:semiHidden/>
    <w:unhideWhenUsed/>
    <w:qFormat/>
    <w:rsid w:val="00C87CF5"/>
    <w:pPr>
      <w:keepNext/>
      <w:keepLines/>
      <w:spacing w:before="200" w:after="0"/>
      <w:outlineLvl w:val="6"/>
    </w:pPr>
    <w:rPr>
      <w:rFonts w:ascii="Cambria" w:eastAsia="Times New Roman" w:hAnsi="Cambria" w:cs="Times New Roman"/>
      <w:i/>
      <w:iCs/>
    </w:rPr>
  </w:style>
  <w:style w:type="paragraph" w:styleId="Heading8">
    <w:name w:val="heading 8"/>
    <w:basedOn w:val="Normal"/>
    <w:next w:val="Normal"/>
    <w:link w:val="Heading8Char"/>
    <w:uiPriority w:val="9"/>
    <w:semiHidden/>
    <w:unhideWhenUsed/>
    <w:qFormat/>
    <w:rsid w:val="00C87CF5"/>
    <w:pPr>
      <w:keepNext/>
      <w:keepLines/>
      <w:spacing w:before="200" w:after="0"/>
      <w:outlineLvl w:val="7"/>
    </w:pPr>
    <w:rPr>
      <w:rFonts w:ascii="Cambria" w:eastAsia="Times New Roman" w:hAnsi="Cambria" w:cs="Times New Roman"/>
      <w:sz w:val="20"/>
      <w:szCs w:val="20"/>
    </w:rPr>
  </w:style>
  <w:style w:type="paragraph" w:styleId="Heading9">
    <w:name w:val="heading 9"/>
    <w:basedOn w:val="Normal"/>
    <w:next w:val="Normal"/>
    <w:link w:val="Heading9Char"/>
    <w:uiPriority w:val="9"/>
    <w:semiHidden/>
    <w:unhideWhenUsed/>
    <w:qFormat/>
    <w:rsid w:val="00C87CF5"/>
    <w:pPr>
      <w:keepNext/>
      <w:keepLines/>
      <w:spacing w:before="200" w:after="0"/>
      <w:outlineLvl w:val="8"/>
    </w:pPr>
    <w:rPr>
      <w:rFonts w:ascii="Cambria" w:eastAsia="Times New Roman" w:hAnsi="Cambria" w:cs="Times New Roman"/>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OneDefinitions1">
    <w:name w:val="Chapter One: Definitions1"/>
    <w:basedOn w:val="Normal"/>
    <w:next w:val="Normal"/>
    <w:link w:val="Heading1Char"/>
    <w:uiPriority w:val="9"/>
    <w:qFormat/>
    <w:rsid w:val="00C87CF5"/>
    <w:pPr>
      <w:spacing w:before="480" w:after="0"/>
      <w:contextualSpacing/>
      <w:outlineLvl w:val="0"/>
    </w:pPr>
    <w:rPr>
      <w:rFonts w:ascii="Cambria" w:eastAsia="Times New Roman" w:hAnsi="Cambria" w:cs="Times New Roman"/>
      <w:b/>
      <w:bCs/>
      <w:sz w:val="28"/>
      <w:szCs w:val="28"/>
    </w:rPr>
  </w:style>
  <w:style w:type="paragraph" w:customStyle="1" w:styleId="Heading21">
    <w:name w:val="Heading 21"/>
    <w:basedOn w:val="Normal"/>
    <w:next w:val="Normal"/>
    <w:uiPriority w:val="9"/>
    <w:unhideWhenUsed/>
    <w:qFormat/>
    <w:rsid w:val="00C87CF5"/>
    <w:pPr>
      <w:spacing w:before="200" w:after="0"/>
      <w:outlineLvl w:val="1"/>
    </w:pPr>
    <w:rPr>
      <w:rFonts w:ascii="Cambria" w:eastAsia="Times New Roman" w:hAnsi="Cambria" w:cs="Times New Roman"/>
      <w:b/>
      <w:bCs/>
      <w:sz w:val="26"/>
      <w:szCs w:val="26"/>
      <w:lang w:bidi="ar-EG"/>
    </w:rPr>
  </w:style>
  <w:style w:type="paragraph" w:customStyle="1" w:styleId="Heading31">
    <w:name w:val="Heading 31"/>
    <w:basedOn w:val="Normal"/>
    <w:next w:val="Normal"/>
    <w:uiPriority w:val="9"/>
    <w:unhideWhenUsed/>
    <w:qFormat/>
    <w:rsid w:val="00C87CF5"/>
    <w:pPr>
      <w:spacing w:before="200" w:after="0" w:line="271" w:lineRule="auto"/>
      <w:outlineLvl w:val="2"/>
    </w:pPr>
    <w:rPr>
      <w:rFonts w:ascii="Cambria" w:eastAsia="Times New Roman" w:hAnsi="Cambria" w:cs="Times New Roman"/>
      <w:b/>
      <w:bCs/>
      <w:lang w:bidi="ar-EG"/>
    </w:rPr>
  </w:style>
  <w:style w:type="paragraph" w:customStyle="1" w:styleId="Heading41">
    <w:name w:val="Heading 41"/>
    <w:basedOn w:val="Normal"/>
    <w:next w:val="Normal"/>
    <w:uiPriority w:val="9"/>
    <w:unhideWhenUsed/>
    <w:qFormat/>
    <w:rsid w:val="00C87CF5"/>
    <w:pPr>
      <w:spacing w:before="200" w:after="0"/>
      <w:outlineLvl w:val="3"/>
    </w:pPr>
    <w:rPr>
      <w:rFonts w:ascii="Cambria" w:eastAsia="Times New Roman" w:hAnsi="Cambria" w:cs="Times New Roman"/>
      <w:b/>
      <w:bCs/>
      <w:i/>
      <w:iCs/>
      <w:lang w:bidi="ar-EG"/>
    </w:rPr>
  </w:style>
  <w:style w:type="paragraph" w:customStyle="1" w:styleId="Heading51">
    <w:name w:val="Heading 51"/>
    <w:basedOn w:val="Normal"/>
    <w:next w:val="Normal"/>
    <w:uiPriority w:val="9"/>
    <w:semiHidden/>
    <w:unhideWhenUsed/>
    <w:qFormat/>
    <w:rsid w:val="00C87CF5"/>
    <w:pPr>
      <w:spacing w:before="200" w:after="0"/>
      <w:outlineLvl w:val="4"/>
    </w:pPr>
    <w:rPr>
      <w:rFonts w:ascii="Cambria" w:eastAsia="Times New Roman" w:hAnsi="Cambria" w:cs="Times New Roman"/>
      <w:b/>
      <w:bCs/>
      <w:color w:val="7F7F7F"/>
      <w:lang w:bidi="ar-EG"/>
    </w:rPr>
  </w:style>
  <w:style w:type="paragraph" w:customStyle="1" w:styleId="Heading61">
    <w:name w:val="Heading 61"/>
    <w:basedOn w:val="Normal"/>
    <w:next w:val="Normal"/>
    <w:uiPriority w:val="9"/>
    <w:semiHidden/>
    <w:unhideWhenUsed/>
    <w:qFormat/>
    <w:rsid w:val="00C87CF5"/>
    <w:pPr>
      <w:spacing w:after="0" w:line="271" w:lineRule="auto"/>
      <w:outlineLvl w:val="5"/>
    </w:pPr>
    <w:rPr>
      <w:rFonts w:ascii="Cambria" w:eastAsia="Times New Roman" w:hAnsi="Cambria" w:cs="Times New Roman"/>
      <w:b/>
      <w:bCs/>
      <w:i/>
      <w:iCs/>
      <w:color w:val="7F7F7F"/>
      <w:lang w:bidi="ar-EG"/>
    </w:rPr>
  </w:style>
  <w:style w:type="paragraph" w:customStyle="1" w:styleId="Heading71">
    <w:name w:val="Heading 71"/>
    <w:basedOn w:val="Normal"/>
    <w:next w:val="Normal"/>
    <w:uiPriority w:val="9"/>
    <w:semiHidden/>
    <w:unhideWhenUsed/>
    <w:qFormat/>
    <w:rsid w:val="00C87CF5"/>
    <w:pPr>
      <w:spacing w:after="0"/>
      <w:outlineLvl w:val="6"/>
    </w:pPr>
    <w:rPr>
      <w:rFonts w:ascii="Cambria" w:eastAsia="Times New Roman" w:hAnsi="Cambria" w:cs="Times New Roman"/>
      <w:i/>
      <w:iCs/>
      <w:lang w:bidi="ar-EG"/>
    </w:rPr>
  </w:style>
  <w:style w:type="paragraph" w:customStyle="1" w:styleId="Heading81">
    <w:name w:val="Heading 81"/>
    <w:basedOn w:val="Normal"/>
    <w:next w:val="Normal"/>
    <w:uiPriority w:val="9"/>
    <w:semiHidden/>
    <w:unhideWhenUsed/>
    <w:qFormat/>
    <w:rsid w:val="00C87CF5"/>
    <w:pPr>
      <w:spacing w:after="0"/>
      <w:outlineLvl w:val="7"/>
    </w:pPr>
    <w:rPr>
      <w:rFonts w:ascii="Cambria" w:eastAsia="Times New Roman" w:hAnsi="Cambria" w:cs="Times New Roman"/>
      <w:sz w:val="20"/>
      <w:szCs w:val="20"/>
      <w:lang w:bidi="ar-EG"/>
    </w:rPr>
  </w:style>
  <w:style w:type="paragraph" w:customStyle="1" w:styleId="Heading91">
    <w:name w:val="Heading 91"/>
    <w:basedOn w:val="Normal"/>
    <w:next w:val="Normal"/>
    <w:uiPriority w:val="9"/>
    <w:semiHidden/>
    <w:unhideWhenUsed/>
    <w:qFormat/>
    <w:rsid w:val="00C87CF5"/>
    <w:pPr>
      <w:spacing w:after="0"/>
      <w:outlineLvl w:val="8"/>
    </w:pPr>
    <w:rPr>
      <w:rFonts w:ascii="Cambria" w:eastAsia="Times New Roman" w:hAnsi="Cambria" w:cs="Times New Roman"/>
      <w:i/>
      <w:iCs/>
      <w:spacing w:val="5"/>
      <w:sz w:val="20"/>
      <w:szCs w:val="20"/>
      <w:lang w:bidi="ar-EG"/>
    </w:rPr>
  </w:style>
  <w:style w:type="numbering" w:customStyle="1" w:styleId="NoList1">
    <w:name w:val="No List1"/>
    <w:next w:val="NoList"/>
    <w:uiPriority w:val="99"/>
    <w:semiHidden/>
    <w:unhideWhenUsed/>
    <w:rsid w:val="00C87CF5"/>
  </w:style>
  <w:style w:type="paragraph" w:styleId="Quote">
    <w:name w:val="Quote"/>
    <w:basedOn w:val="Normal"/>
    <w:next w:val="Normal"/>
    <w:link w:val="QuoteChar"/>
    <w:uiPriority w:val="29"/>
    <w:qFormat/>
    <w:rsid w:val="00C87CF5"/>
    <w:pPr>
      <w:bidi/>
      <w:spacing w:before="200" w:after="0"/>
      <w:ind w:left="360" w:right="360"/>
    </w:pPr>
    <w:rPr>
      <w:i/>
      <w:iCs/>
      <w:lang w:bidi="ar-EG"/>
    </w:rPr>
  </w:style>
  <w:style w:type="character" w:customStyle="1" w:styleId="QuoteChar">
    <w:name w:val="Quote Char"/>
    <w:basedOn w:val="DefaultParagraphFont"/>
    <w:link w:val="Quote"/>
    <w:uiPriority w:val="29"/>
    <w:rsid w:val="00C87CF5"/>
    <w:rPr>
      <w:i/>
      <w:iCs/>
      <w:lang w:bidi="ar-EG"/>
    </w:rPr>
  </w:style>
  <w:style w:type="character" w:styleId="SubtleEmphasis">
    <w:name w:val="Subtle Emphasis"/>
    <w:uiPriority w:val="19"/>
    <w:qFormat/>
    <w:rsid w:val="00C87CF5"/>
    <w:rPr>
      <w:i/>
      <w:iCs/>
    </w:rPr>
  </w:style>
  <w:style w:type="character" w:customStyle="1" w:styleId="Heading1Char">
    <w:name w:val="Heading 1 Char"/>
    <w:aliases w:val="Chapter One: Definitions Char"/>
    <w:basedOn w:val="DefaultParagraphFont"/>
    <w:link w:val="ChapterOneDefinitions1"/>
    <w:uiPriority w:val="9"/>
    <w:rsid w:val="00C87CF5"/>
    <w:rPr>
      <w:rFonts w:ascii="Cambria" w:eastAsia="Times New Roman" w:hAnsi="Cambria" w:cs="Times New Roman"/>
      <w:b/>
      <w:bCs/>
      <w:sz w:val="28"/>
      <w:szCs w:val="28"/>
    </w:rPr>
  </w:style>
  <w:style w:type="character" w:customStyle="1" w:styleId="Heading2Char">
    <w:name w:val="Heading 2 Char"/>
    <w:basedOn w:val="DefaultParagraphFont"/>
    <w:link w:val="Heading2"/>
    <w:uiPriority w:val="9"/>
    <w:rsid w:val="00C87CF5"/>
    <w:rPr>
      <w:rFonts w:ascii="Cambria" w:eastAsia="Times New Roman" w:hAnsi="Cambria" w:cs="Times New Roman"/>
      <w:b/>
      <w:bCs/>
      <w:sz w:val="26"/>
      <w:szCs w:val="26"/>
    </w:rPr>
  </w:style>
  <w:style w:type="character" w:customStyle="1" w:styleId="Heading3Char">
    <w:name w:val="Heading 3 Char"/>
    <w:basedOn w:val="DefaultParagraphFont"/>
    <w:link w:val="Heading3"/>
    <w:uiPriority w:val="9"/>
    <w:rsid w:val="00C87CF5"/>
    <w:rPr>
      <w:rFonts w:ascii="Cambria" w:eastAsia="Times New Roman" w:hAnsi="Cambria" w:cs="Times New Roman"/>
      <w:b/>
      <w:bCs/>
    </w:rPr>
  </w:style>
  <w:style w:type="character" w:customStyle="1" w:styleId="Heading4Char">
    <w:name w:val="Heading 4 Char"/>
    <w:basedOn w:val="DefaultParagraphFont"/>
    <w:link w:val="Heading4"/>
    <w:uiPriority w:val="9"/>
    <w:rsid w:val="00C87CF5"/>
    <w:rPr>
      <w:rFonts w:ascii="Cambria" w:eastAsia="Times New Roman" w:hAnsi="Cambria" w:cs="Times New Roman"/>
      <w:b/>
      <w:bCs/>
      <w:i/>
      <w:iCs/>
    </w:rPr>
  </w:style>
  <w:style w:type="character" w:customStyle="1" w:styleId="Heading5Char">
    <w:name w:val="Heading 5 Char"/>
    <w:basedOn w:val="DefaultParagraphFont"/>
    <w:link w:val="Heading5"/>
    <w:uiPriority w:val="9"/>
    <w:semiHidden/>
    <w:rsid w:val="00C87CF5"/>
    <w:rPr>
      <w:rFonts w:ascii="Cambria" w:eastAsia="Times New Roman" w:hAnsi="Cambria" w:cs="Times New Roman"/>
      <w:b/>
      <w:bCs/>
      <w:color w:val="7F7F7F"/>
    </w:rPr>
  </w:style>
  <w:style w:type="character" w:customStyle="1" w:styleId="Heading6Char">
    <w:name w:val="Heading 6 Char"/>
    <w:basedOn w:val="DefaultParagraphFont"/>
    <w:link w:val="Heading6"/>
    <w:uiPriority w:val="9"/>
    <w:semiHidden/>
    <w:rsid w:val="00C87CF5"/>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C87CF5"/>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C87CF5"/>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C87CF5"/>
    <w:rPr>
      <w:rFonts w:ascii="Cambria" w:eastAsia="Times New Roman" w:hAnsi="Cambria" w:cs="Times New Roman"/>
      <w:i/>
      <w:iCs/>
      <w:spacing w:val="5"/>
      <w:sz w:val="20"/>
      <w:szCs w:val="20"/>
    </w:rPr>
  </w:style>
  <w:style w:type="paragraph" w:customStyle="1" w:styleId="Title1">
    <w:name w:val="Title1"/>
    <w:basedOn w:val="Normal"/>
    <w:next w:val="Normal"/>
    <w:uiPriority w:val="10"/>
    <w:qFormat/>
    <w:rsid w:val="00C87CF5"/>
    <w:pPr>
      <w:pBdr>
        <w:bottom w:val="single" w:sz="4" w:space="1" w:color="auto"/>
      </w:pBdr>
      <w:spacing w:line="240" w:lineRule="auto"/>
      <w:contextualSpacing/>
    </w:pPr>
    <w:rPr>
      <w:rFonts w:ascii="Cambria" w:eastAsia="Times New Roman" w:hAnsi="Cambria" w:cs="Times New Roman"/>
      <w:spacing w:val="5"/>
      <w:sz w:val="52"/>
      <w:szCs w:val="52"/>
      <w:lang w:bidi="ar-EG"/>
    </w:rPr>
  </w:style>
  <w:style w:type="character" w:customStyle="1" w:styleId="TitleChar">
    <w:name w:val="Title Char"/>
    <w:basedOn w:val="DefaultParagraphFont"/>
    <w:link w:val="Title"/>
    <w:uiPriority w:val="10"/>
    <w:rsid w:val="00C87CF5"/>
    <w:rPr>
      <w:rFonts w:ascii="Cambria" w:eastAsia="Times New Roman" w:hAnsi="Cambria" w:cs="Times New Roman"/>
      <w:spacing w:val="5"/>
      <w:sz w:val="52"/>
      <w:szCs w:val="52"/>
    </w:rPr>
  </w:style>
  <w:style w:type="paragraph" w:customStyle="1" w:styleId="Subtitle1">
    <w:name w:val="Subtitle1"/>
    <w:basedOn w:val="Normal"/>
    <w:next w:val="Normal"/>
    <w:uiPriority w:val="11"/>
    <w:qFormat/>
    <w:rsid w:val="00C87CF5"/>
    <w:pPr>
      <w:spacing w:after="600"/>
    </w:pPr>
    <w:rPr>
      <w:rFonts w:ascii="Cambria" w:eastAsia="Times New Roman" w:hAnsi="Cambria" w:cs="Times New Roman"/>
      <w:i/>
      <w:iCs/>
      <w:spacing w:val="13"/>
      <w:sz w:val="24"/>
      <w:szCs w:val="24"/>
      <w:lang w:bidi="ar-EG"/>
    </w:rPr>
  </w:style>
  <w:style w:type="character" w:customStyle="1" w:styleId="SubtitleChar">
    <w:name w:val="Subtitle Char"/>
    <w:basedOn w:val="DefaultParagraphFont"/>
    <w:link w:val="Subtitle"/>
    <w:uiPriority w:val="11"/>
    <w:rsid w:val="00C87CF5"/>
    <w:rPr>
      <w:rFonts w:ascii="Cambria" w:eastAsia="Times New Roman" w:hAnsi="Cambria" w:cs="Times New Roman"/>
      <w:i/>
      <w:iCs/>
      <w:spacing w:val="13"/>
      <w:sz w:val="24"/>
      <w:szCs w:val="24"/>
    </w:rPr>
  </w:style>
  <w:style w:type="character" w:styleId="Strong">
    <w:name w:val="Strong"/>
    <w:uiPriority w:val="22"/>
    <w:qFormat/>
    <w:rsid w:val="00C87CF5"/>
    <w:rPr>
      <w:b/>
      <w:bCs/>
    </w:rPr>
  </w:style>
  <w:style w:type="character" w:styleId="Emphasis">
    <w:name w:val="Emphasis"/>
    <w:uiPriority w:val="20"/>
    <w:qFormat/>
    <w:rsid w:val="00C87CF5"/>
    <w:rPr>
      <w:b/>
      <w:bCs/>
      <w:i/>
      <w:iCs/>
      <w:spacing w:val="10"/>
      <w:bdr w:val="none" w:sz="0" w:space="0" w:color="auto"/>
      <w:shd w:val="clear" w:color="auto" w:fill="auto"/>
    </w:rPr>
  </w:style>
  <w:style w:type="paragraph" w:styleId="NoSpacing">
    <w:name w:val="No Spacing"/>
    <w:basedOn w:val="Normal"/>
    <w:link w:val="NoSpacingChar"/>
    <w:uiPriority w:val="1"/>
    <w:qFormat/>
    <w:rsid w:val="00C87CF5"/>
    <w:pPr>
      <w:spacing w:after="0" w:line="240" w:lineRule="auto"/>
    </w:pPr>
    <w:rPr>
      <w:lang w:bidi="ar-EG"/>
    </w:rPr>
  </w:style>
  <w:style w:type="paragraph" w:styleId="ListParagraph">
    <w:name w:val="List Paragraph"/>
    <w:basedOn w:val="Normal"/>
    <w:uiPriority w:val="34"/>
    <w:qFormat/>
    <w:rsid w:val="00C87CF5"/>
    <w:pPr>
      <w:ind w:left="720"/>
      <w:contextualSpacing/>
    </w:pPr>
    <w:rPr>
      <w:lang w:bidi="ar-EG"/>
    </w:rPr>
  </w:style>
  <w:style w:type="paragraph" w:styleId="IntenseQuote">
    <w:name w:val="Intense Quote"/>
    <w:basedOn w:val="Normal"/>
    <w:next w:val="Normal"/>
    <w:link w:val="IntenseQuoteChar"/>
    <w:uiPriority w:val="30"/>
    <w:qFormat/>
    <w:rsid w:val="00C87CF5"/>
    <w:pPr>
      <w:pBdr>
        <w:bottom w:val="single" w:sz="4" w:space="1" w:color="auto"/>
      </w:pBdr>
      <w:spacing w:before="200" w:after="280"/>
      <w:ind w:left="1008" w:right="1152"/>
      <w:jc w:val="both"/>
    </w:pPr>
    <w:rPr>
      <w:b/>
      <w:bCs/>
      <w:i/>
      <w:iCs/>
      <w:lang w:bidi="ar-EG"/>
    </w:rPr>
  </w:style>
  <w:style w:type="character" w:customStyle="1" w:styleId="IntenseQuoteChar">
    <w:name w:val="Intense Quote Char"/>
    <w:basedOn w:val="DefaultParagraphFont"/>
    <w:link w:val="IntenseQuote"/>
    <w:uiPriority w:val="30"/>
    <w:rsid w:val="00C87CF5"/>
    <w:rPr>
      <w:b/>
      <w:bCs/>
      <w:i/>
      <w:iCs/>
      <w:lang w:bidi="ar-EG"/>
    </w:rPr>
  </w:style>
  <w:style w:type="character" w:styleId="IntenseEmphasis">
    <w:name w:val="Intense Emphasis"/>
    <w:uiPriority w:val="21"/>
    <w:qFormat/>
    <w:rsid w:val="00C87CF5"/>
    <w:rPr>
      <w:b/>
      <w:bCs/>
    </w:rPr>
  </w:style>
  <w:style w:type="character" w:styleId="SubtleReference">
    <w:name w:val="Subtle Reference"/>
    <w:uiPriority w:val="31"/>
    <w:qFormat/>
    <w:rsid w:val="00C87CF5"/>
    <w:rPr>
      <w:smallCaps/>
    </w:rPr>
  </w:style>
  <w:style w:type="character" w:styleId="IntenseReference">
    <w:name w:val="Intense Reference"/>
    <w:uiPriority w:val="32"/>
    <w:qFormat/>
    <w:rsid w:val="00C87CF5"/>
    <w:rPr>
      <w:smallCaps/>
      <w:spacing w:val="5"/>
      <w:u w:val="single"/>
    </w:rPr>
  </w:style>
  <w:style w:type="character" w:styleId="BookTitle">
    <w:name w:val="Book Title"/>
    <w:uiPriority w:val="33"/>
    <w:qFormat/>
    <w:rsid w:val="00C87CF5"/>
    <w:rPr>
      <w:i/>
      <w:iCs/>
      <w:smallCaps/>
      <w:spacing w:val="5"/>
    </w:rPr>
  </w:style>
  <w:style w:type="character" w:customStyle="1" w:styleId="Heading1Char1">
    <w:name w:val="Heading 1 Char1"/>
    <w:basedOn w:val="DefaultParagraphFont"/>
    <w:link w:val="Heading1"/>
    <w:uiPriority w:val="9"/>
    <w:rsid w:val="00C87CF5"/>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C87CF5"/>
    <w:pPr>
      <w:keepNext w:val="0"/>
      <w:keepLines w:val="0"/>
      <w:contextualSpacing/>
      <w:outlineLvl w:val="9"/>
    </w:pPr>
    <w:rPr>
      <w:color w:val="auto"/>
      <w:lang w:bidi="en-US"/>
    </w:rPr>
  </w:style>
  <w:style w:type="paragraph" w:styleId="Header">
    <w:name w:val="header"/>
    <w:basedOn w:val="Normal"/>
    <w:link w:val="HeaderChar"/>
    <w:uiPriority w:val="99"/>
    <w:unhideWhenUsed/>
    <w:rsid w:val="00C87CF5"/>
    <w:pPr>
      <w:tabs>
        <w:tab w:val="center" w:pos="4680"/>
        <w:tab w:val="right" w:pos="9360"/>
      </w:tabs>
      <w:bidi/>
      <w:spacing w:after="0" w:line="240" w:lineRule="auto"/>
    </w:pPr>
    <w:rPr>
      <w:lang w:bidi="ar-EG"/>
    </w:rPr>
  </w:style>
  <w:style w:type="character" w:customStyle="1" w:styleId="HeaderChar">
    <w:name w:val="Header Char"/>
    <w:basedOn w:val="DefaultParagraphFont"/>
    <w:link w:val="Header"/>
    <w:uiPriority w:val="99"/>
    <w:rsid w:val="00C87CF5"/>
    <w:rPr>
      <w:lang w:bidi="ar-EG"/>
    </w:rPr>
  </w:style>
  <w:style w:type="paragraph" w:styleId="Footer">
    <w:name w:val="footer"/>
    <w:basedOn w:val="Normal"/>
    <w:link w:val="FooterChar"/>
    <w:uiPriority w:val="99"/>
    <w:unhideWhenUsed/>
    <w:rsid w:val="00C87CF5"/>
    <w:pPr>
      <w:tabs>
        <w:tab w:val="center" w:pos="4680"/>
        <w:tab w:val="right" w:pos="9360"/>
      </w:tabs>
      <w:bidi/>
      <w:spacing w:after="0" w:line="240" w:lineRule="auto"/>
    </w:pPr>
    <w:rPr>
      <w:lang w:bidi="ar-EG"/>
    </w:rPr>
  </w:style>
  <w:style w:type="character" w:customStyle="1" w:styleId="FooterChar">
    <w:name w:val="Footer Char"/>
    <w:basedOn w:val="DefaultParagraphFont"/>
    <w:link w:val="Footer"/>
    <w:uiPriority w:val="99"/>
    <w:rsid w:val="00C87CF5"/>
    <w:rPr>
      <w:lang w:bidi="ar-EG"/>
    </w:rPr>
  </w:style>
  <w:style w:type="paragraph" w:styleId="BalloonText">
    <w:name w:val="Balloon Text"/>
    <w:basedOn w:val="Normal"/>
    <w:link w:val="BalloonTextChar"/>
    <w:uiPriority w:val="99"/>
    <w:semiHidden/>
    <w:unhideWhenUsed/>
    <w:rsid w:val="00C87CF5"/>
    <w:pPr>
      <w:bidi/>
      <w:spacing w:after="0" w:line="240" w:lineRule="auto"/>
    </w:pPr>
    <w:rPr>
      <w:rFonts w:ascii="Tahoma" w:hAnsi="Tahoma" w:cs="Tahoma"/>
      <w:sz w:val="16"/>
      <w:szCs w:val="16"/>
      <w:lang w:bidi="ar-EG"/>
    </w:rPr>
  </w:style>
  <w:style w:type="character" w:customStyle="1" w:styleId="BalloonTextChar">
    <w:name w:val="Balloon Text Char"/>
    <w:basedOn w:val="DefaultParagraphFont"/>
    <w:link w:val="BalloonText"/>
    <w:uiPriority w:val="99"/>
    <w:semiHidden/>
    <w:rsid w:val="00C87CF5"/>
    <w:rPr>
      <w:rFonts w:ascii="Tahoma" w:hAnsi="Tahoma" w:cs="Tahoma"/>
      <w:sz w:val="16"/>
      <w:szCs w:val="16"/>
      <w:lang w:bidi="ar-EG"/>
    </w:rPr>
  </w:style>
  <w:style w:type="table" w:styleId="TableGrid">
    <w:name w:val="Table Grid"/>
    <w:basedOn w:val="TableNormal"/>
    <w:uiPriority w:val="59"/>
    <w:rsid w:val="00C87C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87CF5"/>
    <w:rPr>
      <w:color w:val="808080"/>
    </w:rPr>
  </w:style>
  <w:style w:type="numbering" w:customStyle="1" w:styleId="NoList11">
    <w:name w:val="No List11"/>
    <w:next w:val="NoList"/>
    <w:uiPriority w:val="99"/>
    <w:semiHidden/>
    <w:unhideWhenUsed/>
    <w:rsid w:val="00C87CF5"/>
  </w:style>
  <w:style w:type="table" w:customStyle="1" w:styleId="TableGrid1">
    <w:name w:val="Table Grid1"/>
    <w:basedOn w:val="TableNormal"/>
    <w:next w:val="TableGrid"/>
    <w:uiPriority w:val="59"/>
    <w:rsid w:val="00C87CF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11">
    <w:name w:val="No List111"/>
    <w:next w:val="NoList"/>
    <w:uiPriority w:val="99"/>
    <w:semiHidden/>
    <w:unhideWhenUsed/>
    <w:rsid w:val="00C87CF5"/>
  </w:style>
  <w:style w:type="table" w:customStyle="1" w:styleId="TableGrid11">
    <w:name w:val="Table Grid11"/>
    <w:basedOn w:val="TableNormal"/>
    <w:next w:val="TableGrid"/>
    <w:uiPriority w:val="59"/>
    <w:rsid w:val="00C87CF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Quote1">
    <w:name w:val="Quote1"/>
    <w:basedOn w:val="Normal"/>
    <w:next w:val="Normal"/>
    <w:uiPriority w:val="29"/>
    <w:qFormat/>
    <w:rsid w:val="00C87CF5"/>
    <w:pPr>
      <w:bidi/>
    </w:pPr>
    <w:rPr>
      <w:rFonts w:ascii="Calibri" w:eastAsia="Calibri" w:hAnsi="Calibri" w:cs="Arial"/>
      <w:i/>
      <w:iCs/>
      <w:color w:val="000000"/>
      <w:sz w:val="20"/>
      <w:szCs w:val="20"/>
    </w:rPr>
  </w:style>
  <w:style w:type="character" w:customStyle="1" w:styleId="QuoteChar1">
    <w:name w:val="Quote Char1"/>
    <w:basedOn w:val="DefaultParagraphFont"/>
    <w:uiPriority w:val="29"/>
    <w:rsid w:val="00C87CF5"/>
    <w:rPr>
      <w:i/>
      <w:iCs/>
      <w:color w:val="000000"/>
    </w:rPr>
  </w:style>
  <w:style w:type="numbering" w:customStyle="1" w:styleId="NoList2">
    <w:name w:val="No List2"/>
    <w:next w:val="NoList"/>
    <w:uiPriority w:val="99"/>
    <w:semiHidden/>
    <w:unhideWhenUsed/>
    <w:rsid w:val="00C87CF5"/>
  </w:style>
  <w:style w:type="numbering" w:customStyle="1" w:styleId="NoList1111">
    <w:name w:val="No List1111"/>
    <w:next w:val="NoList"/>
    <w:uiPriority w:val="99"/>
    <w:semiHidden/>
    <w:unhideWhenUsed/>
    <w:rsid w:val="00C87CF5"/>
  </w:style>
  <w:style w:type="numbering" w:customStyle="1" w:styleId="NoList3">
    <w:name w:val="No List3"/>
    <w:next w:val="NoList"/>
    <w:uiPriority w:val="99"/>
    <w:semiHidden/>
    <w:unhideWhenUsed/>
    <w:rsid w:val="00C87CF5"/>
  </w:style>
  <w:style w:type="table" w:customStyle="1" w:styleId="TableGrid2">
    <w:name w:val="Table Grid2"/>
    <w:basedOn w:val="TableNormal"/>
    <w:next w:val="TableGrid"/>
    <w:uiPriority w:val="59"/>
    <w:rsid w:val="00C87CF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2">
    <w:name w:val="No List12"/>
    <w:next w:val="NoList"/>
    <w:uiPriority w:val="99"/>
    <w:semiHidden/>
    <w:unhideWhenUsed/>
    <w:rsid w:val="00C87CF5"/>
  </w:style>
  <w:style w:type="table" w:customStyle="1" w:styleId="TableGrid12">
    <w:name w:val="Table Grid12"/>
    <w:basedOn w:val="TableNormal"/>
    <w:next w:val="TableGrid"/>
    <w:uiPriority w:val="59"/>
    <w:rsid w:val="00C87CF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1">
    <w:name w:val="No List21"/>
    <w:next w:val="NoList"/>
    <w:uiPriority w:val="99"/>
    <w:semiHidden/>
    <w:unhideWhenUsed/>
    <w:rsid w:val="00C87CF5"/>
  </w:style>
  <w:style w:type="numbering" w:customStyle="1" w:styleId="NoList112">
    <w:name w:val="No List112"/>
    <w:next w:val="NoList"/>
    <w:uiPriority w:val="99"/>
    <w:semiHidden/>
    <w:unhideWhenUsed/>
    <w:rsid w:val="00C87CF5"/>
  </w:style>
  <w:style w:type="numbering" w:customStyle="1" w:styleId="NoList4">
    <w:name w:val="No List4"/>
    <w:next w:val="NoList"/>
    <w:uiPriority w:val="99"/>
    <w:semiHidden/>
    <w:unhideWhenUsed/>
    <w:rsid w:val="00C87CF5"/>
  </w:style>
  <w:style w:type="table" w:customStyle="1" w:styleId="TableGrid3">
    <w:name w:val="Table Grid3"/>
    <w:basedOn w:val="TableNormal"/>
    <w:next w:val="TableGrid"/>
    <w:uiPriority w:val="59"/>
    <w:rsid w:val="00C87CF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C87CF5"/>
  </w:style>
  <w:style w:type="table" w:customStyle="1" w:styleId="TableGrid13">
    <w:name w:val="Table Grid13"/>
    <w:basedOn w:val="TableNormal"/>
    <w:next w:val="TableGrid"/>
    <w:uiPriority w:val="59"/>
    <w:rsid w:val="00C87CF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2">
    <w:name w:val="No List22"/>
    <w:next w:val="NoList"/>
    <w:uiPriority w:val="99"/>
    <w:semiHidden/>
    <w:unhideWhenUsed/>
    <w:rsid w:val="00C87CF5"/>
  </w:style>
  <w:style w:type="numbering" w:customStyle="1" w:styleId="NoList113">
    <w:name w:val="No List113"/>
    <w:next w:val="NoList"/>
    <w:uiPriority w:val="99"/>
    <w:semiHidden/>
    <w:unhideWhenUsed/>
    <w:rsid w:val="00C87CF5"/>
  </w:style>
  <w:style w:type="numbering" w:customStyle="1" w:styleId="NoList5">
    <w:name w:val="No List5"/>
    <w:next w:val="NoList"/>
    <w:uiPriority w:val="99"/>
    <w:semiHidden/>
    <w:unhideWhenUsed/>
    <w:rsid w:val="00C87CF5"/>
  </w:style>
  <w:style w:type="character" w:customStyle="1" w:styleId="Hyperlink1">
    <w:name w:val="Hyperlink1"/>
    <w:basedOn w:val="DefaultParagraphFont"/>
    <w:uiPriority w:val="99"/>
    <w:unhideWhenUsed/>
    <w:rsid w:val="00C87CF5"/>
    <w:rPr>
      <w:color w:val="0000FF"/>
      <w:u w:val="single"/>
    </w:rPr>
  </w:style>
  <w:style w:type="character" w:customStyle="1" w:styleId="Hyperlink2">
    <w:name w:val="Hyperlink2"/>
    <w:basedOn w:val="DefaultParagraphFont"/>
    <w:uiPriority w:val="99"/>
    <w:unhideWhenUsed/>
    <w:rsid w:val="00C87CF5"/>
    <w:rPr>
      <w:color w:val="0000FF"/>
      <w:u w:val="single"/>
    </w:rPr>
  </w:style>
  <w:style w:type="numbering" w:customStyle="1" w:styleId="NoList6">
    <w:name w:val="No List6"/>
    <w:next w:val="NoList"/>
    <w:uiPriority w:val="99"/>
    <w:semiHidden/>
    <w:unhideWhenUsed/>
    <w:rsid w:val="00C87CF5"/>
  </w:style>
  <w:style w:type="table" w:customStyle="1" w:styleId="TableGrid4">
    <w:name w:val="Table Grid4"/>
    <w:basedOn w:val="TableNormal"/>
    <w:next w:val="TableGrid"/>
    <w:uiPriority w:val="59"/>
    <w:rsid w:val="00C87CF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7">
    <w:name w:val="No List7"/>
    <w:next w:val="NoList"/>
    <w:uiPriority w:val="99"/>
    <w:semiHidden/>
    <w:unhideWhenUsed/>
    <w:rsid w:val="00C87CF5"/>
  </w:style>
  <w:style w:type="table" w:customStyle="1" w:styleId="TableGrid5">
    <w:name w:val="Table Grid5"/>
    <w:basedOn w:val="TableNormal"/>
    <w:next w:val="TableGrid"/>
    <w:uiPriority w:val="59"/>
    <w:rsid w:val="00C87CF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8">
    <w:name w:val="No List8"/>
    <w:next w:val="NoList"/>
    <w:uiPriority w:val="99"/>
    <w:semiHidden/>
    <w:unhideWhenUsed/>
    <w:rsid w:val="00C87CF5"/>
  </w:style>
  <w:style w:type="table" w:customStyle="1" w:styleId="TableGrid6">
    <w:name w:val="Table Grid6"/>
    <w:basedOn w:val="TableNormal"/>
    <w:next w:val="TableGrid"/>
    <w:uiPriority w:val="59"/>
    <w:rsid w:val="00C87CF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C87CF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C87CF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C87CF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C87CF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C87CF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
    <w:name w:val="Table Grid2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
    <w:name w:val="Table Grid6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NoSpacingChar">
    <w:name w:val="No Spacing Char"/>
    <w:basedOn w:val="DefaultParagraphFont"/>
    <w:link w:val="NoSpacing"/>
    <w:uiPriority w:val="1"/>
    <w:rsid w:val="00C87CF5"/>
    <w:rPr>
      <w:lang w:bidi="ar-EG"/>
    </w:rPr>
  </w:style>
  <w:style w:type="character" w:customStyle="1" w:styleId="BalloonTextChar1">
    <w:name w:val="Balloon Text Char1"/>
    <w:basedOn w:val="DefaultParagraphFont"/>
    <w:uiPriority w:val="99"/>
    <w:semiHidden/>
    <w:rsid w:val="00C87CF5"/>
    <w:rPr>
      <w:rFonts w:ascii="Tahoma" w:hAnsi="Tahoma" w:cs="Tahoma"/>
      <w:sz w:val="16"/>
      <w:szCs w:val="16"/>
    </w:rPr>
  </w:style>
  <w:style w:type="character" w:customStyle="1" w:styleId="HeaderChar1">
    <w:name w:val="Header Char1"/>
    <w:basedOn w:val="DefaultParagraphFont"/>
    <w:uiPriority w:val="99"/>
    <w:semiHidden/>
    <w:rsid w:val="00C87CF5"/>
  </w:style>
  <w:style w:type="character" w:customStyle="1" w:styleId="FooterChar1">
    <w:name w:val="Footer Char1"/>
    <w:basedOn w:val="DefaultParagraphFont"/>
    <w:uiPriority w:val="99"/>
    <w:semiHidden/>
    <w:rsid w:val="00C87CF5"/>
  </w:style>
  <w:style w:type="table" w:customStyle="1" w:styleId="TableGrid110">
    <w:name w:val="Table Grid11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2">
    <w:name w:val="Table Grid2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
    <w:name w:val="Table Grid3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2">
    <w:name w:val="Table Grid4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2">
    <w:name w:val="Table Grid5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2">
    <w:name w:val="Table Grid6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3">
    <w:name w:val="Table Grid2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3">
    <w:name w:val="Table Grid3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3">
    <w:name w:val="Table Grid4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3">
    <w:name w:val="Table Grid5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3">
    <w:name w:val="Table Grid6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2">
    <w:name w:val="Table Grid11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4">
    <w:name w:val="Table Grid2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4">
    <w:name w:val="Table Grid3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4">
    <w:name w:val="Table Grid4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4">
    <w:name w:val="Table Grid5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4">
    <w:name w:val="Table Grid6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3">
    <w:name w:val="Table Grid11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5">
    <w:name w:val="Table Grid2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5">
    <w:name w:val="Table Grid3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5">
    <w:name w:val="Table Grid4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5">
    <w:name w:val="Table Grid5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5">
    <w:name w:val="Table Grid6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4">
    <w:name w:val="Table Grid11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6">
    <w:name w:val="Table Grid2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6">
    <w:name w:val="Table Grid3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6">
    <w:name w:val="Table Grid4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6">
    <w:name w:val="Table Grid5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6">
    <w:name w:val="Table Grid6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5">
    <w:name w:val="Table Grid11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7">
    <w:name w:val="Table Grid2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7">
    <w:name w:val="Table Grid3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7">
    <w:name w:val="Table Grid4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7">
    <w:name w:val="Table Grid5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7">
    <w:name w:val="Table Grid6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6">
    <w:name w:val="Table Grid11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8">
    <w:name w:val="Table Grid2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8">
    <w:name w:val="Table Grid3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8">
    <w:name w:val="Table Grid4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8">
    <w:name w:val="Table Grid5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8">
    <w:name w:val="Table Grid6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7">
    <w:name w:val="Table Grid11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9">
    <w:name w:val="Table Grid2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9">
    <w:name w:val="Table Grid3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9">
    <w:name w:val="Table Grid4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9">
    <w:name w:val="Table Grid5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9">
    <w:name w:val="Table Grid6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8">
    <w:name w:val="Table Grid11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0">
    <w:name w:val="Table Grid21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0">
    <w:name w:val="Table Grid31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10">
    <w:name w:val="Table Grid41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0">
    <w:name w:val="Table Grid51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0">
    <w:name w:val="Table Grid61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9">
    <w:name w:val="Table Grid11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1">
    <w:name w:val="Table Grid21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11">
    <w:name w:val="Table Grid41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1">
    <w:name w:val="Table Grid51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1">
    <w:name w:val="Table Grid61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0">
    <w:name w:val="Table Grid12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2">
    <w:name w:val="Table Grid21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2">
    <w:name w:val="Table Grid31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12">
    <w:name w:val="Table Grid41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2">
    <w:name w:val="Table Grid51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2">
    <w:name w:val="Table Grid61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1">
    <w:name w:val="Table Grid12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3">
    <w:name w:val="Table Grid21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3">
    <w:name w:val="Table Grid31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13">
    <w:name w:val="Table Grid41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3">
    <w:name w:val="Table Grid51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3">
    <w:name w:val="Table Grid61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2">
    <w:name w:val="Table Grid12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4">
    <w:name w:val="Table Grid21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4">
    <w:name w:val="Table Grid31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14">
    <w:name w:val="Table Grid41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4">
    <w:name w:val="Table Grid51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4">
    <w:name w:val="Table Grid61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3">
    <w:name w:val="Table Grid12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5">
    <w:name w:val="Table Grid21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5">
    <w:name w:val="Table Grid31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15">
    <w:name w:val="Table Grid41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5">
    <w:name w:val="Table Grid51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5">
    <w:name w:val="Table Grid61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4">
    <w:name w:val="Table Grid12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6">
    <w:name w:val="Table Grid21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6">
    <w:name w:val="Table Grid31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16">
    <w:name w:val="Table Grid41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6">
    <w:name w:val="Table Grid51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6">
    <w:name w:val="Table Grid61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5">
    <w:name w:val="Table Grid12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7">
    <w:name w:val="Table Grid21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7">
    <w:name w:val="Table Grid31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17">
    <w:name w:val="Table Grid41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7">
    <w:name w:val="Table Grid51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7">
    <w:name w:val="Table Grid61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6">
    <w:name w:val="Table Grid12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8">
    <w:name w:val="Table Grid21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8">
    <w:name w:val="Table Grid31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18">
    <w:name w:val="Table Grid41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8">
    <w:name w:val="Table Grid51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8">
    <w:name w:val="Table Grid61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7">
    <w:name w:val="Table Grid12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9">
    <w:name w:val="Table Grid21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9">
    <w:name w:val="Table Grid31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19">
    <w:name w:val="Table Grid41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9">
    <w:name w:val="Table Grid51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9">
    <w:name w:val="Table Grid61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8">
    <w:name w:val="Table Grid12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20">
    <w:name w:val="Table Grid22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0">
    <w:name w:val="Table Grid32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20">
    <w:name w:val="Table Grid42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20">
    <w:name w:val="Table Grid52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20">
    <w:name w:val="Table Grid62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9">
    <w:name w:val="Table Grid12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21">
    <w:name w:val="Table Grid22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1">
    <w:name w:val="Table Grid32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21">
    <w:name w:val="Table Grid42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21">
    <w:name w:val="Table Grid52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21">
    <w:name w:val="Table Grid62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OC1">
    <w:name w:val="toc 1"/>
    <w:basedOn w:val="Normal"/>
    <w:next w:val="Normal"/>
    <w:autoRedefine/>
    <w:uiPriority w:val="39"/>
    <w:unhideWhenUsed/>
    <w:qFormat/>
    <w:rsid w:val="00C87CF5"/>
    <w:pPr>
      <w:spacing w:after="100"/>
    </w:pPr>
  </w:style>
  <w:style w:type="paragraph" w:styleId="TOC2">
    <w:name w:val="toc 2"/>
    <w:basedOn w:val="Normal"/>
    <w:next w:val="Normal"/>
    <w:autoRedefine/>
    <w:uiPriority w:val="39"/>
    <w:unhideWhenUsed/>
    <w:qFormat/>
    <w:rsid w:val="00C87CF5"/>
    <w:pPr>
      <w:spacing w:after="100"/>
      <w:ind w:left="220"/>
    </w:pPr>
  </w:style>
  <w:style w:type="paragraph" w:styleId="TOC3">
    <w:name w:val="toc 3"/>
    <w:basedOn w:val="Normal"/>
    <w:next w:val="Normal"/>
    <w:autoRedefine/>
    <w:uiPriority w:val="39"/>
    <w:unhideWhenUsed/>
    <w:qFormat/>
    <w:rsid w:val="00C87CF5"/>
    <w:pPr>
      <w:spacing w:after="100"/>
      <w:ind w:left="440"/>
    </w:pPr>
  </w:style>
  <w:style w:type="paragraph" w:customStyle="1" w:styleId="Caption1">
    <w:name w:val="Caption1"/>
    <w:basedOn w:val="Normal"/>
    <w:next w:val="Normal"/>
    <w:uiPriority w:val="35"/>
    <w:unhideWhenUsed/>
    <w:qFormat/>
    <w:rsid w:val="00C87CF5"/>
    <w:pPr>
      <w:spacing w:line="240" w:lineRule="auto"/>
    </w:pPr>
    <w:rPr>
      <w:b/>
      <w:bCs/>
      <w:color w:val="4F81BD"/>
      <w:sz w:val="18"/>
      <w:szCs w:val="18"/>
    </w:rPr>
  </w:style>
  <w:style w:type="paragraph" w:customStyle="1" w:styleId="TableofFigures1">
    <w:name w:val="Table of Figures1"/>
    <w:basedOn w:val="Normal"/>
    <w:next w:val="Normal"/>
    <w:autoRedefine/>
    <w:uiPriority w:val="99"/>
    <w:unhideWhenUsed/>
    <w:rsid w:val="00C87CF5"/>
    <w:pPr>
      <w:tabs>
        <w:tab w:val="right" w:leader="dot" w:pos="9350"/>
      </w:tabs>
      <w:spacing w:after="0"/>
    </w:pPr>
    <w:rPr>
      <w:rFonts w:cs="Calibri"/>
      <w:b/>
      <w:bCs/>
      <w:sz w:val="24"/>
      <w:szCs w:val="24"/>
    </w:rPr>
  </w:style>
  <w:style w:type="numbering" w:customStyle="1" w:styleId="NoList9">
    <w:name w:val="No List9"/>
    <w:next w:val="NoList"/>
    <w:uiPriority w:val="99"/>
    <w:semiHidden/>
    <w:unhideWhenUsed/>
    <w:rsid w:val="00C87CF5"/>
  </w:style>
  <w:style w:type="numbering" w:customStyle="1" w:styleId="NoList14">
    <w:name w:val="No List14"/>
    <w:next w:val="NoList"/>
    <w:uiPriority w:val="99"/>
    <w:semiHidden/>
    <w:unhideWhenUsed/>
    <w:rsid w:val="00C87CF5"/>
  </w:style>
  <w:style w:type="numbering" w:customStyle="1" w:styleId="NoList114">
    <w:name w:val="No List114"/>
    <w:next w:val="NoList"/>
    <w:uiPriority w:val="99"/>
    <w:semiHidden/>
    <w:unhideWhenUsed/>
    <w:rsid w:val="00C87CF5"/>
  </w:style>
  <w:style w:type="numbering" w:customStyle="1" w:styleId="NoList23">
    <w:name w:val="No List23"/>
    <w:next w:val="NoList"/>
    <w:uiPriority w:val="99"/>
    <w:semiHidden/>
    <w:unhideWhenUsed/>
    <w:rsid w:val="00C87CF5"/>
  </w:style>
  <w:style w:type="numbering" w:customStyle="1" w:styleId="NoList11111">
    <w:name w:val="No List11111"/>
    <w:next w:val="NoList"/>
    <w:uiPriority w:val="99"/>
    <w:semiHidden/>
    <w:unhideWhenUsed/>
    <w:rsid w:val="00C87CF5"/>
  </w:style>
  <w:style w:type="numbering" w:customStyle="1" w:styleId="NoList31">
    <w:name w:val="No List31"/>
    <w:next w:val="NoList"/>
    <w:uiPriority w:val="99"/>
    <w:semiHidden/>
    <w:unhideWhenUsed/>
    <w:rsid w:val="00C87CF5"/>
  </w:style>
  <w:style w:type="numbering" w:customStyle="1" w:styleId="NoList121">
    <w:name w:val="No List121"/>
    <w:next w:val="NoList"/>
    <w:uiPriority w:val="99"/>
    <w:semiHidden/>
    <w:unhideWhenUsed/>
    <w:rsid w:val="00C87CF5"/>
  </w:style>
  <w:style w:type="numbering" w:customStyle="1" w:styleId="NoList211">
    <w:name w:val="No List211"/>
    <w:next w:val="NoList"/>
    <w:uiPriority w:val="99"/>
    <w:semiHidden/>
    <w:unhideWhenUsed/>
    <w:rsid w:val="00C87CF5"/>
  </w:style>
  <w:style w:type="numbering" w:customStyle="1" w:styleId="NoList1121">
    <w:name w:val="No List1121"/>
    <w:next w:val="NoList"/>
    <w:uiPriority w:val="99"/>
    <w:semiHidden/>
    <w:unhideWhenUsed/>
    <w:rsid w:val="00C87CF5"/>
  </w:style>
  <w:style w:type="numbering" w:customStyle="1" w:styleId="NoList41">
    <w:name w:val="No List41"/>
    <w:next w:val="NoList"/>
    <w:uiPriority w:val="99"/>
    <w:semiHidden/>
    <w:unhideWhenUsed/>
    <w:rsid w:val="00C87CF5"/>
  </w:style>
  <w:style w:type="numbering" w:customStyle="1" w:styleId="NoList131">
    <w:name w:val="No List131"/>
    <w:next w:val="NoList"/>
    <w:uiPriority w:val="99"/>
    <w:semiHidden/>
    <w:unhideWhenUsed/>
    <w:rsid w:val="00C87CF5"/>
  </w:style>
  <w:style w:type="numbering" w:customStyle="1" w:styleId="NoList221">
    <w:name w:val="No List221"/>
    <w:next w:val="NoList"/>
    <w:uiPriority w:val="99"/>
    <w:semiHidden/>
    <w:unhideWhenUsed/>
    <w:rsid w:val="00C87CF5"/>
  </w:style>
  <w:style w:type="numbering" w:customStyle="1" w:styleId="NoList1131">
    <w:name w:val="No List1131"/>
    <w:next w:val="NoList"/>
    <w:uiPriority w:val="99"/>
    <w:semiHidden/>
    <w:unhideWhenUsed/>
    <w:rsid w:val="00C87CF5"/>
  </w:style>
  <w:style w:type="numbering" w:customStyle="1" w:styleId="NoList51">
    <w:name w:val="No List51"/>
    <w:next w:val="NoList"/>
    <w:uiPriority w:val="99"/>
    <w:semiHidden/>
    <w:unhideWhenUsed/>
    <w:rsid w:val="00C87CF5"/>
  </w:style>
  <w:style w:type="numbering" w:customStyle="1" w:styleId="NoList61">
    <w:name w:val="No List61"/>
    <w:next w:val="NoList"/>
    <w:uiPriority w:val="99"/>
    <w:semiHidden/>
    <w:unhideWhenUsed/>
    <w:rsid w:val="00C87CF5"/>
  </w:style>
  <w:style w:type="numbering" w:customStyle="1" w:styleId="NoList71">
    <w:name w:val="No List71"/>
    <w:next w:val="NoList"/>
    <w:uiPriority w:val="99"/>
    <w:semiHidden/>
    <w:unhideWhenUsed/>
    <w:rsid w:val="00C87CF5"/>
  </w:style>
  <w:style w:type="numbering" w:customStyle="1" w:styleId="NoList81">
    <w:name w:val="No List81"/>
    <w:next w:val="NoList"/>
    <w:uiPriority w:val="99"/>
    <w:semiHidden/>
    <w:unhideWhenUsed/>
    <w:rsid w:val="00C87CF5"/>
  </w:style>
  <w:style w:type="numbering" w:customStyle="1" w:styleId="NoList91">
    <w:name w:val="No List91"/>
    <w:next w:val="NoList"/>
    <w:uiPriority w:val="99"/>
    <w:semiHidden/>
    <w:unhideWhenUsed/>
    <w:rsid w:val="00C87CF5"/>
  </w:style>
  <w:style w:type="numbering" w:customStyle="1" w:styleId="NoList10">
    <w:name w:val="No List10"/>
    <w:next w:val="NoList"/>
    <w:uiPriority w:val="99"/>
    <w:semiHidden/>
    <w:unhideWhenUsed/>
    <w:rsid w:val="00C87CF5"/>
  </w:style>
  <w:style w:type="numbering" w:customStyle="1" w:styleId="NoList15">
    <w:name w:val="No List15"/>
    <w:next w:val="NoList"/>
    <w:uiPriority w:val="99"/>
    <w:semiHidden/>
    <w:unhideWhenUsed/>
    <w:rsid w:val="00C87CF5"/>
  </w:style>
  <w:style w:type="numbering" w:customStyle="1" w:styleId="NoList115">
    <w:name w:val="No List115"/>
    <w:next w:val="NoList"/>
    <w:uiPriority w:val="99"/>
    <w:semiHidden/>
    <w:unhideWhenUsed/>
    <w:rsid w:val="00C87CF5"/>
  </w:style>
  <w:style w:type="numbering" w:customStyle="1" w:styleId="NoList1112">
    <w:name w:val="No List1112"/>
    <w:next w:val="NoList"/>
    <w:uiPriority w:val="99"/>
    <w:semiHidden/>
    <w:unhideWhenUsed/>
    <w:rsid w:val="00C87CF5"/>
  </w:style>
  <w:style w:type="numbering" w:customStyle="1" w:styleId="NoList24">
    <w:name w:val="No List24"/>
    <w:next w:val="NoList"/>
    <w:uiPriority w:val="99"/>
    <w:semiHidden/>
    <w:unhideWhenUsed/>
    <w:rsid w:val="00C87CF5"/>
  </w:style>
  <w:style w:type="numbering" w:customStyle="1" w:styleId="NoList111111">
    <w:name w:val="No List111111"/>
    <w:next w:val="NoList"/>
    <w:uiPriority w:val="99"/>
    <w:semiHidden/>
    <w:unhideWhenUsed/>
    <w:rsid w:val="00C87CF5"/>
  </w:style>
  <w:style w:type="numbering" w:customStyle="1" w:styleId="NoList32">
    <w:name w:val="No List32"/>
    <w:next w:val="NoList"/>
    <w:uiPriority w:val="99"/>
    <w:semiHidden/>
    <w:unhideWhenUsed/>
    <w:rsid w:val="00C87CF5"/>
  </w:style>
  <w:style w:type="numbering" w:customStyle="1" w:styleId="NoList122">
    <w:name w:val="No List122"/>
    <w:next w:val="NoList"/>
    <w:uiPriority w:val="99"/>
    <w:semiHidden/>
    <w:unhideWhenUsed/>
    <w:rsid w:val="00C87CF5"/>
  </w:style>
  <w:style w:type="numbering" w:customStyle="1" w:styleId="NoList212">
    <w:name w:val="No List212"/>
    <w:next w:val="NoList"/>
    <w:uiPriority w:val="99"/>
    <w:semiHidden/>
    <w:unhideWhenUsed/>
    <w:rsid w:val="00C87CF5"/>
  </w:style>
  <w:style w:type="numbering" w:customStyle="1" w:styleId="NoList1122">
    <w:name w:val="No List1122"/>
    <w:next w:val="NoList"/>
    <w:uiPriority w:val="99"/>
    <w:semiHidden/>
    <w:unhideWhenUsed/>
    <w:rsid w:val="00C87CF5"/>
  </w:style>
  <w:style w:type="numbering" w:customStyle="1" w:styleId="NoList42">
    <w:name w:val="No List42"/>
    <w:next w:val="NoList"/>
    <w:uiPriority w:val="99"/>
    <w:semiHidden/>
    <w:unhideWhenUsed/>
    <w:rsid w:val="00C87CF5"/>
  </w:style>
  <w:style w:type="numbering" w:customStyle="1" w:styleId="NoList132">
    <w:name w:val="No List132"/>
    <w:next w:val="NoList"/>
    <w:uiPriority w:val="99"/>
    <w:semiHidden/>
    <w:unhideWhenUsed/>
    <w:rsid w:val="00C87CF5"/>
  </w:style>
  <w:style w:type="numbering" w:customStyle="1" w:styleId="NoList222">
    <w:name w:val="No List222"/>
    <w:next w:val="NoList"/>
    <w:uiPriority w:val="99"/>
    <w:semiHidden/>
    <w:unhideWhenUsed/>
    <w:rsid w:val="00C87CF5"/>
  </w:style>
  <w:style w:type="numbering" w:customStyle="1" w:styleId="NoList1132">
    <w:name w:val="No List1132"/>
    <w:next w:val="NoList"/>
    <w:uiPriority w:val="99"/>
    <w:semiHidden/>
    <w:unhideWhenUsed/>
    <w:rsid w:val="00C87CF5"/>
  </w:style>
  <w:style w:type="numbering" w:customStyle="1" w:styleId="NoList52">
    <w:name w:val="No List52"/>
    <w:next w:val="NoList"/>
    <w:uiPriority w:val="99"/>
    <w:semiHidden/>
    <w:unhideWhenUsed/>
    <w:rsid w:val="00C87CF5"/>
  </w:style>
  <w:style w:type="numbering" w:customStyle="1" w:styleId="NoList62">
    <w:name w:val="No List62"/>
    <w:next w:val="NoList"/>
    <w:uiPriority w:val="99"/>
    <w:semiHidden/>
    <w:unhideWhenUsed/>
    <w:rsid w:val="00C87CF5"/>
  </w:style>
  <w:style w:type="numbering" w:customStyle="1" w:styleId="NoList72">
    <w:name w:val="No List72"/>
    <w:next w:val="NoList"/>
    <w:uiPriority w:val="99"/>
    <w:semiHidden/>
    <w:unhideWhenUsed/>
    <w:rsid w:val="00C87CF5"/>
  </w:style>
  <w:style w:type="numbering" w:customStyle="1" w:styleId="NoList82">
    <w:name w:val="No List82"/>
    <w:next w:val="NoList"/>
    <w:uiPriority w:val="99"/>
    <w:semiHidden/>
    <w:unhideWhenUsed/>
    <w:rsid w:val="00C87CF5"/>
  </w:style>
  <w:style w:type="table" w:customStyle="1" w:styleId="TableGrid3110">
    <w:name w:val="Table Grid311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2">
    <w:name w:val="Table Grid32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31">
    <w:name w:val="Table Grid33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41">
    <w:name w:val="Table Grid34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51">
    <w:name w:val="Table Grid35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61">
    <w:name w:val="Table Grid36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71">
    <w:name w:val="Table Grid37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81">
    <w:name w:val="Table Grid38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91">
    <w:name w:val="Table Grid39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01">
    <w:name w:val="Table Grid310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11">
    <w:name w:val="Table Grid311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21">
    <w:name w:val="Table Grid312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31">
    <w:name w:val="Table Grid313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41">
    <w:name w:val="Table Grid314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51">
    <w:name w:val="Table Grid315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61">
    <w:name w:val="Table Grid316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71">
    <w:name w:val="Table Grid317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81">
    <w:name w:val="Table Grid318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91">
    <w:name w:val="Table Grid319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01">
    <w:name w:val="Table Grid320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11">
    <w:name w:val="Table Grid321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92">
    <w:name w:val="No List92"/>
    <w:next w:val="NoList"/>
    <w:uiPriority w:val="99"/>
    <w:semiHidden/>
    <w:unhideWhenUsed/>
    <w:rsid w:val="00C87CF5"/>
  </w:style>
  <w:style w:type="numbering" w:customStyle="1" w:styleId="NoList141">
    <w:name w:val="No List141"/>
    <w:next w:val="NoList"/>
    <w:uiPriority w:val="99"/>
    <w:semiHidden/>
    <w:unhideWhenUsed/>
    <w:rsid w:val="00C87CF5"/>
  </w:style>
  <w:style w:type="numbering" w:customStyle="1" w:styleId="NoList1141">
    <w:name w:val="No List1141"/>
    <w:next w:val="NoList"/>
    <w:uiPriority w:val="99"/>
    <w:semiHidden/>
    <w:unhideWhenUsed/>
    <w:rsid w:val="00C87CF5"/>
  </w:style>
  <w:style w:type="numbering" w:customStyle="1" w:styleId="NoList231">
    <w:name w:val="No List231"/>
    <w:next w:val="NoList"/>
    <w:uiPriority w:val="99"/>
    <w:semiHidden/>
    <w:unhideWhenUsed/>
    <w:rsid w:val="00C87CF5"/>
  </w:style>
  <w:style w:type="numbering" w:customStyle="1" w:styleId="NoList1111111">
    <w:name w:val="No List1111111"/>
    <w:next w:val="NoList"/>
    <w:uiPriority w:val="99"/>
    <w:semiHidden/>
    <w:unhideWhenUsed/>
    <w:rsid w:val="00C87CF5"/>
  </w:style>
  <w:style w:type="numbering" w:customStyle="1" w:styleId="NoList311">
    <w:name w:val="No List311"/>
    <w:next w:val="NoList"/>
    <w:uiPriority w:val="99"/>
    <w:semiHidden/>
    <w:unhideWhenUsed/>
    <w:rsid w:val="00C87CF5"/>
  </w:style>
  <w:style w:type="numbering" w:customStyle="1" w:styleId="NoList1211">
    <w:name w:val="No List1211"/>
    <w:next w:val="NoList"/>
    <w:uiPriority w:val="99"/>
    <w:semiHidden/>
    <w:unhideWhenUsed/>
    <w:rsid w:val="00C87CF5"/>
  </w:style>
  <w:style w:type="numbering" w:customStyle="1" w:styleId="NoList2111">
    <w:name w:val="No List2111"/>
    <w:next w:val="NoList"/>
    <w:uiPriority w:val="99"/>
    <w:semiHidden/>
    <w:unhideWhenUsed/>
    <w:rsid w:val="00C87CF5"/>
  </w:style>
  <w:style w:type="numbering" w:customStyle="1" w:styleId="NoList11211">
    <w:name w:val="No List11211"/>
    <w:next w:val="NoList"/>
    <w:uiPriority w:val="99"/>
    <w:semiHidden/>
    <w:unhideWhenUsed/>
    <w:rsid w:val="00C87CF5"/>
  </w:style>
  <w:style w:type="numbering" w:customStyle="1" w:styleId="NoList411">
    <w:name w:val="No List411"/>
    <w:next w:val="NoList"/>
    <w:uiPriority w:val="99"/>
    <w:semiHidden/>
    <w:unhideWhenUsed/>
    <w:rsid w:val="00C87CF5"/>
  </w:style>
  <w:style w:type="numbering" w:customStyle="1" w:styleId="NoList1311">
    <w:name w:val="No List1311"/>
    <w:next w:val="NoList"/>
    <w:uiPriority w:val="99"/>
    <w:semiHidden/>
    <w:unhideWhenUsed/>
    <w:rsid w:val="00C87CF5"/>
  </w:style>
  <w:style w:type="numbering" w:customStyle="1" w:styleId="NoList2211">
    <w:name w:val="No List2211"/>
    <w:next w:val="NoList"/>
    <w:uiPriority w:val="99"/>
    <w:semiHidden/>
    <w:unhideWhenUsed/>
    <w:rsid w:val="00C87CF5"/>
  </w:style>
  <w:style w:type="numbering" w:customStyle="1" w:styleId="NoList11311">
    <w:name w:val="No List11311"/>
    <w:next w:val="NoList"/>
    <w:uiPriority w:val="99"/>
    <w:semiHidden/>
    <w:unhideWhenUsed/>
    <w:rsid w:val="00C87CF5"/>
  </w:style>
  <w:style w:type="numbering" w:customStyle="1" w:styleId="NoList511">
    <w:name w:val="No List511"/>
    <w:next w:val="NoList"/>
    <w:uiPriority w:val="99"/>
    <w:semiHidden/>
    <w:unhideWhenUsed/>
    <w:rsid w:val="00C87CF5"/>
  </w:style>
  <w:style w:type="numbering" w:customStyle="1" w:styleId="NoList611">
    <w:name w:val="No List611"/>
    <w:next w:val="NoList"/>
    <w:uiPriority w:val="99"/>
    <w:semiHidden/>
    <w:unhideWhenUsed/>
    <w:rsid w:val="00C87CF5"/>
  </w:style>
  <w:style w:type="numbering" w:customStyle="1" w:styleId="NoList711">
    <w:name w:val="No List711"/>
    <w:next w:val="NoList"/>
    <w:uiPriority w:val="99"/>
    <w:semiHidden/>
    <w:unhideWhenUsed/>
    <w:rsid w:val="00C87CF5"/>
  </w:style>
  <w:style w:type="numbering" w:customStyle="1" w:styleId="NoList811">
    <w:name w:val="No List811"/>
    <w:next w:val="NoList"/>
    <w:uiPriority w:val="99"/>
    <w:semiHidden/>
    <w:unhideWhenUsed/>
    <w:rsid w:val="00C87CF5"/>
  </w:style>
  <w:style w:type="numbering" w:customStyle="1" w:styleId="NoList911">
    <w:name w:val="No List911"/>
    <w:next w:val="NoList"/>
    <w:uiPriority w:val="99"/>
    <w:semiHidden/>
    <w:unhideWhenUsed/>
    <w:rsid w:val="00C87CF5"/>
  </w:style>
  <w:style w:type="numbering" w:customStyle="1" w:styleId="NoList16">
    <w:name w:val="No List16"/>
    <w:next w:val="NoList"/>
    <w:uiPriority w:val="99"/>
    <w:semiHidden/>
    <w:unhideWhenUsed/>
    <w:rsid w:val="00C87CF5"/>
  </w:style>
  <w:style w:type="numbering" w:customStyle="1" w:styleId="NoList17">
    <w:name w:val="No List17"/>
    <w:next w:val="NoList"/>
    <w:uiPriority w:val="99"/>
    <w:semiHidden/>
    <w:unhideWhenUsed/>
    <w:rsid w:val="00C87CF5"/>
  </w:style>
  <w:style w:type="numbering" w:customStyle="1" w:styleId="NoList116">
    <w:name w:val="No List116"/>
    <w:next w:val="NoList"/>
    <w:uiPriority w:val="99"/>
    <w:semiHidden/>
    <w:unhideWhenUsed/>
    <w:rsid w:val="00C87CF5"/>
  </w:style>
  <w:style w:type="numbering" w:customStyle="1" w:styleId="NoList25">
    <w:name w:val="No List25"/>
    <w:next w:val="NoList"/>
    <w:uiPriority w:val="99"/>
    <w:semiHidden/>
    <w:unhideWhenUsed/>
    <w:rsid w:val="00C87CF5"/>
  </w:style>
  <w:style w:type="numbering" w:customStyle="1" w:styleId="NoList1113">
    <w:name w:val="No List1113"/>
    <w:next w:val="NoList"/>
    <w:uiPriority w:val="99"/>
    <w:semiHidden/>
    <w:unhideWhenUsed/>
    <w:rsid w:val="00C87CF5"/>
  </w:style>
  <w:style w:type="numbering" w:customStyle="1" w:styleId="NoList33">
    <w:name w:val="No List33"/>
    <w:next w:val="NoList"/>
    <w:uiPriority w:val="99"/>
    <w:semiHidden/>
    <w:unhideWhenUsed/>
    <w:rsid w:val="00C87CF5"/>
  </w:style>
  <w:style w:type="numbering" w:customStyle="1" w:styleId="NoList123">
    <w:name w:val="No List123"/>
    <w:next w:val="NoList"/>
    <w:uiPriority w:val="99"/>
    <w:semiHidden/>
    <w:unhideWhenUsed/>
    <w:rsid w:val="00C87CF5"/>
  </w:style>
  <w:style w:type="numbering" w:customStyle="1" w:styleId="NoList213">
    <w:name w:val="No List213"/>
    <w:next w:val="NoList"/>
    <w:uiPriority w:val="99"/>
    <w:semiHidden/>
    <w:unhideWhenUsed/>
    <w:rsid w:val="00C87CF5"/>
  </w:style>
  <w:style w:type="numbering" w:customStyle="1" w:styleId="NoList1123">
    <w:name w:val="No List1123"/>
    <w:next w:val="NoList"/>
    <w:uiPriority w:val="99"/>
    <w:semiHidden/>
    <w:unhideWhenUsed/>
    <w:rsid w:val="00C87CF5"/>
  </w:style>
  <w:style w:type="numbering" w:customStyle="1" w:styleId="NoList43">
    <w:name w:val="No List43"/>
    <w:next w:val="NoList"/>
    <w:uiPriority w:val="99"/>
    <w:semiHidden/>
    <w:unhideWhenUsed/>
    <w:rsid w:val="00C87CF5"/>
  </w:style>
  <w:style w:type="numbering" w:customStyle="1" w:styleId="NoList133">
    <w:name w:val="No List133"/>
    <w:next w:val="NoList"/>
    <w:uiPriority w:val="99"/>
    <w:semiHidden/>
    <w:unhideWhenUsed/>
    <w:rsid w:val="00C87CF5"/>
  </w:style>
  <w:style w:type="numbering" w:customStyle="1" w:styleId="NoList223">
    <w:name w:val="No List223"/>
    <w:next w:val="NoList"/>
    <w:uiPriority w:val="99"/>
    <w:semiHidden/>
    <w:unhideWhenUsed/>
    <w:rsid w:val="00C87CF5"/>
  </w:style>
  <w:style w:type="numbering" w:customStyle="1" w:styleId="NoList1133">
    <w:name w:val="No List1133"/>
    <w:next w:val="NoList"/>
    <w:uiPriority w:val="99"/>
    <w:semiHidden/>
    <w:unhideWhenUsed/>
    <w:rsid w:val="00C87CF5"/>
  </w:style>
  <w:style w:type="numbering" w:customStyle="1" w:styleId="NoList53">
    <w:name w:val="No List53"/>
    <w:next w:val="NoList"/>
    <w:uiPriority w:val="99"/>
    <w:semiHidden/>
    <w:unhideWhenUsed/>
    <w:rsid w:val="00C87CF5"/>
  </w:style>
  <w:style w:type="numbering" w:customStyle="1" w:styleId="NoList63">
    <w:name w:val="No List63"/>
    <w:next w:val="NoList"/>
    <w:uiPriority w:val="99"/>
    <w:semiHidden/>
    <w:unhideWhenUsed/>
    <w:rsid w:val="00C87CF5"/>
  </w:style>
  <w:style w:type="numbering" w:customStyle="1" w:styleId="NoList73">
    <w:name w:val="No List73"/>
    <w:next w:val="NoList"/>
    <w:uiPriority w:val="99"/>
    <w:semiHidden/>
    <w:unhideWhenUsed/>
    <w:rsid w:val="00C87CF5"/>
  </w:style>
  <w:style w:type="numbering" w:customStyle="1" w:styleId="NoList83">
    <w:name w:val="No List83"/>
    <w:next w:val="NoList"/>
    <w:uiPriority w:val="99"/>
    <w:semiHidden/>
    <w:unhideWhenUsed/>
    <w:rsid w:val="00C87CF5"/>
  </w:style>
  <w:style w:type="numbering" w:customStyle="1" w:styleId="NoList93">
    <w:name w:val="No List93"/>
    <w:next w:val="NoList"/>
    <w:uiPriority w:val="99"/>
    <w:semiHidden/>
    <w:unhideWhenUsed/>
    <w:rsid w:val="00C87CF5"/>
  </w:style>
  <w:style w:type="numbering" w:customStyle="1" w:styleId="NoList142">
    <w:name w:val="No List142"/>
    <w:next w:val="NoList"/>
    <w:uiPriority w:val="99"/>
    <w:semiHidden/>
    <w:unhideWhenUsed/>
    <w:rsid w:val="00C87CF5"/>
  </w:style>
  <w:style w:type="numbering" w:customStyle="1" w:styleId="NoList1142">
    <w:name w:val="No List1142"/>
    <w:next w:val="NoList"/>
    <w:uiPriority w:val="99"/>
    <w:semiHidden/>
    <w:unhideWhenUsed/>
    <w:rsid w:val="00C87CF5"/>
  </w:style>
  <w:style w:type="numbering" w:customStyle="1" w:styleId="NoList232">
    <w:name w:val="No List232"/>
    <w:next w:val="NoList"/>
    <w:uiPriority w:val="99"/>
    <w:semiHidden/>
    <w:unhideWhenUsed/>
    <w:rsid w:val="00C87CF5"/>
  </w:style>
  <w:style w:type="numbering" w:customStyle="1" w:styleId="NoList11112">
    <w:name w:val="No List11112"/>
    <w:next w:val="NoList"/>
    <w:uiPriority w:val="99"/>
    <w:semiHidden/>
    <w:unhideWhenUsed/>
    <w:rsid w:val="00C87CF5"/>
  </w:style>
  <w:style w:type="numbering" w:customStyle="1" w:styleId="NoList312">
    <w:name w:val="No List312"/>
    <w:next w:val="NoList"/>
    <w:uiPriority w:val="99"/>
    <w:semiHidden/>
    <w:unhideWhenUsed/>
    <w:rsid w:val="00C87CF5"/>
  </w:style>
  <w:style w:type="numbering" w:customStyle="1" w:styleId="NoList1212">
    <w:name w:val="No List1212"/>
    <w:next w:val="NoList"/>
    <w:uiPriority w:val="99"/>
    <w:semiHidden/>
    <w:unhideWhenUsed/>
    <w:rsid w:val="00C87CF5"/>
  </w:style>
  <w:style w:type="numbering" w:customStyle="1" w:styleId="NoList2112">
    <w:name w:val="No List2112"/>
    <w:next w:val="NoList"/>
    <w:uiPriority w:val="99"/>
    <w:semiHidden/>
    <w:unhideWhenUsed/>
    <w:rsid w:val="00C87CF5"/>
  </w:style>
  <w:style w:type="numbering" w:customStyle="1" w:styleId="NoList11212">
    <w:name w:val="No List11212"/>
    <w:next w:val="NoList"/>
    <w:uiPriority w:val="99"/>
    <w:semiHidden/>
    <w:unhideWhenUsed/>
    <w:rsid w:val="00C87CF5"/>
  </w:style>
  <w:style w:type="numbering" w:customStyle="1" w:styleId="NoList412">
    <w:name w:val="No List412"/>
    <w:next w:val="NoList"/>
    <w:uiPriority w:val="99"/>
    <w:semiHidden/>
    <w:unhideWhenUsed/>
    <w:rsid w:val="00C87CF5"/>
  </w:style>
  <w:style w:type="numbering" w:customStyle="1" w:styleId="NoList1312">
    <w:name w:val="No List1312"/>
    <w:next w:val="NoList"/>
    <w:uiPriority w:val="99"/>
    <w:semiHidden/>
    <w:unhideWhenUsed/>
    <w:rsid w:val="00C87CF5"/>
  </w:style>
  <w:style w:type="numbering" w:customStyle="1" w:styleId="NoList2212">
    <w:name w:val="No List2212"/>
    <w:next w:val="NoList"/>
    <w:uiPriority w:val="99"/>
    <w:semiHidden/>
    <w:unhideWhenUsed/>
    <w:rsid w:val="00C87CF5"/>
  </w:style>
  <w:style w:type="numbering" w:customStyle="1" w:styleId="NoList11312">
    <w:name w:val="No List11312"/>
    <w:next w:val="NoList"/>
    <w:uiPriority w:val="99"/>
    <w:semiHidden/>
    <w:unhideWhenUsed/>
    <w:rsid w:val="00C87CF5"/>
  </w:style>
  <w:style w:type="numbering" w:customStyle="1" w:styleId="NoList512">
    <w:name w:val="No List512"/>
    <w:next w:val="NoList"/>
    <w:uiPriority w:val="99"/>
    <w:semiHidden/>
    <w:unhideWhenUsed/>
    <w:rsid w:val="00C87CF5"/>
  </w:style>
  <w:style w:type="numbering" w:customStyle="1" w:styleId="NoList612">
    <w:name w:val="No List612"/>
    <w:next w:val="NoList"/>
    <w:uiPriority w:val="99"/>
    <w:semiHidden/>
    <w:unhideWhenUsed/>
    <w:rsid w:val="00C87CF5"/>
  </w:style>
  <w:style w:type="numbering" w:customStyle="1" w:styleId="NoList712">
    <w:name w:val="No List712"/>
    <w:next w:val="NoList"/>
    <w:uiPriority w:val="99"/>
    <w:semiHidden/>
    <w:unhideWhenUsed/>
    <w:rsid w:val="00C87CF5"/>
  </w:style>
  <w:style w:type="numbering" w:customStyle="1" w:styleId="NoList812">
    <w:name w:val="No List812"/>
    <w:next w:val="NoList"/>
    <w:uiPriority w:val="99"/>
    <w:semiHidden/>
    <w:unhideWhenUsed/>
    <w:rsid w:val="00C87CF5"/>
  </w:style>
  <w:style w:type="numbering" w:customStyle="1" w:styleId="NoList912">
    <w:name w:val="No List912"/>
    <w:next w:val="NoList"/>
    <w:uiPriority w:val="99"/>
    <w:semiHidden/>
    <w:unhideWhenUsed/>
    <w:rsid w:val="00C87CF5"/>
  </w:style>
  <w:style w:type="numbering" w:customStyle="1" w:styleId="NoList101">
    <w:name w:val="No List101"/>
    <w:next w:val="NoList"/>
    <w:uiPriority w:val="99"/>
    <w:semiHidden/>
    <w:unhideWhenUsed/>
    <w:rsid w:val="00C87CF5"/>
  </w:style>
  <w:style w:type="numbering" w:customStyle="1" w:styleId="NoList151">
    <w:name w:val="No List151"/>
    <w:next w:val="NoList"/>
    <w:uiPriority w:val="99"/>
    <w:semiHidden/>
    <w:unhideWhenUsed/>
    <w:rsid w:val="00C87CF5"/>
  </w:style>
  <w:style w:type="numbering" w:customStyle="1" w:styleId="NoList1151">
    <w:name w:val="No List1151"/>
    <w:next w:val="NoList"/>
    <w:uiPriority w:val="99"/>
    <w:semiHidden/>
    <w:unhideWhenUsed/>
    <w:rsid w:val="00C87CF5"/>
  </w:style>
  <w:style w:type="numbering" w:customStyle="1" w:styleId="NoList11121">
    <w:name w:val="No List11121"/>
    <w:next w:val="NoList"/>
    <w:uiPriority w:val="99"/>
    <w:semiHidden/>
    <w:unhideWhenUsed/>
    <w:rsid w:val="00C87CF5"/>
  </w:style>
  <w:style w:type="numbering" w:customStyle="1" w:styleId="NoList241">
    <w:name w:val="No List241"/>
    <w:next w:val="NoList"/>
    <w:uiPriority w:val="99"/>
    <w:semiHidden/>
    <w:unhideWhenUsed/>
    <w:rsid w:val="00C87CF5"/>
  </w:style>
  <w:style w:type="numbering" w:customStyle="1" w:styleId="NoList111112">
    <w:name w:val="No List111112"/>
    <w:next w:val="NoList"/>
    <w:uiPriority w:val="99"/>
    <w:semiHidden/>
    <w:unhideWhenUsed/>
    <w:rsid w:val="00C87CF5"/>
  </w:style>
  <w:style w:type="numbering" w:customStyle="1" w:styleId="NoList321">
    <w:name w:val="No List321"/>
    <w:next w:val="NoList"/>
    <w:uiPriority w:val="99"/>
    <w:semiHidden/>
    <w:unhideWhenUsed/>
    <w:rsid w:val="00C87CF5"/>
  </w:style>
  <w:style w:type="numbering" w:customStyle="1" w:styleId="NoList1221">
    <w:name w:val="No List1221"/>
    <w:next w:val="NoList"/>
    <w:uiPriority w:val="99"/>
    <w:semiHidden/>
    <w:unhideWhenUsed/>
    <w:rsid w:val="00C87CF5"/>
  </w:style>
  <w:style w:type="numbering" w:customStyle="1" w:styleId="NoList2121">
    <w:name w:val="No List2121"/>
    <w:next w:val="NoList"/>
    <w:uiPriority w:val="99"/>
    <w:semiHidden/>
    <w:unhideWhenUsed/>
    <w:rsid w:val="00C87CF5"/>
  </w:style>
  <w:style w:type="numbering" w:customStyle="1" w:styleId="NoList11221">
    <w:name w:val="No List11221"/>
    <w:next w:val="NoList"/>
    <w:uiPriority w:val="99"/>
    <w:semiHidden/>
    <w:unhideWhenUsed/>
    <w:rsid w:val="00C87CF5"/>
  </w:style>
  <w:style w:type="numbering" w:customStyle="1" w:styleId="NoList421">
    <w:name w:val="No List421"/>
    <w:next w:val="NoList"/>
    <w:uiPriority w:val="99"/>
    <w:semiHidden/>
    <w:unhideWhenUsed/>
    <w:rsid w:val="00C87CF5"/>
  </w:style>
  <w:style w:type="numbering" w:customStyle="1" w:styleId="NoList1321">
    <w:name w:val="No List1321"/>
    <w:next w:val="NoList"/>
    <w:uiPriority w:val="99"/>
    <w:semiHidden/>
    <w:unhideWhenUsed/>
    <w:rsid w:val="00C87CF5"/>
  </w:style>
  <w:style w:type="numbering" w:customStyle="1" w:styleId="NoList2221">
    <w:name w:val="No List2221"/>
    <w:next w:val="NoList"/>
    <w:uiPriority w:val="99"/>
    <w:semiHidden/>
    <w:unhideWhenUsed/>
    <w:rsid w:val="00C87CF5"/>
  </w:style>
  <w:style w:type="numbering" w:customStyle="1" w:styleId="NoList11321">
    <w:name w:val="No List11321"/>
    <w:next w:val="NoList"/>
    <w:uiPriority w:val="99"/>
    <w:semiHidden/>
    <w:unhideWhenUsed/>
    <w:rsid w:val="00C87CF5"/>
  </w:style>
  <w:style w:type="numbering" w:customStyle="1" w:styleId="NoList521">
    <w:name w:val="No List521"/>
    <w:next w:val="NoList"/>
    <w:uiPriority w:val="99"/>
    <w:semiHidden/>
    <w:unhideWhenUsed/>
    <w:rsid w:val="00C87CF5"/>
  </w:style>
  <w:style w:type="numbering" w:customStyle="1" w:styleId="NoList621">
    <w:name w:val="No List621"/>
    <w:next w:val="NoList"/>
    <w:uiPriority w:val="99"/>
    <w:semiHidden/>
    <w:unhideWhenUsed/>
    <w:rsid w:val="00C87CF5"/>
  </w:style>
  <w:style w:type="numbering" w:customStyle="1" w:styleId="NoList721">
    <w:name w:val="No List721"/>
    <w:next w:val="NoList"/>
    <w:uiPriority w:val="99"/>
    <w:semiHidden/>
    <w:unhideWhenUsed/>
    <w:rsid w:val="00C87CF5"/>
  </w:style>
  <w:style w:type="numbering" w:customStyle="1" w:styleId="NoList821">
    <w:name w:val="No List821"/>
    <w:next w:val="NoList"/>
    <w:uiPriority w:val="99"/>
    <w:semiHidden/>
    <w:unhideWhenUsed/>
    <w:rsid w:val="00C87CF5"/>
  </w:style>
  <w:style w:type="numbering" w:customStyle="1" w:styleId="NoList921">
    <w:name w:val="No List921"/>
    <w:next w:val="NoList"/>
    <w:uiPriority w:val="99"/>
    <w:semiHidden/>
    <w:unhideWhenUsed/>
    <w:rsid w:val="00C87CF5"/>
  </w:style>
  <w:style w:type="numbering" w:customStyle="1" w:styleId="NoList1411">
    <w:name w:val="No List1411"/>
    <w:next w:val="NoList"/>
    <w:uiPriority w:val="99"/>
    <w:semiHidden/>
    <w:unhideWhenUsed/>
    <w:rsid w:val="00C87CF5"/>
  </w:style>
  <w:style w:type="numbering" w:customStyle="1" w:styleId="NoList11411">
    <w:name w:val="No List11411"/>
    <w:next w:val="NoList"/>
    <w:uiPriority w:val="99"/>
    <w:semiHidden/>
    <w:unhideWhenUsed/>
    <w:rsid w:val="00C87CF5"/>
  </w:style>
  <w:style w:type="numbering" w:customStyle="1" w:styleId="NoList2311">
    <w:name w:val="No List2311"/>
    <w:next w:val="NoList"/>
    <w:uiPriority w:val="99"/>
    <w:semiHidden/>
    <w:unhideWhenUsed/>
    <w:rsid w:val="00C87CF5"/>
  </w:style>
  <w:style w:type="numbering" w:customStyle="1" w:styleId="NoList11111111">
    <w:name w:val="No List11111111"/>
    <w:next w:val="NoList"/>
    <w:uiPriority w:val="99"/>
    <w:semiHidden/>
    <w:unhideWhenUsed/>
    <w:rsid w:val="00C87CF5"/>
  </w:style>
  <w:style w:type="numbering" w:customStyle="1" w:styleId="NoList3111">
    <w:name w:val="No List3111"/>
    <w:next w:val="NoList"/>
    <w:uiPriority w:val="99"/>
    <w:semiHidden/>
    <w:unhideWhenUsed/>
    <w:rsid w:val="00C87CF5"/>
  </w:style>
  <w:style w:type="numbering" w:customStyle="1" w:styleId="NoList12111">
    <w:name w:val="No List12111"/>
    <w:next w:val="NoList"/>
    <w:uiPriority w:val="99"/>
    <w:semiHidden/>
    <w:unhideWhenUsed/>
    <w:rsid w:val="00C87CF5"/>
  </w:style>
  <w:style w:type="numbering" w:customStyle="1" w:styleId="NoList21111">
    <w:name w:val="No List21111"/>
    <w:next w:val="NoList"/>
    <w:uiPriority w:val="99"/>
    <w:semiHidden/>
    <w:unhideWhenUsed/>
    <w:rsid w:val="00C87CF5"/>
  </w:style>
  <w:style w:type="numbering" w:customStyle="1" w:styleId="NoList112111">
    <w:name w:val="No List112111"/>
    <w:next w:val="NoList"/>
    <w:uiPriority w:val="99"/>
    <w:semiHidden/>
    <w:unhideWhenUsed/>
    <w:rsid w:val="00C87CF5"/>
  </w:style>
  <w:style w:type="numbering" w:customStyle="1" w:styleId="NoList4111">
    <w:name w:val="No List4111"/>
    <w:next w:val="NoList"/>
    <w:uiPriority w:val="99"/>
    <w:semiHidden/>
    <w:unhideWhenUsed/>
    <w:rsid w:val="00C87CF5"/>
  </w:style>
  <w:style w:type="numbering" w:customStyle="1" w:styleId="NoList13111">
    <w:name w:val="No List13111"/>
    <w:next w:val="NoList"/>
    <w:uiPriority w:val="99"/>
    <w:semiHidden/>
    <w:unhideWhenUsed/>
    <w:rsid w:val="00C87CF5"/>
  </w:style>
  <w:style w:type="numbering" w:customStyle="1" w:styleId="NoList22111">
    <w:name w:val="No List22111"/>
    <w:next w:val="NoList"/>
    <w:uiPriority w:val="99"/>
    <w:semiHidden/>
    <w:unhideWhenUsed/>
    <w:rsid w:val="00C87CF5"/>
  </w:style>
  <w:style w:type="numbering" w:customStyle="1" w:styleId="NoList113111">
    <w:name w:val="No List113111"/>
    <w:next w:val="NoList"/>
    <w:uiPriority w:val="99"/>
    <w:semiHidden/>
    <w:unhideWhenUsed/>
    <w:rsid w:val="00C87CF5"/>
  </w:style>
  <w:style w:type="numbering" w:customStyle="1" w:styleId="NoList5111">
    <w:name w:val="No List5111"/>
    <w:next w:val="NoList"/>
    <w:uiPriority w:val="99"/>
    <w:semiHidden/>
    <w:unhideWhenUsed/>
    <w:rsid w:val="00C87CF5"/>
  </w:style>
  <w:style w:type="numbering" w:customStyle="1" w:styleId="NoList6111">
    <w:name w:val="No List6111"/>
    <w:next w:val="NoList"/>
    <w:uiPriority w:val="99"/>
    <w:semiHidden/>
    <w:unhideWhenUsed/>
    <w:rsid w:val="00C87CF5"/>
  </w:style>
  <w:style w:type="numbering" w:customStyle="1" w:styleId="NoList7111">
    <w:name w:val="No List7111"/>
    <w:next w:val="NoList"/>
    <w:uiPriority w:val="99"/>
    <w:semiHidden/>
    <w:unhideWhenUsed/>
    <w:rsid w:val="00C87CF5"/>
  </w:style>
  <w:style w:type="numbering" w:customStyle="1" w:styleId="NoList8111">
    <w:name w:val="No List8111"/>
    <w:next w:val="NoList"/>
    <w:uiPriority w:val="99"/>
    <w:semiHidden/>
    <w:unhideWhenUsed/>
    <w:rsid w:val="00C87CF5"/>
  </w:style>
  <w:style w:type="numbering" w:customStyle="1" w:styleId="NoList9111">
    <w:name w:val="No List9111"/>
    <w:next w:val="NoList"/>
    <w:uiPriority w:val="99"/>
    <w:semiHidden/>
    <w:unhideWhenUsed/>
    <w:rsid w:val="00C87CF5"/>
  </w:style>
  <w:style w:type="numbering" w:customStyle="1" w:styleId="NoList18">
    <w:name w:val="No List18"/>
    <w:next w:val="NoList"/>
    <w:uiPriority w:val="99"/>
    <w:semiHidden/>
    <w:unhideWhenUsed/>
    <w:rsid w:val="00C87CF5"/>
  </w:style>
  <w:style w:type="numbering" w:customStyle="1" w:styleId="NoList19">
    <w:name w:val="No List19"/>
    <w:next w:val="NoList"/>
    <w:uiPriority w:val="99"/>
    <w:semiHidden/>
    <w:unhideWhenUsed/>
    <w:rsid w:val="00C87CF5"/>
  </w:style>
  <w:style w:type="numbering" w:customStyle="1" w:styleId="NoList117">
    <w:name w:val="No List117"/>
    <w:next w:val="NoList"/>
    <w:uiPriority w:val="99"/>
    <w:semiHidden/>
    <w:unhideWhenUsed/>
    <w:rsid w:val="00C87CF5"/>
  </w:style>
  <w:style w:type="numbering" w:customStyle="1" w:styleId="NoList26">
    <w:name w:val="No List26"/>
    <w:next w:val="NoList"/>
    <w:uiPriority w:val="99"/>
    <w:semiHidden/>
    <w:unhideWhenUsed/>
    <w:rsid w:val="00C87CF5"/>
  </w:style>
  <w:style w:type="numbering" w:customStyle="1" w:styleId="NoList1114">
    <w:name w:val="No List1114"/>
    <w:next w:val="NoList"/>
    <w:uiPriority w:val="99"/>
    <w:semiHidden/>
    <w:unhideWhenUsed/>
    <w:rsid w:val="00C87CF5"/>
  </w:style>
  <w:style w:type="numbering" w:customStyle="1" w:styleId="NoList34">
    <w:name w:val="No List34"/>
    <w:next w:val="NoList"/>
    <w:uiPriority w:val="99"/>
    <w:semiHidden/>
    <w:unhideWhenUsed/>
    <w:rsid w:val="00C87CF5"/>
  </w:style>
  <w:style w:type="numbering" w:customStyle="1" w:styleId="NoList124">
    <w:name w:val="No List124"/>
    <w:next w:val="NoList"/>
    <w:uiPriority w:val="99"/>
    <w:semiHidden/>
    <w:unhideWhenUsed/>
    <w:rsid w:val="00C87CF5"/>
  </w:style>
  <w:style w:type="numbering" w:customStyle="1" w:styleId="NoList214">
    <w:name w:val="No List214"/>
    <w:next w:val="NoList"/>
    <w:uiPriority w:val="99"/>
    <w:semiHidden/>
    <w:unhideWhenUsed/>
    <w:rsid w:val="00C87CF5"/>
  </w:style>
  <w:style w:type="numbering" w:customStyle="1" w:styleId="NoList1124">
    <w:name w:val="No List1124"/>
    <w:next w:val="NoList"/>
    <w:uiPriority w:val="99"/>
    <w:semiHidden/>
    <w:unhideWhenUsed/>
    <w:rsid w:val="00C87CF5"/>
  </w:style>
  <w:style w:type="numbering" w:customStyle="1" w:styleId="NoList44">
    <w:name w:val="No List44"/>
    <w:next w:val="NoList"/>
    <w:uiPriority w:val="99"/>
    <w:semiHidden/>
    <w:unhideWhenUsed/>
    <w:rsid w:val="00C87CF5"/>
  </w:style>
  <w:style w:type="numbering" w:customStyle="1" w:styleId="NoList134">
    <w:name w:val="No List134"/>
    <w:next w:val="NoList"/>
    <w:uiPriority w:val="99"/>
    <w:semiHidden/>
    <w:unhideWhenUsed/>
    <w:rsid w:val="00C87CF5"/>
  </w:style>
  <w:style w:type="numbering" w:customStyle="1" w:styleId="NoList224">
    <w:name w:val="No List224"/>
    <w:next w:val="NoList"/>
    <w:uiPriority w:val="99"/>
    <w:semiHidden/>
    <w:unhideWhenUsed/>
    <w:rsid w:val="00C87CF5"/>
  </w:style>
  <w:style w:type="numbering" w:customStyle="1" w:styleId="NoList1134">
    <w:name w:val="No List1134"/>
    <w:next w:val="NoList"/>
    <w:uiPriority w:val="99"/>
    <w:semiHidden/>
    <w:unhideWhenUsed/>
    <w:rsid w:val="00C87CF5"/>
  </w:style>
  <w:style w:type="numbering" w:customStyle="1" w:styleId="NoList54">
    <w:name w:val="No List54"/>
    <w:next w:val="NoList"/>
    <w:uiPriority w:val="99"/>
    <w:semiHidden/>
    <w:unhideWhenUsed/>
    <w:rsid w:val="00C87CF5"/>
  </w:style>
  <w:style w:type="numbering" w:customStyle="1" w:styleId="NoList64">
    <w:name w:val="No List64"/>
    <w:next w:val="NoList"/>
    <w:uiPriority w:val="99"/>
    <w:semiHidden/>
    <w:unhideWhenUsed/>
    <w:rsid w:val="00C87CF5"/>
  </w:style>
  <w:style w:type="numbering" w:customStyle="1" w:styleId="NoList74">
    <w:name w:val="No List74"/>
    <w:next w:val="NoList"/>
    <w:uiPriority w:val="99"/>
    <w:semiHidden/>
    <w:unhideWhenUsed/>
    <w:rsid w:val="00C87CF5"/>
  </w:style>
  <w:style w:type="numbering" w:customStyle="1" w:styleId="NoList84">
    <w:name w:val="No List84"/>
    <w:next w:val="NoList"/>
    <w:uiPriority w:val="99"/>
    <w:semiHidden/>
    <w:unhideWhenUsed/>
    <w:rsid w:val="00C87CF5"/>
  </w:style>
  <w:style w:type="numbering" w:customStyle="1" w:styleId="NoList94">
    <w:name w:val="No List94"/>
    <w:next w:val="NoList"/>
    <w:uiPriority w:val="99"/>
    <w:semiHidden/>
    <w:unhideWhenUsed/>
    <w:rsid w:val="00C87CF5"/>
  </w:style>
  <w:style w:type="numbering" w:customStyle="1" w:styleId="NoList143">
    <w:name w:val="No List143"/>
    <w:next w:val="NoList"/>
    <w:uiPriority w:val="99"/>
    <w:semiHidden/>
    <w:unhideWhenUsed/>
    <w:rsid w:val="00C87CF5"/>
  </w:style>
  <w:style w:type="numbering" w:customStyle="1" w:styleId="NoList1143">
    <w:name w:val="No List1143"/>
    <w:next w:val="NoList"/>
    <w:uiPriority w:val="99"/>
    <w:semiHidden/>
    <w:unhideWhenUsed/>
    <w:rsid w:val="00C87CF5"/>
  </w:style>
  <w:style w:type="numbering" w:customStyle="1" w:styleId="NoList233">
    <w:name w:val="No List233"/>
    <w:next w:val="NoList"/>
    <w:uiPriority w:val="99"/>
    <w:semiHidden/>
    <w:unhideWhenUsed/>
    <w:rsid w:val="00C87CF5"/>
  </w:style>
  <w:style w:type="numbering" w:customStyle="1" w:styleId="NoList11113">
    <w:name w:val="No List11113"/>
    <w:next w:val="NoList"/>
    <w:uiPriority w:val="99"/>
    <w:semiHidden/>
    <w:unhideWhenUsed/>
    <w:rsid w:val="00C87CF5"/>
  </w:style>
  <w:style w:type="numbering" w:customStyle="1" w:styleId="NoList313">
    <w:name w:val="No List313"/>
    <w:next w:val="NoList"/>
    <w:uiPriority w:val="99"/>
    <w:semiHidden/>
    <w:unhideWhenUsed/>
    <w:rsid w:val="00C87CF5"/>
  </w:style>
  <w:style w:type="numbering" w:customStyle="1" w:styleId="NoList1213">
    <w:name w:val="No List1213"/>
    <w:next w:val="NoList"/>
    <w:uiPriority w:val="99"/>
    <w:semiHidden/>
    <w:unhideWhenUsed/>
    <w:rsid w:val="00C87CF5"/>
  </w:style>
  <w:style w:type="numbering" w:customStyle="1" w:styleId="NoList2113">
    <w:name w:val="No List2113"/>
    <w:next w:val="NoList"/>
    <w:uiPriority w:val="99"/>
    <w:semiHidden/>
    <w:unhideWhenUsed/>
    <w:rsid w:val="00C87CF5"/>
  </w:style>
  <w:style w:type="numbering" w:customStyle="1" w:styleId="NoList11213">
    <w:name w:val="No List11213"/>
    <w:next w:val="NoList"/>
    <w:uiPriority w:val="99"/>
    <w:semiHidden/>
    <w:unhideWhenUsed/>
    <w:rsid w:val="00C87CF5"/>
  </w:style>
  <w:style w:type="numbering" w:customStyle="1" w:styleId="NoList413">
    <w:name w:val="No List413"/>
    <w:next w:val="NoList"/>
    <w:uiPriority w:val="99"/>
    <w:semiHidden/>
    <w:unhideWhenUsed/>
    <w:rsid w:val="00C87CF5"/>
  </w:style>
  <w:style w:type="numbering" w:customStyle="1" w:styleId="NoList1313">
    <w:name w:val="No List1313"/>
    <w:next w:val="NoList"/>
    <w:uiPriority w:val="99"/>
    <w:semiHidden/>
    <w:unhideWhenUsed/>
    <w:rsid w:val="00C87CF5"/>
  </w:style>
  <w:style w:type="numbering" w:customStyle="1" w:styleId="NoList2213">
    <w:name w:val="No List2213"/>
    <w:next w:val="NoList"/>
    <w:uiPriority w:val="99"/>
    <w:semiHidden/>
    <w:unhideWhenUsed/>
    <w:rsid w:val="00C87CF5"/>
  </w:style>
  <w:style w:type="numbering" w:customStyle="1" w:styleId="NoList11313">
    <w:name w:val="No List11313"/>
    <w:next w:val="NoList"/>
    <w:uiPriority w:val="99"/>
    <w:semiHidden/>
    <w:unhideWhenUsed/>
    <w:rsid w:val="00C87CF5"/>
  </w:style>
  <w:style w:type="numbering" w:customStyle="1" w:styleId="NoList513">
    <w:name w:val="No List513"/>
    <w:next w:val="NoList"/>
    <w:uiPriority w:val="99"/>
    <w:semiHidden/>
    <w:unhideWhenUsed/>
    <w:rsid w:val="00C87CF5"/>
  </w:style>
  <w:style w:type="numbering" w:customStyle="1" w:styleId="NoList613">
    <w:name w:val="No List613"/>
    <w:next w:val="NoList"/>
    <w:uiPriority w:val="99"/>
    <w:semiHidden/>
    <w:unhideWhenUsed/>
    <w:rsid w:val="00C87CF5"/>
  </w:style>
  <w:style w:type="numbering" w:customStyle="1" w:styleId="NoList713">
    <w:name w:val="No List713"/>
    <w:next w:val="NoList"/>
    <w:uiPriority w:val="99"/>
    <w:semiHidden/>
    <w:unhideWhenUsed/>
    <w:rsid w:val="00C87CF5"/>
  </w:style>
  <w:style w:type="numbering" w:customStyle="1" w:styleId="NoList813">
    <w:name w:val="No List813"/>
    <w:next w:val="NoList"/>
    <w:uiPriority w:val="99"/>
    <w:semiHidden/>
    <w:unhideWhenUsed/>
    <w:rsid w:val="00C87CF5"/>
  </w:style>
  <w:style w:type="numbering" w:customStyle="1" w:styleId="NoList913">
    <w:name w:val="No List913"/>
    <w:next w:val="NoList"/>
    <w:uiPriority w:val="99"/>
    <w:semiHidden/>
    <w:unhideWhenUsed/>
    <w:rsid w:val="00C87CF5"/>
  </w:style>
  <w:style w:type="numbering" w:customStyle="1" w:styleId="NoList102">
    <w:name w:val="No List102"/>
    <w:next w:val="NoList"/>
    <w:uiPriority w:val="99"/>
    <w:semiHidden/>
    <w:unhideWhenUsed/>
    <w:rsid w:val="00C87CF5"/>
  </w:style>
  <w:style w:type="numbering" w:customStyle="1" w:styleId="NoList152">
    <w:name w:val="No List152"/>
    <w:next w:val="NoList"/>
    <w:uiPriority w:val="99"/>
    <w:semiHidden/>
    <w:unhideWhenUsed/>
    <w:rsid w:val="00C87CF5"/>
  </w:style>
  <w:style w:type="numbering" w:customStyle="1" w:styleId="NoList1152">
    <w:name w:val="No List1152"/>
    <w:next w:val="NoList"/>
    <w:uiPriority w:val="99"/>
    <w:semiHidden/>
    <w:unhideWhenUsed/>
    <w:rsid w:val="00C87CF5"/>
  </w:style>
  <w:style w:type="numbering" w:customStyle="1" w:styleId="NoList11122">
    <w:name w:val="No List11122"/>
    <w:next w:val="NoList"/>
    <w:uiPriority w:val="99"/>
    <w:semiHidden/>
    <w:unhideWhenUsed/>
    <w:rsid w:val="00C87CF5"/>
  </w:style>
  <w:style w:type="numbering" w:customStyle="1" w:styleId="NoList242">
    <w:name w:val="No List242"/>
    <w:next w:val="NoList"/>
    <w:uiPriority w:val="99"/>
    <w:semiHidden/>
    <w:unhideWhenUsed/>
    <w:rsid w:val="00C87CF5"/>
  </w:style>
  <w:style w:type="numbering" w:customStyle="1" w:styleId="NoList111113">
    <w:name w:val="No List111113"/>
    <w:next w:val="NoList"/>
    <w:uiPriority w:val="99"/>
    <w:semiHidden/>
    <w:unhideWhenUsed/>
    <w:rsid w:val="00C87CF5"/>
  </w:style>
  <w:style w:type="numbering" w:customStyle="1" w:styleId="NoList322">
    <w:name w:val="No List322"/>
    <w:next w:val="NoList"/>
    <w:uiPriority w:val="99"/>
    <w:semiHidden/>
    <w:unhideWhenUsed/>
    <w:rsid w:val="00C87CF5"/>
  </w:style>
  <w:style w:type="numbering" w:customStyle="1" w:styleId="NoList1222">
    <w:name w:val="No List1222"/>
    <w:next w:val="NoList"/>
    <w:uiPriority w:val="99"/>
    <w:semiHidden/>
    <w:unhideWhenUsed/>
    <w:rsid w:val="00C87CF5"/>
  </w:style>
  <w:style w:type="numbering" w:customStyle="1" w:styleId="NoList2122">
    <w:name w:val="No List2122"/>
    <w:next w:val="NoList"/>
    <w:uiPriority w:val="99"/>
    <w:semiHidden/>
    <w:unhideWhenUsed/>
    <w:rsid w:val="00C87CF5"/>
  </w:style>
  <w:style w:type="numbering" w:customStyle="1" w:styleId="NoList11222">
    <w:name w:val="No List11222"/>
    <w:next w:val="NoList"/>
    <w:uiPriority w:val="99"/>
    <w:semiHidden/>
    <w:unhideWhenUsed/>
    <w:rsid w:val="00C87CF5"/>
  </w:style>
  <w:style w:type="numbering" w:customStyle="1" w:styleId="NoList422">
    <w:name w:val="No List422"/>
    <w:next w:val="NoList"/>
    <w:uiPriority w:val="99"/>
    <w:semiHidden/>
    <w:unhideWhenUsed/>
    <w:rsid w:val="00C87CF5"/>
  </w:style>
  <w:style w:type="numbering" w:customStyle="1" w:styleId="NoList1322">
    <w:name w:val="No List1322"/>
    <w:next w:val="NoList"/>
    <w:uiPriority w:val="99"/>
    <w:semiHidden/>
    <w:unhideWhenUsed/>
    <w:rsid w:val="00C87CF5"/>
  </w:style>
  <w:style w:type="numbering" w:customStyle="1" w:styleId="NoList2222">
    <w:name w:val="No List2222"/>
    <w:next w:val="NoList"/>
    <w:uiPriority w:val="99"/>
    <w:semiHidden/>
    <w:unhideWhenUsed/>
    <w:rsid w:val="00C87CF5"/>
  </w:style>
  <w:style w:type="numbering" w:customStyle="1" w:styleId="NoList11322">
    <w:name w:val="No List11322"/>
    <w:next w:val="NoList"/>
    <w:uiPriority w:val="99"/>
    <w:semiHidden/>
    <w:unhideWhenUsed/>
    <w:rsid w:val="00C87CF5"/>
  </w:style>
  <w:style w:type="numbering" w:customStyle="1" w:styleId="NoList522">
    <w:name w:val="No List522"/>
    <w:next w:val="NoList"/>
    <w:uiPriority w:val="99"/>
    <w:semiHidden/>
    <w:unhideWhenUsed/>
    <w:rsid w:val="00C87CF5"/>
  </w:style>
  <w:style w:type="numbering" w:customStyle="1" w:styleId="NoList622">
    <w:name w:val="No List622"/>
    <w:next w:val="NoList"/>
    <w:uiPriority w:val="99"/>
    <w:semiHidden/>
    <w:unhideWhenUsed/>
    <w:rsid w:val="00C87CF5"/>
  </w:style>
  <w:style w:type="numbering" w:customStyle="1" w:styleId="NoList722">
    <w:name w:val="No List722"/>
    <w:next w:val="NoList"/>
    <w:uiPriority w:val="99"/>
    <w:semiHidden/>
    <w:unhideWhenUsed/>
    <w:rsid w:val="00C87CF5"/>
  </w:style>
  <w:style w:type="numbering" w:customStyle="1" w:styleId="NoList822">
    <w:name w:val="No List822"/>
    <w:next w:val="NoList"/>
    <w:uiPriority w:val="99"/>
    <w:semiHidden/>
    <w:unhideWhenUsed/>
    <w:rsid w:val="00C87CF5"/>
  </w:style>
  <w:style w:type="numbering" w:customStyle="1" w:styleId="NoList922">
    <w:name w:val="No List922"/>
    <w:next w:val="NoList"/>
    <w:uiPriority w:val="99"/>
    <w:semiHidden/>
    <w:unhideWhenUsed/>
    <w:rsid w:val="00C87CF5"/>
  </w:style>
  <w:style w:type="numbering" w:customStyle="1" w:styleId="NoList1412">
    <w:name w:val="No List1412"/>
    <w:next w:val="NoList"/>
    <w:uiPriority w:val="99"/>
    <w:semiHidden/>
    <w:unhideWhenUsed/>
    <w:rsid w:val="00C87CF5"/>
  </w:style>
  <w:style w:type="numbering" w:customStyle="1" w:styleId="NoList11412">
    <w:name w:val="No List11412"/>
    <w:next w:val="NoList"/>
    <w:uiPriority w:val="99"/>
    <w:semiHidden/>
    <w:unhideWhenUsed/>
    <w:rsid w:val="00C87CF5"/>
  </w:style>
  <w:style w:type="numbering" w:customStyle="1" w:styleId="NoList2312">
    <w:name w:val="No List2312"/>
    <w:next w:val="NoList"/>
    <w:uiPriority w:val="99"/>
    <w:semiHidden/>
    <w:unhideWhenUsed/>
    <w:rsid w:val="00C87CF5"/>
  </w:style>
  <w:style w:type="numbering" w:customStyle="1" w:styleId="NoList1111112">
    <w:name w:val="No List1111112"/>
    <w:next w:val="NoList"/>
    <w:uiPriority w:val="99"/>
    <w:semiHidden/>
    <w:unhideWhenUsed/>
    <w:rsid w:val="00C87CF5"/>
  </w:style>
  <w:style w:type="numbering" w:customStyle="1" w:styleId="NoList3112">
    <w:name w:val="No List3112"/>
    <w:next w:val="NoList"/>
    <w:uiPriority w:val="99"/>
    <w:semiHidden/>
    <w:unhideWhenUsed/>
    <w:rsid w:val="00C87CF5"/>
  </w:style>
  <w:style w:type="numbering" w:customStyle="1" w:styleId="NoList12112">
    <w:name w:val="No List12112"/>
    <w:next w:val="NoList"/>
    <w:uiPriority w:val="99"/>
    <w:semiHidden/>
    <w:unhideWhenUsed/>
    <w:rsid w:val="00C87CF5"/>
  </w:style>
  <w:style w:type="numbering" w:customStyle="1" w:styleId="NoList21112">
    <w:name w:val="No List21112"/>
    <w:next w:val="NoList"/>
    <w:uiPriority w:val="99"/>
    <w:semiHidden/>
    <w:unhideWhenUsed/>
    <w:rsid w:val="00C87CF5"/>
  </w:style>
  <w:style w:type="numbering" w:customStyle="1" w:styleId="NoList112112">
    <w:name w:val="No List112112"/>
    <w:next w:val="NoList"/>
    <w:uiPriority w:val="99"/>
    <w:semiHidden/>
    <w:unhideWhenUsed/>
    <w:rsid w:val="00C87CF5"/>
  </w:style>
  <w:style w:type="numbering" w:customStyle="1" w:styleId="NoList4112">
    <w:name w:val="No List4112"/>
    <w:next w:val="NoList"/>
    <w:uiPriority w:val="99"/>
    <w:semiHidden/>
    <w:unhideWhenUsed/>
    <w:rsid w:val="00C87CF5"/>
  </w:style>
  <w:style w:type="numbering" w:customStyle="1" w:styleId="NoList13112">
    <w:name w:val="No List13112"/>
    <w:next w:val="NoList"/>
    <w:uiPriority w:val="99"/>
    <w:semiHidden/>
    <w:unhideWhenUsed/>
    <w:rsid w:val="00C87CF5"/>
  </w:style>
  <w:style w:type="numbering" w:customStyle="1" w:styleId="NoList22112">
    <w:name w:val="No List22112"/>
    <w:next w:val="NoList"/>
    <w:uiPriority w:val="99"/>
    <w:semiHidden/>
    <w:unhideWhenUsed/>
    <w:rsid w:val="00C87CF5"/>
  </w:style>
  <w:style w:type="numbering" w:customStyle="1" w:styleId="NoList113112">
    <w:name w:val="No List113112"/>
    <w:next w:val="NoList"/>
    <w:uiPriority w:val="99"/>
    <w:semiHidden/>
    <w:unhideWhenUsed/>
    <w:rsid w:val="00C87CF5"/>
  </w:style>
  <w:style w:type="numbering" w:customStyle="1" w:styleId="NoList5112">
    <w:name w:val="No List5112"/>
    <w:next w:val="NoList"/>
    <w:uiPriority w:val="99"/>
    <w:semiHidden/>
    <w:unhideWhenUsed/>
    <w:rsid w:val="00C87CF5"/>
  </w:style>
  <w:style w:type="numbering" w:customStyle="1" w:styleId="NoList6112">
    <w:name w:val="No List6112"/>
    <w:next w:val="NoList"/>
    <w:uiPriority w:val="99"/>
    <w:semiHidden/>
    <w:unhideWhenUsed/>
    <w:rsid w:val="00C87CF5"/>
  </w:style>
  <w:style w:type="numbering" w:customStyle="1" w:styleId="NoList7112">
    <w:name w:val="No List7112"/>
    <w:next w:val="NoList"/>
    <w:uiPriority w:val="99"/>
    <w:semiHidden/>
    <w:unhideWhenUsed/>
    <w:rsid w:val="00C87CF5"/>
  </w:style>
  <w:style w:type="numbering" w:customStyle="1" w:styleId="NoList8112">
    <w:name w:val="No List8112"/>
    <w:next w:val="NoList"/>
    <w:uiPriority w:val="99"/>
    <w:semiHidden/>
    <w:unhideWhenUsed/>
    <w:rsid w:val="00C87CF5"/>
  </w:style>
  <w:style w:type="numbering" w:customStyle="1" w:styleId="NoList9112">
    <w:name w:val="No List9112"/>
    <w:next w:val="NoList"/>
    <w:uiPriority w:val="99"/>
    <w:semiHidden/>
    <w:unhideWhenUsed/>
    <w:rsid w:val="00C87CF5"/>
  </w:style>
  <w:style w:type="numbering" w:customStyle="1" w:styleId="NoList20">
    <w:name w:val="No List20"/>
    <w:next w:val="NoList"/>
    <w:uiPriority w:val="99"/>
    <w:semiHidden/>
    <w:unhideWhenUsed/>
    <w:rsid w:val="00C87CF5"/>
  </w:style>
  <w:style w:type="numbering" w:customStyle="1" w:styleId="NoList110">
    <w:name w:val="No List110"/>
    <w:next w:val="NoList"/>
    <w:uiPriority w:val="99"/>
    <w:semiHidden/>
    <w:unhideWhenUsed/>
    <w:rsid w:val="00C87CF5"/>
  </w:style>
  <w:style w:type="numbering" w:customStyle="1" w:styleId="NoList118">
    <w:name w:val="No List118"/>
    <w:next w:val="NoList"/>
    <w:uiPriority w:val="99"/>
    <w:semiHidden/>
    <w:unhideWhenUsed/>
    <w:rsid w:val="00C87CF5"/>
  </w:style>
  <w:style w:type="numbering" w:customStyle="1" w:styleId="NoList27">
    <w:name w:val="No List27"/>
    <w:next w:val="NoList"/>
    <w:uiPriority w:val="99"/>
    <w:semiHidden/>
    <w:unhideWhenUsed/>
    <w:rsid w:val="00C87CF5"/>
  </w:style>
  <w:style w:type="numbering" w:customStyle="1" w:styleId="NoList1115">
    <w:name w:val="No List1115"/>
    <w:next w:val="NoList"/>
    <w:uiPriority w:val="99"/>
    <w:semiHidden/>
    <w:unhideWhenUsed/>
    <w:rsid w:val="00C87CF5"/>
  </w:style>
  <w:style w:type="numbering" w:customStyle="1" w:styleId="NoList35">
    <w:name w:val="No List35"/>
    <w:next w:val="NoList"/>
    <w:uiPriority w:val="99"/>
    <w:semiHidden/>
    <w:unhideWhenUsed/>
    <w:rsid w:val="00C87CF5"/>
  </w:style>
  <w:style w:type="numbering" w:customStyle="1" w:styleId="NoList125">
    <w:name w:val="No List125"/>
    <w:next w:val="NoList"/>
    <w:uiPriority w:val="99"/>
    <w:semiHidden/>
    <w:unhideWhenUsed/>
    <w:rsid w:val="00C87CF5"/>
  </w:style>
  <w:style w:type="numbering" w:customStyle="1" w:styleId="NoList215">
    <w:name w:val="No List215"/>
    <w:next w:val="NoList"/>
    <w:uiPriority w:val="99"/>
    <w:semiHidden/>
    <w:unhideWhenUsed/>
    <w:rsid w:val="00C87CF5"/>
  </w:style>
  <w:style w:type="numbering" w:customStyle="1" w:styleId="NoList1125">
    <w:name w:val="No List1125"/>
    <w:next w:val="NoList"/>
    <w:uiPriority w:val="99"/>
    <w:semiHidden/>
    <w:unhideWhenUsed/>
    <w:rsid w:val="00C87CF5"/>
  </w:style>
  <w:style w:type="numbering" w:customStyle="1" w:styleId="NoList45">
    <w:name w:val="No List45"/>
    <w:next w:val="NoList"/>
    <w:uiPriority w:val="99"/>
    <w:semiHidden/>
    <w:unhideWhenUsed/>
    <w:rsid w:val="00C87CF5"/>
  </w:style>
  <w:style w:type="numbering" w:customStyle="1" w:styleId="NoList135">
    <w:name w:val="No List135"/>
    <w:next w:val="NoList"/>
    <w:uiPriority w:val="99"/>
    <w:semiHidden/>
    <w:unhideWhenUsed/>
    <w:rsid w:val="00C87CF5"/>
  </w:style>
  <w:style w:type="numbering" w:customStyle="1" w:styleId="NoList225">
    <w:name w:val="No List225"/>
    <w:next w:val="NoList"/>
    <w:uiPriority w:val="99"/>
    <w:semiHidden/>
    <w:unhideWhenUsed/>
    <w:rsid w:val="00C87CF5"/>
  </w:style>
  <w:style w:type="numbering" w:customStyle="1" w:styleId="NoList1135">
    <w:name w:val="No List1135"/>
    <w:next w:val="NoList"/>
    <w:uiPriority w:val="99"/>
    <w:semiHidden/>
    <w:unhideWhenUsed/>
    <w:rsid w:val="00C87CF5"/>
  </w:style>
  <w:style w:type="numbering" w:customStyle="1" w:styleId="NoList55">
    <w:name w:val="No List55"/>
    <w:next w:val="NoList"/>
    <w:uiPriority w:val="99"/>
    <w:semiHidden/>
    <w:unhideWhenUsed/>
    <w:rsid w:val="00C87CF5"/>
  </w:style>
  <w:style w:type="numbering" w:customStyle="1" w:styleId="NoList65">
    <w:name w:val="No List65"/>
    <w:next w:val="NoList"/>
    <w:uiPriority w:val="99"/>
    <w:semiHidden/>
    <w:unhideWhenUsed/>
    <w:rsid w:val="00C87CF5"/>
  </w:style>
  <w:style w:type="numbering" w:customStyle="1" w:styleId="NoList75">
    <w:name w:val="No List75"/>
    <w:next w:val="NoList"/>
    <w:uiPriority w:val="99"/>
    <w:semiHidden/>
    <w:unhideWhenUsed/>
    <w:rsid w:val="00C87CF5"/>
  </w:style>
  <w:style w:type="numbering" w:customStyle="1" w:styleId="NoList85">
    <w:name w:val="No List85"/>
    <w:next w:val="NoList"/>
    <w:uiPriority w:val="99"/>
    <w:semiHidden/>
    <w:unhideWhenUsed/>
    <w:rsid w:val="00C87CF5"/>
  </w:style>
  <w:style w:type="numbering" w:customStyle="1" w:styleId="NoList95">
    <w:name w:val="No List95"/>
    <w:next w:val="NoList"/>
    <w:uiPriority w:val="99"/>
    <w:semiHidden/>
    <w:unhideWhenUsed/>
    <w:rsid w:val="00C87CF5"/>
  </w:style>
  <w:style w:type="numbering" w:customStyle="1" w:styleId="NoList144">
    <w:name w:val="No List144"/>
    <w:next w:val="NoList"/>
    <w:uiPriority w:val="99"/>
    <w:semiHidden/>
    <w:unhideWhenUsed/>
    <w:rsid w:val="00C87CF5"/>
  </w:style>
  <w:style w:type="numbering" w:customStyle="1" w:styleId="NoList1144">
    <w:name w:val="No List1144"/>
    <w:next w:val="NoList"/>
    <w:uiPriority w:val="99"/>
    <w:semiHidden/>
    <w:unhideWhenUsed/>
    <w:rsid w:val="00C87CF5"/>
  </w:style>
  <w:style w:type="numbering" w:customStyle="1" w:styleId="NoList234">
    <w:name w:val="No List234"/>
    <w:next w:val="NoList"/>
    <w:uiPriority w:val="99"/>
    <w:semiHidden/>
    <w:unhideWhenUsed/>
    <w:rsid w:val="00C87CF5"/>
  </w:style>
  <w:style w:type="numbering" w:customStyle="1" w:styleId="NoList11114">
    <w:name w:val="No List11114"/>
    <w:next w:val="NoList"/>
    <w:uiPriority w:val="99"/>
    <w:semiHidden/>
    <w:unhideWhenUsed/>
    <w:rsid w:val="00C87CF5"/>
  </w:style>
  <w:style w:type="numbering" w:customStyle="1" w:styleId="NoList314">
    <w:name w:val="No List314"/>
    <w:next w:val="NoList"/>
    <w:uiPriority w:val="99"/>
    <w:semiHidden/>
    <w:unhideWhenUsed/>
    <w:rsid w:val="00C87CF5"/>
  </w:style>
  <w:style w:type="numbering" w:customStyle="1" w:styleId="NoList1214">
    <w:name w:val="No List1214"/>
    <w:next w:val="NoList"/>
    <w:uiPriority w:val="99"/>
    <w:semiHidden/>
    <w:unhideWhenUsed/>
    <w:rsid w:val="00C87CF5"/>
  </w:style>
  <w:style w:type="numbering" w:customStyle="1" w:styleId="NoList2114">
    <w:name w:val="No List2114"/>
    <w:next w:val="NoList"/>
    <w:uiPriority w:val="99"/>
    <w:semiHidden/>
    <w:unhideWhenUsed/>
    <w:rsid w:val="00C87CF5"/>
  </w:style>
  <w:style w:type="numbering" w:customStyle="1" w:styleId="NoList11214">
    <w:name w:val="No List11214"/>
    <w:next w:val="NoList"/>
    <w:uiPriority w:val="99"/>
    <w:semiHidden/>
    <w:unhideWhenUsed/>
    <w:rsid w:val="00C87CF5"/>
  </w:style>
  <w:style w:type="numbering" w:customStyle="1" w:styleId="NoList414">
    <w:name w:val="No List414"/>
    <w:next w:val="NoList"/>
    <w:uiPriority w:val="99"/>
    <w:semiHidden/>
    <w:unhideWhenUsed/>
    <w:rsid w:val="00C87CF5"/>
  </w:style>
  <w:style w:type="numbering" w:customStyle="1" w:styleId="NoList1314">
    <w:name w:val="No List1314"/>
    <w:next w:val="NoList"/>
    <w:uiPriority w:val="99"/>
    <w:semiHidden/>
    <w:unhideWhenUsed/>
    <w:rsid w:val="00C87CF5"/>
  </w:style>
  <w:style w:type="numbering" w:customStyle="1" w:styleId="NoList2214">
    <w:name w:val="No List2214"/>
    <w:next w:val="NoList"/>
    <w:uiPriority w:val="99"/>
    <w:semiHidden/>
    <w:unhideWhenUsed/>
    <w:rsid w:val="00C87CF5"/>
  </w:style>
  <w:style w:type="numbering" w:customStyle="1" w:styleId="NoList11314">
    <w:name w:val="No List11314"/>
    <w:next w:val="NoList"/>
    <w:uiPriority w:val="99"/>
    <w:semiHidden/>
    <w:unhideWhenUsed/>
    <w:rsid w:val="00C87CF5"/>
  </w:style>
  <w:style w:type="numbering" w:customStyle="1" w:styleId="NoList514">
    <w:name w:val="No List514"/>
    <w:next w:val="NoList"/>
    <w:uiPriority w:val="99"/>
    <w:semiHidden/>
    <w:unhideWhenUsed/>
    <w:rsid w:val="00C87CF5"/>
  </w:style>
  <w:style w:type="numbering" w:customStyle="1" w:styleId="NoList614">
    <w:name w:val="No List614"/>
    <w:next w:val="NoList"/>
    <w:uiPriority w:val="99"/>
    <w:semiHidden/>
    <w:unhideWhenUsed/>
    <w:rsid w:val="00C87CF5"/>
  </w:style>
  <w:style w:type="numbering" w:customStyle="1" w:styleId="NoList714">
    <w:name w:val="No List714"/>
    <w:next w:val="NoList"/>
    <w:uiPriority w:val="99"/>
    <w:semiHidden/>
    <w:unhideWhenUsed/>
    <w:rsid w:val="00C87CF5"/>
  </w:style>
  <w:style w:type="numbering" w:customStyle="1" w:styleId="NoList814">
    <w:name w:val="No List814"/>
    <w:next w:val="NoList"/>
    <w:uiPriority w:val="99"/>
    <w:semiHidden/>
    <w:unhideWhenUsed/>
    <w:rsid w:val="00C87CF5"/>
  </w:style>
  <w:style w:type="numbering" w:customStyle="1" w:styleId="NoList914">
    <w:name w:val="No List914"/>
    <w:next w:val="NoList"/>
    <w:uiPriority w:val="99"/>
    <w:semiHidden/>
    <w:unhideWhenUsed/>
    <w:rsid w:val="00C87CF5"/>
  </w:style>
  <w:style w:type="numbering" w:customStyle="1" w:styleId="NoList103">
    <w:name w:val="No List103"/>
    <w:next w:val="NoList"/>
    <w:uiPriority w:val="99"/>
    <w:semiHidden/>
    <w:unhideWhenUsed/>
    <w:rsid w:val="00C87CF5"/>
  </w:style>
  <w:style w:type="numbering" w:customStyle="1" w:styleId="NoList153">
    <w:name w:val="No List153"/>
    <w:next w:val="NoList"/>
    <w:uiPriority w:val="99"/>
    <w:semiHidden/>
    <w:unhideWhenUsed/>
    <w:rsid w:val="00C87CF5"/>
  </w:style>
  <w:style w:type="numbering" w:customStyle="1" w:styleId="NoList1153">
    <w:name w:val="No List1153"/>
    <w:next w:val="NoList"/>
    <w:uiPriority w:val="99"/>
    <w:semiHidden/>
    <w:unhideWhenUsed/>
    <w:rsid w:val="00C87CF5"/>
  </w:style>
  <w:style w:type="numbering" w:customStyle="1" w:styleId="NoList11123">
    <w:name w:val="No List11123"/>
    <w:next w:val="NoList"/>
    <w:uiPriority w:val="99"/>
    <w:semiHidden/>
    <w:unhideWhenUsed/>
    <w:rsid w:val="00C87CF5"/>
  </w:style>
  <w:style w:type="numbering" w:customStyle="1" w:styleId="NoList243">
    <w:name w:val="No List243"/>
    <w:next w:val="NoList"/>
    <w:uiPriority w:val="99"/>
    <w:semiHidden/>
    <w:unhideWhenUsed/>
    <w:rsid w:val="00C87CF5"/>
  </w:style>
  <w:style w:type="numbering" w:customStyle="1" w:styleId="NoList111114">
    <w:name w:val="No List111114"/>
    <w:next w:val="NoList"/>
    <w:uiPriority w:val="99"/>
    <w:semiHidden/>
    <w:unhideWhenUsed/>
    <w:rsid w:val="00C87CF5"/>
  </w:style>
  <w:style w:type="numbering" w:customStyle="1" w:styleId="NoList323">
    <w:name w:val="No List323"/>
    <w:next w:val="NoList"/>
    <w:uiPriority w:val="99"/>
    <w:semiHidden/>
    <w:unhideWhenUsed/>
    <w:rsid w:val="00C87CF5"/>
  </w:style>
  <w:style w:type="numbering" w:customStyle="1" w:styleId="NoList1223">
    <w:name w:val="No List1223"/>
    <w:next w:val="NoList"/>
    <w:uiPriority w:val="99"/>
    <w:semiHidden/>
    <w:unhideWhenUsed/>
    <w:rsid w:val="00C87CF5"/>
  </w:style>
  <w:style w:type="numbering" w:customStyle="1" w:styleId="NoList2123">
    <w:name w:val="No List2123"/>
    <w:next w:val="NoList"/>
    <w:uiPriority w:val="99"/>
    <w:semiHidden/>
    <w:unhideWhenUsed/>
    <w:rsid w:val="00C87CF5"/>
  </w:style>
  <w:style w:type="numbering" w:customStyle="1" w:styleId="NoList11223">
    <w:name w:val="No List11223"/>
    <w:next w:val="NoList"/>
    <w:uiPriority w:val="99"/>
    <w:semiHidden/>
    <w:unhideWhenUsed/>
    <w:rsid w:val="00C87CF5"/>
  </w:style>
  <w:style w:type="numbering" w:customStyle="1" w:styleId="NoList423">
    <w:name w:val="No List423"/>
    <w:next w:val="NoList"/>
    <w:uiPriority w:val="99"/>
    <w:semiHidden/>
    <w:unhideWhenUsed/>
    <w:rsid w:val="00C87CF5"/>
  </w:style>
  <w:style w:type="numbering" w:customStyle="1" w:styleId="NoList1323">
    <w:name w:val="No List1323"/>
    <w:next w:val="NoList"/>
    <w:uiPriority w:val="99"/>
    <w:semiHidden/>
    <w:unhideWhenUsed/>
    <w:rsid w:val="00C87CF5"/>
  </w:style>
  <w:style w:type="numbering" w:customStyle="1" w:styleId="NoList2223">
    <w:name w:val="No List2223"/>
    <w:next w:val="NoList"/>
    <w:uiPriority w:val="99"/>
    <w:semiHidden/>
    <w:unhideWhenUsed/>
    <w:rsid w:val="00C87CF5"/>
  </w:style>
  <w:style w:type="numbering" w:customStyle="1" w:styleId="NoList11323">
    <w:name w:val="No List11323"/>
    <w:next w:val="NoList"/>
    <w:uiPriority w:val="99"/>
    <w:semiHidden/>
    <w:unhideWhenUsed/>
    <w:rsid w:val="00C87CF5"/>
  </w:style>
  <w:style w:type="numbering" w:customStyle="1" w:styleId="NoList523">
    <w:name w:val="No List523"/>
    <w:next w:val="NoList"/>
    <w:uiPriority w:val="99"/>
    <w:semiHidden/>
    <w:unhideWhenUsed/>
    <w:rsid w:val="00C87CF5"/>
  </w:style>
  <w:style w:type="numbering" w:customStyle="1" w:styleId="NoList623">
    <w:name w:val="No List623"/>
    <w:next w:val="NoList"/>
    <w:uiPriority w:val="99"/>
    <w:semiHidden/>
    <w:unhideWhenUsed/>
    <w:rsid w:val="00C87CF5"/>
  </w:style>
  <w:style w:type="numbering" w:customStyle="1" w:styleId="NoList723">
    <w:name w:val="No List723"/>
    <w:next w:val="NoList"/>
    <w:uiPriority w:val="99"/>
    <w:semiHidden/>
    <w:unhideWhenUsed/>
    <w:rsid w:val="00C87CF5"/>
  </w:style>
  <w:style w:type="numbering" w:customStyle="1" w:styleId="NoList823">
    <w:name w:val="No List823"/>
    <w:next w:val="NoList"/>
    <w:uiPriority w:val="99"/>
    <w:semiHidden/>
    <w:unhideWhenUsed/>
    <w:rsid w:val="00C87CF5"/>
  </w:style>
  <w:style w:type="numbering" w:customStyle="1" w:styleId="NoList923">
    <w:name w:val="No List923"/>
    <w:next w:val="NoList"/>
    <w:uiPriority w:val="99"/>
    <w:semiHidden/>
    <w:unhideWhenUsed/>
    <w:rsid w:val="00C87CF5"/>
  </w:style>
  <w:style w:type="numbering" w:customStyle="1" w:styleId="NoList1413">
    <w:name w:val="No List1413"/>
    <w:next w:val="NoList"/>
    <w:uiPriority w:val="99"/>
    <w:semiHidden/>
    <w:unhideWhenUsed/>
    <w:rsid w:val="00C87CF5"/>
  </w:style>
  <w:style w:type="numbering" w:customStyle="1" w:styleId="NoList11413">
    <w:name w:val="No List11413"/>
    <w:next w:val="NoList"/>
    <w:uiPriority w:val="99"/>
    <w:semiHidden/>
    <w:unhideWhenUsed/>
    <w:rsid w:val="00C87CF5"/>
  </w:style>
  <w:style w:type="numbering" w:customStyle="1" w:styleId="NoList2313">
    <w:name w:val="No List2313"/>
    <w:next w:val="NoList"/>
    <w:uiPriority w:val="99"/>
    <w:semiHidden/>
    <w:unhideWhenUsed/>
    <w:rsid w:val="00C87CF5"/>
  </w:style>
  <w:style w:type="numbering" w:customStyle="1" w:styleId="NoList1111113">
    <w:name w:val="No List1111113"/>
    <w:next w:val="NoList"/>
    <w:uiPriority w:val="99"/>
    <w:semiHidden/>
    <w:unhideWhenUsed/>
    <w:rsid w:val="00C87CF5"/>
  </w:style>
  <w:style w:type="numbering" w:customStyle="1" w:styleId="NoList3113">
    <w:name w:val="No List3113"/>
    <w:next w:val="NoList"/>
    <w:uiPriority w:val="99"/>
    <w:semiHidden/>
    <w:unhideWhenUsed/>
    <w:rsid w:val="00C87CF5"/>
  </w:style>
  <w:style w:type="numbering" w:customStyle="1" w:styleId="NoList12113">
    <w:name w:val="No List12113"/>
    <w:next w:val="NoList"/>
    <w:uiPriority w:val="99"/>
    <w:semiHidden/>
    <w:unhideWhenUsed/>
    <w:rsid w:val="00C87CF5"/>
  </w:style>
  <w:style w:type="numbering" w:customStyle="1" w:styleId="NoList21113">
    <w:name w:val="No List21113"/>
    <w:next w:val="NoList"/>
    <w:uiPriority w:val="99"/>
    <w:semiHidden/>
    <w:unhideWhenUsed/>
    <w:rsid w:val="00C87CF5"/>
  </w:style>
  <w:style w:type="numbering" w:customStyle="1" w:styleId="NoList112113">
    <w:name w:val="No List112113"/>
    <w:next w:val="NoList"/>
    <w:uiPriority w:val="99"/>
    <w:semiHidden/>
    <w:unhideWhenUsed/>
    <w:rsid w:val="00C87CF5"/>
  </w:style>
  <w:style w:type="numbering" w:customStyle="1" w:styleId="NoList4113">
    <w:name w:val="No List4113"/>
    <w:next w:val="NoList"/>
    <w:uiPriority w:val="99"/>
    <w:semiHidden/>
    <w:unhideWhenUsed/>
    <w:rsid w:val="00C87CF5"/>
  </w:style>
  <w:style w:type="numbering" w:customStyle="1" w:styleId="NoList13113">
    <w:name w:val="No List13113"/>
    <w:next w:val="NoList"/>
    <w:uiPriority w:val="99"/>
    <w:semiHidden/>
    <w:unhideWhenUsed/>
    <w:rsid w:val="00C87CF5"/>
  </w:style>
  <w:style w:type="numbering" w:customStyle="1" w:styleId="NoList22113">
    <w:name w:val="No List22113"/>
    <w:next w:val="NoList"/>
    <w:uiPriority w:val="99"/>
    <w:semiHidden/>
    <w:unhideWhenUsed/>
    <w:rsid w:val="00C87CF5"/>
  </w:style>
  <w:style w:type="numbering" w:customStyle="1" w:styleId="NoList113113">
    <w:name w:val="No List113113"/>
    <w:next w:val="NoList"/>
    <w:uiPriority w:val="99"/>
    <w:semiHidden/>
    <w:unhideWhenUsed/>
    <w:rsid w:val="00C87CF5"/>
  </w:style>
  <w:style w:type="numbering" w:customStyle="1" w:styleId="NoList5113">
    <w:name w:val="No List5113"/>
    <w:next w:val="NoList"/>
    <w:uiPriority w:val="99"/>
    <w:semiHidden/>
    <w:unhideWhenUsed/>
    <w:rsid w:val="00C87CF5"/>
  </w:style>
  <w:style w:type="numbering" w:customStyle="1" w:styleId="NoList6113">
    <w:name w:val="No List6113"/>
    <w:next w:val="NoList"/>
    <w:uiPriority w:val="99"/>
    <w:semiHidden/>
    <w:unhideWhenUsed/>
    <w:rsid w:val="00C87CF5"/>
  </w:style>
  <w:style w:type="numbering" w:customStyle="1" w:styleId="NoList7113">
    <w:name w:val="No List7113"/>
    <w:next w:val="NoList"/>
    <w:uiPriority w:val="99"/>
    <w:semiHidden/>
    <w:unhideWhenUsed/>
    <w:rsid w:val="00C87CF5"/>
  </w:style>
  <w:style w:type="numbering" w:customStyle="1" w:styleId="NoList8113">
    <w:name w:val="No List8113"/>
    <w:next w:val="NoList"/>
    <w:uiPriority w:val="99"/>
    <w:semiHidden/>
    <w:unhideWhenUsed/>
    <w:rsid w:val="00C87CF5"/>
  </w:style>
  <w:style w:type="numbering" w:customStyle="1" w:styleId="NoList9113">
    <w:name w:val="No List9113"/>
    <w:next w:val="NoList"/>
    <w:uiPriority w:val="99"/>
    <w:semiHidden/>
    <w:unhideWhenUsed/>
    <w:rsid w:val="00C87CF5"/>
  </w:style>
  <w:style w:type="character" w:customStyle="1" w:styleId="Heading2Char1">
    <w:name w:val="Heading 2 Char1"/>
    <w:basedOn w:val="DefaultParagraphFont"/>
    <w:uiPriority w:val="9"/>
    <w:semiHidden/>
    <w:rsid w:val="00C87CF5"/>
    <w:rPr>
      <w:rFonts w:asciiTheme="majorHAnsi" w:eastAsiaTheme="majorEastAsia" w:hAnsiTheme="majorHAnsi" w:cstheme="majorBidi"/>
      <w:b/>
      <w:bCs/>
      <w:color w:val="4F81BD" w:themeColor="accent1"/>
      <w:sz w:val="26"/>
      <w:szCs w:val="26"/>
    </w:rPr>
  </w:style>
  <w:style w:type="character" w:customStyle="1" w:styleId="Heading3Char1">
    <w:name w:val="Heading 3 Char1"/>
    <w:basedOn w:val="DefaultParagraphFont"/>
    <w:uiPriority w:val="9"/>
    <w:semiHidden/>
    <w:rsid w:val="00C87CF5"/>
    <w:rPr>
      <w:rFonts w:asciiTheme="majorHAnsi" w:eastAsiaTheme="majorEastAsia" w:hAnsiTheme="majorHAnsi" w:cstheme="majorBidi"/>
      <w:b/>
      <w:bCs/>
      <w:color w:val="4F81BD" w:themeColor="accent1"/>
    </w:rPr>
  </w:style>
  <w:style w:type="character" w:customStyle="1" w:styleId="Heading4Char1">
    <w:name w:val="Heading 4 Char1"/>
    <w:basedOn w:val="DefaultParagraphFont"/>
    <w:uiPriority w:val="9"/>
    <w:semiHidden/>
    <w:rsid w:val="00C87CF5"/>
    <w:rPr>
      <w:rFonts w:asciiTheme="majorHAnsi" w:eastAsiaTheme="majorEastAsia" w:hAnsiTheme="majorHAnsi" w:cstheme="majorBidi"/>
      <w:b/>
      <w:bCs/>
      <w:i/>
      <w:iCs/>
      <w:color w:val="4F81BD" w:themeColor="accent1"/>
    </w:rPr>
  </w:style>
  <w:style w:type="character" w:customStyle="1" w:styleId="Heading5Char1">
    <w:name w:val="Heading 5 Char1"/>
    <w:basedOn w:val="DefaultParagraphFont"/>
    <w:uiPriority w:val="9"/>
    <w:semiHidden/>
    <w:rsid w:val="00C87CF5"/>
    <w:rPr>
      <w:rFonts w:asciiTheme="majorHAnsi" w:eastAsiaTheme="majorEastAsia" w:hAnsiTheme="majorHAnsi" w:cstheme="majorBidi"/>
      <w:color w:val="243F60" w:themeColor="accent1" w:themeShade="7F"/>
    </w:rPr>
  </w:style>
  <w:style w:type="character" w:customStyle="1" w:styleId="Heading6Char1">
    <w:name w:val="Heading 6 Char1"/>
    <w:basedOn w:val="DefaultParagraphFont"/>
    <w:uiPriority w:val="9"/>
    <w:semiHidden/>
    <w:rsid w:val="00C87CF5"/>
    <w:rPr>
      <w:rFonts w:asciiTheme="majorHAnsi" w:eastAsiaTheme="majorEastAsia" w:hAnsiTheme="majorHAnsi" w:cstheme="majorBidi"/>
      <w:i/>
      <w:iCs/>
      <w:color w:val="243F60" w:themeColor="accent1" w:themeShade="7F"/>
    </w:rPr>
  </w:style>
  <w:style w:type="character" w:customStyle="1" w:styleId="Heading7Char1">
    <w:name w:val="Heading 7 Char1"/>
    <w:basedOn w:val="DefaultParagraphFont"/>
    <w:uiPriority w:val="9"/>
    <w:semiHidden/>
    <w:rsid w:val="00C87CF5"/>
    <w:rPr>
      <w:rFonts w:asciiTheme="majorHAnsi" w:eastAsiaTheme="majorEastAsia" w:hAnsiTheme="majorHAnsi" w:cstheme="majorBidi"/>
      <w:i/>
      <w:iCs/>
      <w:color w:val="404040" w:themeColor="text1" w:themeTint="BF"/>
    </w:rPr>
  </w:style>
  <w:style w:type="character" w:customStyle="1" w:styleId="Heading8Char1">
    <w:name w:val="Heading 8 Char1"/>
    <w:basedOn w:val="DefaultParagraphFont"/>
    <w:uiPriority w:val="9"/>
    <w:semiHidden/>
    <w:rsid w:val="00C87CF5"/>
    <w:rPr>
      <w:rFonts w:asciiTheme="majorHAnsi" w:eastAsiaTheme="majorEastAsia" w:hAnsiTheme="majorHAnsi" w:cstheme="majorBidi"/>
      <w:color w:val="404040" w:themeColor="text1" w:themeTint="BF"/>
      <w:sz w:val="20"/>
      <w:szCs w:val="20"/>
    </w:rPr>
  </w:style>
  <w:style w:type="character" w:customStyle="1" w:styleId="Heading9Char1">
    <w:name w:val="Heading 9 Char1"/>
    <w:basedOn w:val="DefaultParagraphFont"/>
    <w:uiPriority w:val="9"/>
    <w:semiHidden/>
    <w:rsid w:val="00C87CF5"/>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C87CF5"/>
    <w:pPr>
      <w:pBdr>
        <w:bottom w:val="single" w:sz="8" w:space="4" w:color="4F81BD" w:themeColor="accent1"/>
      </w:pBdr>
      <w:spacing w:after="300" w:line="240" w:lineRule="auto"/>
      <w:contextualSpacing/>
    </w:pPr>
    <w:rPr>
      <w:rFonts w:ascii="Cambria" w:eastAsia="Times New Roman" w:hAnsi="Cambria" w:cs="Times New Roman"/>
      <w:spacing w:val="5"/>
      <w:sz w:val="52"/>
      <w:szCs w:val="52"/>
    </w:rPr>
  </w:style>
  <w:style w:type="character" w:customStyle="1" w:styleId="TitleChar1">
    <w:name w:val="Title Char1"/>
    <w:basedOn w:val="DefaultParagraphFont"/>
    <w:uiPriority w:val="10"/>
    <w:rsid w:val="00C87CF5"/>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87CF5"/>
    <w:pPr>
      <w:numPr>
        <w:ilvl w:val="1"/>
      </w:numPr>
    </w:pPr>
    <w:rPr>
      <w:rFonts w:ascii="Cambria" w:eastAsia="Times New Roman" w:hAnsi="Cambria" w:cs="Times New Roman"/>
      <w:i/>
      <w:iCs/>
      <w:spacing w:val="13"/>
      <w:sz w:val="24"/>
      <w:szCs w:val="24"/>
    </w:rPr>
  </w:style>
  <w:style w:type="character" w:customStyle="1" w:styleId="SubtitleChar1">
    <w:name w:val="Subtitle Char1"/>
    <w:basedOn w:val="DefaultParagraphFont"/>
    <w:uiPriority w:val="11"/>
    <w:rsid w:val="00C87CF5"/>
    <w:rPr>
      <w:rFonts w:asciiTheme="majorHAnsi" w:eastAsiaTheme="majorEastAsia" w:hAnsiTheme="majorHAnsi" w:cstheme="majorBidi"/>
      <w:i/>
      <w:iCs/>
      <w:color w:val="4F81BD" w:themeColor="accent1"/>
      <w:spacing w:val="15"/>
      <w:sz w:val="24"/>
      <w:szCs w:val="24"/>
    </w:rPr>
  </w:style>
  <w:style w:type="character" w:styleId="Hyperlink">
    <w:name w:val="Hyperlink"/>
    <w:basedOn w:val="DefaultParagraphFont"/>
    <w:uiPriority w:val="99"/>
    <w:semiHidden/>
    <w:unhideWhenUsed/>
    <w:rsid w:val="00C87CF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1"/>
    <w:uiPriority w:val="9"/>
    <w:qFormat/>
    <w:rsid w:val="00C87CF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C87CF5"/>
    <w:pPr>
      <w:keepNext/>
      <w:keepLines/>
      <w:spacing w:before="200" w:after="0"/>
      <w:outlineLvl w:val="1"/>
    </w:pPr>
    <w:rPr>
      <w:rFonts w:ascii="Cambria" w:eastAsia="Times New Roman" w:hAnsi="Cambria" w:cs="Times New Roman"/>
      <w:b/>
      <w:bCs/>
      <w:sz w:val="26"/>
      <w:szCs w:val="26"/>
    </w:rPr>
  </w:style>
  <w:style w:type="paragraph" w:styleId="Heading3">
    <w:name w:val="heading 3"/>
    <w:basedOn w:val="Normal"/>
    <w:next w:val="Normal"/>
    <w:link w:val="Heading3Char"/>
    <w:uiPriority w:val="9"/>
    <w:semiHidden/>
    <w:unhideWhenUsed/>
    <w:qFormat/>
    <w:rsid w:val="00C87CF5"/>
    <w:pPr>
      <w:keepNext/>
      <w:keepLines/>
      <w:spacing w:before="200" w:after="0"/>
      <w:outlineLvl w:val="2"/>
    </w:pPr>
    <w:rPr>
      <w:rFonts w:ascii="Cambria" w:eastAsia="Times New Roman" w:hAnsi="Cambria" w:cs="Times New Roman"/>
      <w:b/>
      <w:bCs/>
    </w:rPr>
  </w:style>
  <w:style w:type="paragraph" w:styleId="Heading4">
    <w:name w:val="heading 4"/>
    <w:basedOn w:val="Normal"/>
    <w:next w:val="Normal"/>
    <w:link w:val="Heading4Char"/>
    <w:uiPriority w:val="9"/>
    <w:semiHidden/>
    <w:unhideWhenUsed/>
    <w:qFormat/>
    <w:rsid w:val="00C87CF5"/>
    <w:pPr>
      <w:keepNext/>
      <w:keepLines/>
      <w:spacing w:before="200" w:after="0"/>
      <w:outlineLvl w:val="3"/>
    </w:pPr>
    <w:rPr>
      <w:rFonts w:ascii="Cambria" w:eastAsia="Times New Roman" w:hAnsi="Cambria" w:cs="Times New Roman"/>
      <w:b/>
      <w:bCs/>
      <w:i/>
      <w:iCs/>
    </w:rPr>
  </w:style>
  <w:style w:type="paragraph" w:styleId="Heading5">
    <w:name w:val="heading 5"/>
    <w:basedOn w:val="Normal"/>
    <w:next w:val="Normal"/>
    <w:link w:val="Heading5Char"/>
    <w:uiPriority w:val="9"/>
    <w:semiHidden/>
    <w:unhideWhenUsed/>
    <w:qFormat/>
    <w:rsid w:val="00C87CF5"/>
    <w:pPr>
      <w:keepNext/>
      <w:keepLines/>
      <w:spacing w:before="200" w:after="0"/>
      <w:outlineLvl w:val="4"/>
    </w:pPr>
    <w:rPr>
      <w:rFonts w:ascii="Cambria" w:eastAsia="Times New Roman" w:hAnsi="Cambria" w:cs="Times New Roman"/>
      <w:b/>
      <w:bCs/>
      <w:color w:val="7F7F7F"/>
    </w:rPr>
  </w:style>
  <w:style w:type="paragraph" w:styleId="Heading6">
    <w:name w:val="heading 6"/>
    <w:basedOn w:val="Normal"/>
    <w:next w:val="Normal"/>
    <w:link w:val="Heading6Char"/>
    <w:uiPriority w:val="9"/>
    <w:semiHidden/>
    <w:unhideWhenUsed/>
    <w:qFormat/>
    <w:rsid w:val="00C87CF5"/>
    <w:pPr>
      <w:keepNext/>
      <w:keepLines/>
      <w:spacing w:before="200" w:after="0"/>
      <w:outlineLvl w:val="5"/>
    </w:pPr>
    <w:rPr>
      <w:rFonts w:ascii="Cambria" w:eastAsia="Times New Roman" w:hAnsi="Cambria" w:cs="Times New Roman"/>
      <w:b/>
      <w:bCs/>
      <w:i/>
      <w:iCs/>
      <w:color w:val="7F7F7F"/>
    </w:rPr>
  </w:style>
  <w:style w:type="paragraph" w:styleId="Heading7">
    <w:name w:val="heading 7"/>
    <w:basedOn w:val="Normal"/>
    <w:next w:val="Normal"/>
    <w:link w:val="Heading7Char"/>
    <w:uiPriority w:val="9"/>
    <w:semiHidden/>
    <w:unhideWhenUsed/>
    <w:qFormat/>
    <w:rsid w:val="00C87CF5"/>
    <w:pPr>
      <w:keepNext/>
      <w:keepLines/>
      <w:spacing w:before="200" w:after="0"/>
      <w:outlineLvl w:val="6"/>
    </w:pPr>
    <w:rPr>
      <w:rFonts w:ascii="Cambria" w:eastAsia="Times New Roman" w:hAnsi="Cambria" w:cs="Times New Roman"/>
      <w:i/>
      <w:iCs/>
    </w:rPr>
  </w:style>
  <w:style w:type="paragraph" w:styleId="Heading8">
    <w:name w:val="heading 8"/>
    <w:basedOn w:val="Normal"/>
    <w:next w:val="Normal"/>
    <w:link w:val="Heading8Char"/>
    <w:uiPriority w:val="9"/>
    <w:semiHidden/>
    <w:unhideWhenUsed/>
    <w:qFormat/>
    <w:rsid w:val="00C87CF5"/>
    <w:pPr>
      <w:keepNext/>
      <w:keepLines/>
      <w:spacing w:before="200" w:after="0"/>
      <w:outlineLvl w:val="7"/>
    </w:pPr>
    <w:rPr>
      <w:rFonts w:ascii="Cambria" w:eastAsia="Times New Roman" w:hAnsi="Cambria" w:cs="Times New Roman"/>
      <w:sz w:val="20"/>
      <w:szCs w:val="20"/>
    </w:rPr>
  </w:style>
  <w:style w:type="paragraph" w:styleId="Heading9">
    <w:name w:val="heading 9"/>
    <w:basedOn w:val="Normal"/>
    <w:next w:val="Normal"/>
    <w:link w:val="Heading9Char"/>
    <w:uiPriority w:val="9"/>
    <w:semiHidden/>
    <w:unhideWhenUsed/>
    <w:qFormat/>
    <w:rsid w:val="00C87CF5"/>
    <w:pPr>
      <w:keepNext/>
      <w:keepLines/>
      <w:spacing w:before="200" w:after="0"/>
      <w:outlineLvl w:val="8"/>
    </w:pPr>
    <w:rPr>
      <w:rFonts w:ascii="Cambria" w:eastAsia="Times New Roman" w:hAnsi="Cambria" w:cs="Times New Roman"/>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OneDefinitions1">
    <w:name w:val="Chapter One: Definitions1"/>
    <w:basedOn w:val="Normal"/>
    <w:next w:val="Normal"/>
    <w:link w:val="Heading1Char"/>
    <w:uiPriority w:val="9"/>
    <w:qFormat/>
    <w:rsid w:val="00C87CF5"/>
    <w:pPr>
      <w:spacing w:before="480" w:after="0"/>
      <w:contextualSpacing/>
      <w:outlineLvl w:val="0"/>
    </w:pPr>
    <w:rPr>
      <w:rFonts w:ascii="Cambria" w:eastAsia="Times New Roman" w:hAnsi="Cambria" w:cs="Times New Roman"/>
      <w:b/>
      <w:bCs/>
      <w:sz w:val="28"/>
      <w:szCs w:val="28"/>
    </w:rPr>
  </w:style>
  <w:style w:type="paragraph" w:customStyle="1" w:styleId="Heading21">
    <w:name w:val="Heading 21"/>
    <w:basedOn w:val="Normal"/>
    <w:next w:val="Normal"/>
    <w:uiPriority w:val="9"/>
    <w:unhideWhenUsed/>
    <w:qFormat/>
    <w:rsid w:val="00C87CF5"/>
    <w:pPr>
      <w:spacing w:before="200" w:after="0"/>
      <w:outlineLvl w:val="1"/>
    </w:pPr>
    <w:rPr>
      <w:rFonts w:ascii="Cambria" w:eastAsia="Times New Roman" w:hAnsi="Cambria" w:cs="Times New Roman"/>
      <w:b/>
      <w:bCs/>
      <w:sz w:val="26"/>
      <w:szCs w:val="26"/>
      <w:lang w:bidi="ar-EG"/>
    </w:rPr>
  </w:style>
  <w:style w:type="paragraph" w:customStyle="1" w:styleId="Heading31">
    <w:name w:val="Heading 31"/>
    <w:basedOn w:val="Normal"/>
    <w:next w:val="Normal"/>
    <w:uiPriority w:val="9"/>
    <w:unhideWhenUsed/>
    <w:qFormat/>
    <w:rsid w:val="00C87CF5"/>
    <w:pPr>
      <w:spacing w:before="200" w:after="0" w:line="271" w:lineRule="auto"/>
      <w:outlineLvl w:val="2"/>
    </w:pPr>
    <w:rPr>
      <w:rFonts w:ascii="Cambria" w:eastAsia="Times New Roman" w:hAnsi="Cambria" w:cs="Times New Roman"/>
      <w:b/>
      <w:bCs/>
      <w:lang w:bidi="ar-EG"/>
    </w:rPr>
  </w:style>
  <w:style w:type="paragraph" w:customStyle="1" w:styleId="Heading41">
    <w:name w:val="Heading 41"/>
    <w:basedOn w:val="Normal"/>
    <w:next w:val="Normal"/>
    <w:uiPriority w:val="9"/>
    <w:unhideWhenUsed/>
    <w:qFormat/>
    <w:rsid w:val="00C87CF5"/>
    <w:pPr>
      <w:spacing w:before="200" w:after="0"/>
      <w:outlineLvl w:val="3"/>
    </w:pPr>
    <w:rPr>
      <w:rFonts w:ascii="Cambria" w:eastAsia="Times New Roman" w:hAnsi="Cambria" w:cs="Times New Roman"/>
      <w:b/>
      <w:bCs/>
      <w:i/>
      <w:iCs/>
      <w:lang w:bidi="ar-EG"/>
    </w:rPr>
  </w:style>
  <w:style w:type="paragraph" w:customStyle="1" w:styleId="Heading51">
    <w:name w:val="Heading 51"/>
    <w:basedOn w:val="Normal"/>
    <w:next w:val="Normal"/>
    <w:uiPriority w:val="9"/>
    <w:semiHidden/>
    <w:unhideWhenUsed/>
    <w:qFormat/>
    <w:rsid w:val="00C87CF5"/>
    <w:pPr>
      <w:spacing w:before="200" w:after="0"/>
      <w:outlineLvl w:val="4"/>
    </w:pPr>
    <w:rPr>
      <w:rFonts w:ascii="Cambria" w:eastAsia="Times New Roman" w:hAnsi="Cambria" w:cs="Times New Roman"/>
      <w:b/>
      <w:bCs/>
      <w:color w:val="7F7F7F"/>
      <w:lang w:bidi="ar-EG"/>
    </w:rPr>
  </w:style>
  <w:style w:type="paragraph" w:customStyle="1" w:styleId="Heading61">
    <w:name w:val="Heading 61"/>
    <w:basedOn w:val="Normal"/>
    <w:next w:val="Normal"/>
    <w:uiPriority w:val="9"/>
    <w:semiHidden/>
    <w:unhideWhenUsed/>
    <w:qFormat/>
    <w:rsid w:val="00C87CF5"/>
    <w:pPr>
      <w:spacing w:after="0" w:line="271" w:lineRule="auto"/>
      <w:outlineLvl w:val="5"/>
    </w:pPr>
    <w:rPr>
      <w:rFonts w:ascii="Cambria" w:eastAsia="Times New Roman" w:hAnsi="Cambria" w:cs="Times New Roman"/>
      <w:b/>
      <w:bCs/>
      <w:i/>
      <w:iCs/>
      <w:color w:val="7F7F7F"/>
      <w:lang w:bidi="ar-EG"/>
    </w:rPr>
  </w:style>
  <w:style w:type="paragraph" w:customStyle="1" w:styleId="Heading71">
    <w:name w:val="Heading 71"/>
    <w:basedOn w:val="Normal"/>
    <w:next w:val="Normal"/>
    <w:uiPriority w:val="9"/>
    <w:semiHidden/>
    <w:unhideWhenUsed/>
    <w:qFormat/>
    <w:rsid w:val="00C87CF5"/>
    <w:pPr>
      <w:spacing w:after="0"/>
      <w:outlineLvl w:val="6"/>
    </w:pPr>
    <w:rPr>
      <w:rFonts w:ascii="Cambria" w:eastAsia="Times New Roman" w:hAnsi="Cambria" w:cs="Times New Roman"/>
      <w:i/>
      <w:iCs/>
      <w:lang w:bidi="ar-EG"/>
    </w:rPr>
  </w:style>
  <w:style w:type="paragraph" w:customStyle="1" w:styleId="Heading81">
    <w:name w:val="Heading 81"/>
    <w:basedOn w:val="Normal"/>
    <w:next w:val="Normal"/>
    <w:uiPriority w:val="9"/>
    <w:semiHidden/>
    <w:unhideWhenUsed/>
    <w:qFormat/>
    <w:rsid w:val="00C87CF5"/>
    <w:pPr>
      <w:spacing w:after="0"/>
      <w:outlineLvl w:val="7"/>
    </w:pPr>
    <w:rPr>
      <w:rFonts w:ascii="Cambria" w:eastAsia="Times New Roman" w:hAnsi="Cambria" w:cs="Times New Roman"/>
      <w:sz w:val="20"/>
      <w:szCs w:val="20"/>
      <w:lang w:bidi="ar-EG"/>
    </w:rPr>
  </w:style>
  <w:style w:type="paragraph" w:customStyle="1" w:styleId="Heading91">
    <w:name w:val="Heading 91"/>
    <w:basedOn w:val="Normal"/>
    <w:next w:val="Normal"/>
    <w:uiPriority w:val="9"/>
    <w:semiHidden/>
    <w:unhideWhenUsed/>
    <w:qFormat/>
    <w:rsid w:val="00C87CF5"/>
    <w:pPr>
      <w:spacing w:after="0"/>
      <w:outlineLvl w:val="8"/>
    </w:pPr>
    <w:rPr>
      <w:rFonts w:ascii="Cambria" w:eastAsia="Times New Roman" w:hAnsi="Cambria" w:cs="Times New Roman"/>
      <w:i/>
      <w:iCs/>
      <w:spacing w:val="5"/>
      <w:sz w:val="20"/>
      <w:szCs w:val="20"/>
      <w:lang w:bidi="ar-EG"/>
    </w:rPr>
  </w:style>
  <w:style w:type="numbering" w:customStyle="1" w:styleId="NoList1">
    <w:name w:val="No List1"/>
    <w:next w:val="NoList"/>
    <w:uiPriority w:val="99"/>
    <w:semiHidden/>
    <w:unhideWhenUsed/>
    <w:rsid w:val="00C87CF5"/>
  </w:style>
  <w:style w:type="paragraph" w:styleId="Quote">
    <w:name w:val="Quote"/>
    <w:basedOn w:val="Normal"/>
    <w:next w:val="Normal"/>
    <w:link w:val="QuoteChar"/>
    <w:uiPriority w:val="29"/>
    <w:qFormat/>
    <w:rsid w:val="00C87CF5"/>
    <w:pPr>
      <w:bidi/>
      <w:spacing w:before="200" w:after="0"/>
      <w:ind w:left="360" w:right="360"/>
    </w:pPr>
    <w:rPr>
      <w:i/>
      <w:iCs/>
      <w:lang w:bidi="ar-EG"/>
    </w:rPr>
  </w:style>
  <w:style w:type="character" w:customStyle="1" w:styleId="QuoteChar">
    <w:name w:val="Quote Char"/>
    <w:basedOn w:val="DefaultParagraphFont"/>
    <w:link w:val="Quote"/>
    <w:uiPriority w:val="29"/>
    <w:rsid w:val="00C87CF5"/>
    <w:rPr>
      <w:i/>
      <w:iCs/>
      <w:lang w:bidi="ar-EG"/>
    </w:rPr>
  </w:style>
  <w:style w:type="character" w:styleId="SubtleEmphasis">
    <w:name w:val="Subtle Emphasis"/>
    <w:uiPriority w:val="19"/>
    <w:qFormat/>
    <w:rsid w:val="00C87CF5"/>
    <w:rPr>
      <w:i/>
      <w:iCs/>
    </w:rPr>
  </w:style>
  <w:style w:type="character" w:customStyle="1" w:styleId="Heading1Char">
    <w:name w:val="Heading 1 Char"/>
    <w:aliases w:val="Chapter One: Definitions Char"/>
    <w:basedOn w:val="DefaultParagraphFont"/>
    <w:link w:val="ChapterOneDefinitions1"/>
    <w:uiPriority w:val="9"/>
    <w:rsid w:val="00C87CF5"/>
    <w:rPr>
      <w:rFonts w:ascii="Cambria" w:eastAsia="Times New Roman" w:hAnsi="Cambria" w:cs="Times New Roman"/>
      <w:b/>
      <w:bCs/>
      <w:sz w:val="28"/>
      <w:szCs w:val="28"/>
    </w:rPr>
  </w:style>
  <w:style w:type="character" w:customStyle="1" w:styleId="Heading2Char">
    <w:name w:val="Heading 2 Char"/>
    <w:basedOn w:val="DefaultParagraphFont"/>
    <w:link w:val="Heading2"/>
    <w:uiPriority w:val="9"/>
    <w:rsid w:val="00C87CF5"/>
    <w:rPr>
      <w:rFonts w:ascii="Cambria" w:eastAsia="Times New Roman" w:hAnsi="Cambria" w:cs="Times New Roman"/>
      <w:b/>
      <w:bCs/>
      <w:sz w:val="26"/>
      <w:szCs w:val="26"/>
    </w:rPr>
  </w:style>
  <w:style w:type="character" w:customStyle="1" w:styleId="Heading3Char">
    <w:name w:val="Heading 3 Char"/>
    <w:basedOn w:val="DefaultParagraphFont"/>
    <w:link w:val="Heading3"/>
    <w:uiPriority w:val="9"/>
    <w:rsid w:val="00C87CF5"/>
    <w:rPr>
      <w:rFonts w:ascii="Cambria" w:eastAsia="Times New Roman" w:hAnsi="Cambria" w:cs="Times New Roman"/>
      <w:b/>
      <w:bCs/>
    </w:rPr>
  </w:style>
  <w:style w:type="character" w:customStyle="1" w:styleId="Heading4Char">
    <w:name w:val="Heading 4 Char"/>
    <w:basedOn w:val="DefaultParagraphFont"/>
    <w:link w:val="Heading4"/>
    <w:uiPriority w:val="9"/>
    <w:rsid w:val="00C87CF5"/>
    <w:rPr>
      <w:rFonts w:ascii="Cambria" w:eastAsia="Times New Roman" w:hAnsi="Cambria" w:cs="Times New Roman"/>
      <w:b/>
      <w:bCs/>
      <w:i/>
      <w:iCs/>
    </w:rPr>
  </w:style>
  <w:style w:type="character" w:customStyle="1" w:styleId="Heading5Char">
    <w:name w:val="Heading 5 Char"/>
    <w:basedOn w:val="DefaultParagraphFont"/>
    <w:link w:val="Heading5"/>
    <w:uiPriority w:val="9"/>
    <w:semiHidden/>
    <w:rsid w:val="00C87CF5"/>
    <w:rPr>
      <w:rFonts w:ascii="Cambria" w:eastAsia="Times New Roman" w:hAnsi="Cambria" w:cs="Times New Roman"/>
      <w:b/>
      <w:bCs/>
      <w:color w:val="7F7F7F"/>
    </w:rPr>
  </w:style>
  <w:style w:type="character" w:customStyle="1" w:styleId="Heading6Char">
    <w:name w:val="Heading 6 Char"/>
    <w:basedOn w:val="DefaultParagraphFont"/>
    <w:link w:val="Heading6"/>
    <w:uiPriority w:val="9"/>
    <w:semiHidden/>
    <w:rsid w:val="00C87CF5"/>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C87CF5"/>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C87CF5"/>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C87CF5"/>
    <w:rPr>
      <w:rFonts w:ascii="Cambria" w:eastAsia="Times New Roman" w:hAnsi="Cambria" w:cs="Times New Roman"/>
      <w:i/>
      <w:iCs/>
      <w:spacing w:val="5"/>
      <w:sz w:val="20"/>
      <w:szCs w:val="20"/>
    </w:rPr>
  </w:style>
  <w:style w:type="paragraph" w:customStyle="1" w:styleId="Title1">
    <w:name w:val="Title1"/>
    <w:basedOn w:val="Normal"/>
    <w:next w:val="Normal"/>
    <w:uiPriority w:val="10"/>
    <w:qFormat/>
    <w:rsid w:val="00C87CF5"/>
    <w:pPr>
      <w:pBdr>
        <w:bottom w:val="single" w:sz="4" w:space="1" w:color="auto"/>
      </w:pBdr>
      <w:spacing w:line="240" w:lineRule="auto"/>
      <w:contextualSpacing/>
    </w:pPr>
    <w:rPr>
      <w:rFonts w:ascii="Cambria" w:eastAsia="Times New Roman" w:hAnsi="Cambria" w:cs="Times New Roman"/>
      <w:spacing w:val="5"/>
      <w:sz w:val="52"/>
      <w:szCs w:val="52"/>
      <w:lang w:bidi="ar-EG"/>
    </w:rPr>
  </w:style>
  <w:style w:type="character" w:customStyle="1" w:styleId="TitleChar">
    <w:name w:val="Title Char"/>
    <w:basedOn w:val="DefaultParagraphFont"/>
    <w:link w:val="Title"/>
    <w:uiPriority w:val="10"/>
    <w:rsid w:val="00C87CF5"/>
    <w:rPr>
      <w:rFonts w:ascii="Cambria" w:eastAsia="Times New Roman" w:hAnsi="Cambria" w:cs="Times New Roman"/>
      <w:spacing w:val="5"/>
      <w:sz w:val="52"/>
      <w:szCs w:val="52"/>
    </w:rPr>
  </w:style>
  <w:style w:type="paragraph" w:customStyle="1" w:styleId="Subtitle1">
    <w:name w:val="Subtitle1"/>
    <w:basedOn w:val="Normal"/>
    <w:next w:val="Normal"/>
    <w:uiPriority w:val="11"/>
    <w:qFormat/>
    <w:rsid w:val="00C87CF5"/>
    <w:pPr>
      <w:spacing w:after="600"/>
    </w:pPr>
    <w:rPr>
      <w:rFonts w:ascii="Cambria" w:eastAsia="Times New Roman" w:hAnsi="Cambria" w:cs="Times New Roman"/>
      <w:i/>
      <w:iCs/>
      <w:spacing w:val="13"/>
      <w:sz w:val="24"/>
      <w:szCs w:val="24"/>
      <w:lang w:bidi="ar-EG"/>
    </w:rPr>
  </w:style>
  <w:style w:type="character" w:customStyle="1" w:styleId="SubtitleChar">
    <w:name w:val="Subtitle Char"/>
    <w:basedOn w:val="DefaultParagraphFont"/>
    <w:link w:val="Subtitle"/>
    <w:uiPriority w:val="11"/>
    <w:rsid w:val="00C87CF5"/>
    <w:rPr>
      <w:rFonts w:ascii="Cambria" w:eastAsia="Times New Roman" w:hAnsi="Cambria" w:cs="Times New Roman"/>
      <w:i/>
      <w:iCs/>
      <w:spacing w:val="13"/>
      <w:sz w:val="24"/>
      <w:szCs w:val="24"/>
    </w:rPr>
  </w:style>
  <w:style w:type="character" w:styleId="Strong">
    <w:name w:val="Strong"/>
    <w:uiPriority w:val="22"/>
    <w:qFormat/>
    <w:rsid w:val="00C87CF5"/>
    <w:rPr>
      <w:b/>
      <w:bCs/>
    </w:rPr>
  </w:style>
  <w:style w:type="character" w:styleId="Emphasis">
    <w:name w:val="Emphasis"/>
    <w:uiPriority w:val="20"/>
    <w:qFormat/>
    <w:rsid w:val="00C87CF5"/>
    <w:rPr>
      <w:b/>
      <w:bCs/>
      <w:i/>
      <w:iCs/>
      <w:spacing w:val="10"/>
      <w:bdr w:val="none" w:sz="0" w:space="0" w:color="auto"/>
      <w:shd w:val="clear" w:color="auto" w:fill="auto"/>
    </w:rPr>
  </w:style>
  <w:style w:type="paragraph" w:styleId="NoSpacing">
    <w:name w:val="No Spacing"/>
    <w:basedOn w:val="Normal"/>
    <w:link w:val="NoSpacingChar"/>
    <w:uiPriority w:val="1"/>
    <w:qFormat/>
    <w:rsid w:val="00C87CF5"/>
    <w:pPr>
      <w:spacing w:after="0" w:line="240" w:lineRule="auto"/>
    </w:pPr>
    <w:rPr>
      <w:lang w:bidi="ar-EG"/>
    </w:rPr>
  </w:style>
  <w:style w:type="paragraph" w:styleId="ListParagraph">
    <w:name w:val="List Paragraph"/>
    <w:basedOn w:val="Normal"/>
    <w:uiPriority w:val="34"/>
    <w:qFormat/>
    <w:rsid w:val="00C87CF5"/>
    <w:pPr>
      <w:ind w:left="720"/>
      <w:contextualSpacing/>
    </w:pPr>
    <w:rPr>
      <w:lang w:bidi="ar-EG"/>
    </w:rPr>
  </w:style>
  <w:style w:type="paragraph" w:styleId="IntenseQuote">
    <w:name w:val="Intense Quote"/>
    <w:basedOn w:val="Normal"/>
    <w:next w:val="Normal"/>
    <w:link w:val="IntenseQuoteChar"/>
    <w:uiPriority w:val="30"/>
    <w:qFormat/>
    <w:rsid w:val="00C87CF5"/>
    <w:pPr>
      <w:pBdr>
        <w:bottom w:val="single" w:sz="4" w:space="1" w:color="auto"/>
      </w:pBdr>
      <w:spacing w:before="200" w:after="280"/>
      <w:ind w:left="1008" w:right="1152"/>
      <w:jc w:val="both"/>
    </w:pPr>
    <w:rPr>
      <w:b/>
      <w:bCs/>
      <w:i/>
      <w:iCs/>
      <w:lang w:bidi="ar-EG"/>
    </w:rPr>
  </w:style>
  <w:style w:type="character" w:customStyle="1" w:styleId="IntenseQuoteChar">
    <w:name w:val="Intense Quote Char"/>
    <w:basedOn w:val="DefaultParagraphFont"/>
    <w:link w:val="IntenseQuote"/>
    <w:uiPriority w:val="30"/>
    <w:rsid w:val="00C87CF5"/>
    <w:rPr>
      <w:b/>
      <w:bCs/>
      <w:i/>
      <w:iCs/>
      <w:lang w:bidi="ar-EG"/>
    </w:rPr>
  </w:style>
  <w:style w:type="character" w:styleId="IntenseEmphasis">
    <w:name w:val="Intense Emphasis"/>
    <w:uiPriority w:val="21"/>
    <w:qFormat/>
    <w:rsid w:val="00C87CF5"/>
    <w:rPr>
      <w:b/>
      <w:bCs/>
    </w:rPr>
  </w:style>
  <w:style w:type="character" w:styleId="SubtleReference">
    <w:name w:val="Subtle Reference"/>
    <w:uiPriority w:val="31"/>
    <w:qFormat/>
    <w:rsid w:val="00C87CF5"/>
    <w:rPr>
      <w:smallCaps/>
    </w:rPr>
  </w:style>
  <w:style w:type="character" w:styleId="IntenseReference">
    <w:name w:val="Intense Reference"/>
    <w:uiPriority w:val="32"/>
    <w:qFormat/>
    <w:rsid w:val="00C87CF5"/>
    <w:rPr>
      <w:smallCaps/>
      <w:spacing w:val="5"/>
      <w:u w:val="single"/>
    </w:rPr>
  </w:style>
  <w:style w:type="character" w:styleId="BookTitle">
    <w:name w:val="Book Title"/>
    <w:uiPriority w:val="33"/>
    <w:qFormat/>
    <w:rsid w:val="00C87CF5"/>
    <w:rPr>
      <w:i/>
      <w:iCs/>
      <w:smallCaps/>
      <w:spacing w:val="5"/>
    </w:rPr>
  </w:style>
  <w:style w:type="character" w:customStyle="1" w:styleId="Heading1Char1">
    <w:name w:val="Heading 1 Char1"/>
    <w:basedOn w:val="DefaultParagraphFont"/>
    <w:link w:val="Heading1"/>
    <w:uiPriority w:val="9"/>
    <w:rsid w:val="00C87CF5"/>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C87CF5"/>
    <w:pPr>
      <w:keepNext w:val="0"/>
      <w:keepLines w:val="0"/>
      <w:contextualSpacing/>
      <w:outlineLvl w:val="9"/>
    </w:pPr>
    <w:rPr>
      <w:color w:val="auto"/>
      <w:lang w:bidi="en-US"/>
    </w:rPr>
  </w:style>
  <w:style w:type="paragraph" w:styleId="Header">
    <w:name w:val="header"/>
    <w:basedOn w:val="Normal"/>
    <w:link w:val="HeaderChar"/>
    <w:uiPriority w:val="99"/>
    <w:unhideWhenUsed/>
    <w:rsid w:val="00C87CF5"/>
    <w:pPr>
      <w:tabs>
        <w:tab w:val="center" w:pos="4680"/>
        <w:tab w:val="right" w:pos="9360"/>
      </w:tabs>
      <w:bidi/>
      <w:spacing w:after="0" w:line="240" w:lineRule="auto"/>
    </w:pPr>
    <w:rPr>
      <w:lang w:bidi="ar-EG"/>
    </w:rPr>
  </w:style>
  <w:style w:type="character" w:customStyle="1" w:styleId="HeaderChar">
    <w:name w:val="Header Char"/>
    <w:basedOn w:val="DefaultParagraphFont"/>
    <w:link w:val="Header"/>
    <w:uiPriority w:val="99"/>
    <w:rsid w:val="00C87CF5"/>
    <w:rPr>
      <w:lang w:bidi="ar-EG"/>
    </w:rPr>
  </w:style>
  <w:style w:type="paragraph" w:styleId="Footer">
    <w:name w:val="footer"/>
    <w:basedOn w:val="Normal"/>
    <w:link w:val="FooterChar"/>
    <w:uiPriority w:val="99"/>
    <w:unhideWhenUsed/>
    <w:rsid w:val="00C87CF5"/>
    <w:pPr>
      <w:tabs>
        <w:tab w:val="center" w:pos="4680"/>
        <w:tab w:val="right" w:pos="9360"/>
      </w:tabs>
      <w:bidi/>
      <w:spacing w:after="0" w:line="240" w:lineRule="auto"/>
    </w:pPr>
    <w:rPr>
      <w:lang w:bidi="ar-EG"/>
    </w:rPr>
  </w:style>
  <w:style w:type="character" w:customStyle="1" w:styleId="FooterChar">
    <w:name w:val="Footer Char"/>
    <w:basedOn w:val="DefaultParagraphFont"/>
    <w:link w:val="Footer"/>
    <w:uiPriority w:val="99"/>
    <w:rsid w:val="00C87CF5"/>
    <w:rPr>
      <w:lang w:bidi="ar-EG"/>
    </w:rPr>
  </w:style>
  <w:style w:type="paragraph" w:styleId="BalloonText">
    <w:name w:val="Balloon Text"/>
    <w:basedOn w:val="Normal"/>
    <w:link w:val="BalloonTextChar"/>
    <w:uiPriority w:val="99"/>
    <w:semiHidden/>
    <w:unhideWhenUsed/>
    <w:rsid w:val="00C87CF5"/>
    <w:pPr>
      <w:bidi/>
      <w:spacing w:after="0" w:line="240" w:lineRule="auto"/>
    </w:pPr>
    <w:rPr>
      <w:rFonts w:ascii="Tahoma" w:hAnsi="Tahoma" w:cs="Tahoma"/>
      <w:sz w:val="16"/>
      <w:szCs w:val="16"/>
      <w:lang w:bidi="ar-EG"/>
    </w:rPr>
  </w:style>
  <w:style w:type="character" w:customStyle="1" w:styleId="BalloonTextChar">
    <w:name w:val="Balloon Text Char"/>
    <w:basedOn w:val="DefaultParagraphFont"/>
    <w:link w:val="BalloonText"/>
    <w:uiPriority w:val="99"/>
    <w:semiHidden/>
    <w:rsid w:val="00C87CF5"/>
    <w:rPr>
      <w:rFonts w:ascii="Tahoma" w:hAnsi="Tahoma" w:cs="Tahoma"/>
      <w:sz w:val="16"/>
      <w:szCs w:val="16"/>
      <w:lang w:bidi="ar-EG"/>
    </w:rPr>
  </w:style>
  <w:style w:type="table" w:styleId="TableGrid">
    <w:name w:val="Table Grid"/>
    <w:basedOn w:val="TableNormal"/>
    <w:uiPriority w:val="59"/>
    <w:rsid w:val="00C87C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87CF5"/>
    <w:rPr>
      <w:color w:val="808080"/>
    </w:rPr>
  </w:style>
  <w:style w:type="numbering" w:customStyle="1" w:styleId="NoList11">
    <w:name w:val="No List11"/>
    <w:next w:val="NoList"/>
    <w:uiPriority w:val="99"/>
    <w:semiHidden/>
    <w:unhideWhenUsed/>
    <w:rsid w:val="00C87CF5"/>
  </w:style>
  <w:style w:type="table" w:customStyle="1" w:styleId="TableGrid1">
    <w:name w:val="Table Grid1"/>
    <w:basedOn w:val="TableNormal"/>
    <w:next w:val="TableGrid"/>
    <w:uiPriority w:val="59"/>
    <w:rsid w:val="00C87CF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11">
    <w:name w:val="No List111"/>
    <w:next w:val="NoList"/>
    <w:uiPriority w:val="99"/>
    <w:semiHidden/>
    <w:unhideWhenUsed/>
    <w:rsid w:val="00C87CF5"/>
  </w:style>
  <w:style w:type="table" w:customStyle="1" w:styleId="TableGrid11">
    <w:name w:val="Table Grid11"/>
    <w:basedOn w:val="TableNormal"/>
    <w:next w:val="TableGrid"/>
    <w:uiPriority w:val="59"/>
    <w:rsid w:val="00C87CF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Quote1">
    <w:name w:val="Quote1"/>
    <w:basedOn w:val="Normal"/>
    <w:next w:val="Normal"/>
    <w:uiPriority w:val="29"/>
    <w:qFormat/>
    <w:rsid w:val="00C87CF5"/>
    <w:pPr>
      <w:bidi/>
    </w:pPr>
    <w:rPr>
      <w:rFonts w:ascii="Calibri" w:eastAsia="Calibri" w:hAnsi="Calibri" w:cs="Arial"/>
      <w:i/>
      <w:iCs/>
      <w:color w:val="000000"/>
      <w:sz w:val="20"/>
      <w:szCs w:val="20"/>
    </w:rPr>
  </w:style>
  <w:style w:type="character" w:customStyle="1" w:styleId="QuoteChar1">
    <w:name w:val="Quote Char1"/>
    <w:basedOn w:val="DefaultParagraphFont"/>
    <w:uiPriority w:val="29"/>
    <w:rsid w:val="00C87CF5"/>
    <w:rPr>
      <w:i/>
      <w:iCs/>
      <w:color w:val="000000"/>
    </w:rPr>
  </w:style>
  <w:style w:type="numbering" w:customStyle="1" w:styleId="NoList2">
    <w:name w:val="No List2"/>
    <w:next w:val="NoList"/>
    <w:uiPriority w:val="99"/>
    <w:semiHidden/>
    <w:unhideWhenUsed/>
    <w:rsid w:val="00C87CF5"/>
  </w:style>
  <w:style w:type="numbering" w:customStyle="1" w:styleId="NoList1111">
    <w:name w:val="No List1111"/>
    <w:next w:val="NoList"/>
    <w:uiPriority w:val="99"/>
    <w:semiHidden/>
    <w:unhideWhenUsed/>
    <w:rsid w:val="00C87CF5"/>
  </w:style>
  <w:style w:type="numbering" w:customStyle="1" w:styleId="NoList3">
    <w:name w:val="No List3"/>
    <w:next w:val="NoList"/>
    <w:uiPriority w:val="99"/>
    <w:semiHidden/>
    <w:unhideWhenUsed/>
    <w:rsid w:val="00C87CF5"/>
  </w:style>
  <w:style w:type="table" w:customStyle="1" w:styleId="TableGrid2">
    <w:name w:val="Table Grid2"/>
    <w:basedOn w:val="TableNormal"/>
    <w:next w:val="TableGrid"/>
    <w:uiPriority w:val="59"/>
    <w:rsid w:val="00C87CF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2">
    <w:name w:val="No List12"/>
    <w:next w:val="NoList"/>
    <w:uiPriority w:val="99"/>
    <w:semiHidden/>
    <w:unhideWhenUsed/>
    <w:rsid w:val="00C87CF5"/>
  </w:style>
  <w:style w:type="table" w:customStyle="1" w:styleId="TableGrid12">
    <w:name w:val="Table Grid12"/>
    <w:basedOn w:val="TableNormal"/>
    <w:next w:val="TableGrid"/>
    <w:uiPriority w:val="59"/>
    <w:rsid w:val="00C87CF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1">
    <w:name w:val="No List21"/>
    <w:next w:val="NoList"/>
    <w:uiPriority w:val="99"/>
    <w:semiHidden/>
    <w:unhideWhenUsed/>
    <w:rsid w:val="00C87CF5"/>
  </w:style>
  <w:style w:type="numbering" w:customStyle="1" w:styleId="NoList112">
    <w:name w:val="No List112"/>
    <w:next w:val="NoList"/>
    <w:uiPriority w:val="99"/>
    <w:semiHidden/>
    <w:unhideWhenUsed/>
    <w:rsid w:val="00C87CF5"/>
  </w:style>
  <w:style w:type="numbering" w:customStyle="1" w:styleId="NoList4">
    <w:name w:val="No List4"/>
    <w:next w:val="NoList"/>
    <w:uiPriority w:val="99"/>
    <w:semiHidden/>
    <w:unhideWhenUsed/>
    <w:rsid w:val="00C87CF5"/>
  </w:style>
  <w:style w:type="table" w:customStyle="1" w:styleId="TableGrid3">
    <w:name w:val="Table Grid3"/>
    <w:basedOn w:val="TableNormal"/>
    <w:next w:val="TableGrid"/>
    <w:uiPriority w:val="59"/>
    <w:rsid w:val="00C87CF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C87CF5"/>
  </w:style>
  <w:style w:type="table" w:customStyle="1" w:styleId="TableGrid13">
    <w:name w:val="Table Grid13"/>
    <w:basedOn w:val="TableNormal"/>
    <w:next w:val="TableGrid"/>
    <w:uiPriority w:val="59"/>
    <w:rsid w:val="00C87CF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2">
    <w:name w:val="No List22"/>
    <w:next w:val="NoList"/>
    <w:uiPriority w:val="99"/>
    <w:semiHidden/>
    <w:unhideWhenUsed/>
    <w:rsid w:val="00C87CF5"/>
  </w:style>
  <w:style w:type="numbering" w:customStyle="1" w:styleId="NoList113">
    <w:name w:val="No List113"/>
    <w:next w:val="NoList"/>
    <w:uiPriority w:val="99"/>
    <w:semiHidden/>
    <w:unhideWhenUsed/>
    <w:rsid w:val="00C87CF5"/>
  </w:style>
  <w:style w:type="numbering" w:customStyle="1" w:styleId="NoList5">
    <w:name w:val="No List5"/>
    <w:next w:val="NoList"/>
    <w:uiPriority w:val="99"/>
    <w:semiHidden/>
    <w:unhideWhenUsed/>
    <w:rsid w:val="00C87CF5"/>
  </w:style>
  <w:style w:type="character" w:customStyle="1" w:styleId="Hyperlink1">
    <w:name w:val="Hyperlink1"/>
    <w:basedOn w:val="DefaultParagraphFont"/>
    <w:uiPriority w:val="99"/>
    <w:unhideWhenUsed/>
    <w:rsid w:val="00C87CF5"/>
    <w:rPr>
      <w:color w:val="0000FF"/>
      <w:u w:val="single"/>
    </w:rPr>
  </w:style>
  <w:style w:type="character" w:customStyle="1" w:styleId="Hyperlink2">
    <w:name w:val="Hyperlink2"/>
    <w:basedOn w:val="DefaultParagraphFont"/>
    <w:uiPriority w:val="99"/>
    <w:unhideWhenUsed/>
    <w:rsid w:val="00C87CF5"/>
    <w:rPr>
      <w:color w:val="0000FF"/>
      <w:u w:val="single"/>
    </w:rPr>
  </w:style>
  <w:style w:type="numbering" w:customStyle="1" w:styleId="NoList6">
    <w:name w:val="No List6"/>
    <w:next w:val="NoList"/>
    <w:uiPriority w:val="99"/>
    <w:semiHidden/>
    <w:unhideWhenUsed/>
    <w:rsid w:val="00C87CF5"/>
  </w:style>
  <w:style w:type="table" w:customStyle="1" w:styleId="TableGrid4">
    <w:name w:val="Table Grid4"/>
    <w:basedOn w:val="TableNormal"/>
    <w:next w:val="TableGrid"/>
    <w:uiPriority w:val="59"/>
    <w:rsid w:val="00C87CF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7">
    <w:name w:val="No List7"/>
    <w:next w:val="NoList"/>
    <w:uiPriority w:val="99"/>
    <w:semiHidden/>
    <w:unhideWhenUsed/>
    <w:rsid w:val="00C87CF5"/>
  </w:style>
  <w:style w:type="table" w:customStyle="1" w:styleId="TableGrid5">
    <w:name w:val="Table Grid5"/>
    <w:basedOn w:val="TableNormal"/>
    <w:next w:val="TableGrid"/>
    <w:uiPriority w:val="59"/>
    <w:rsid w:val="00C87CF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8">
    <w:name w:val="No List8"/>
    <w:next w:val="NoList"/>
    <w:uiPriority w:val="99"/>
    <w:semiHidden/>
    <w:unhideWhenUsed/>
    <w:rsid w:val="00C87CF5"/>
  </w:style>
  <w:style w:type="table" w:customStyle="1" w:styleId="TableGrid6">
    <w:name w:val="Table Grid6"/>
    <w:basedOn w:val="TableNormal"/>
    <w:next w:val="TableGrid"/>
    <w:uiPriority w:val="59"/>
    <w:rsid w:val="00C87CF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C87CF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C87CF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C87CF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C87CF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C87CF5"/>
    <w:pPr>
      <w:spacing w:after="0" w:line="240" w:lineRule="auto"/>
    </w:pPr>
    <w:rPr>
      <w:rFonts w:ascii="Calibri" w:eastAsia="Calibri" w:hAnsi="Calibri" w:cs="Arial"/>
      <w:color w:val="FF0000"/>
      <w:sz w:val="44"/>
      <w:szCs w:val="4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
    <w:name w:val="Table Grid2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
    <w:name w:val="Table Grid6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NoSpacingChar">
    <w:name w:val="No Spacing Char"/>
    <w:basedOn w:val="DefaultParagraphFont"/>
    <w:link w:val="NoSpacing"/>
    <w:uiPriority w:val="1"/>
    <w:rsid w:val="00C87CF5"/>
    <w:rPr>
      <w:lang w:bidi="ar-EG"/>
    </w:rPr>
  </w:style>
  <w:style w:type="character" w:customStyle="1" w:styleId="BalloonTextChar1">
    <w:name w:val="Balloon Text Char1"/>
    <w:basedOn w:val="DefaultParagraphFont"/>
    <w:uiPriority w:val="99"/>
    <w:semiHidden/>
    <w:rsid w:val="00C87CF5"/>
    <w:rPr>
      <w:rFonts w:ascii="Tahoma" w:hAnsi="Tahoma" w:cs="Tahoma"/>
      <w:sz w:val="16"/>
      <w:szCs w:val="16"/>
    </w:rPr>
  </w:style>
  <w:style w:type="character" w:customStyle="1" w:styleId="HeaderChar1">
    <w:name w:val="Header Char1"/>
    <w:basedOn w:val="DefaultParagraphFont"/>
    <w:uiPriority w:val="99"/>
    <w:semiHidden/>
    <w:rsid w:val="00C87CF5"/>
  </w:style>
  <w:style w:type="character" w:customStyle="1" w:styleId="FooterChar1">
    <w:name w:val="Footer Char1"/>
    <w:basedOn w:val="DefaultParagraphFont"/>
    <w:uiPriority w:val="99"/>
    <w:semiHidden/>
    <w:rsid w:val="00C87CF5"/>
  </w:style>
  <w:style w:type="table" w:customStyle="1" w:styleId="TableGrid110">
    <w:name w:val="Table Grid11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2">
    <w:name w:val="Table Grid2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
    <w:name w:val="Table Grid3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2">
    <w:name w:val="Table Grid4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2">
    <w:name w:val="Table Grid5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2">
    <w:name w:val="Table Grid6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3">
    <w:name w:val="Table Grid2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3">
    <w:name w:val="Table Grid3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3">
    <w:name w:val="Table Grid4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3">
    <w:name w:val="Table Grid5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3">
    <w:name w:val="Table Grid6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2">
    <w:name w:val="Table Grid11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4">
    <w:name w:val="Table Grid2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4">
    <w:name w:val="Table Grid3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4">
    <w:name w:val="Table Grid4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4">
    <w:name w:val="Table Grid5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4">
    <w:name w:val="Table Grid6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3">
    <w:name w:val="Table Grid11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5">
    <w:name w:val="Table Grid2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5">
    <w:name w:val="Table Grid3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5">
    <w:name w:val="Table Grid4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5">
    <w:name w:val="Table Grid5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5">
    <w:name w:val="Table Grid6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4">
    <w:name w:val="Table Grid11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6">
    <w:name w:val="Table Grid2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6">
    <w:name w:val="Table Grid3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6">
    <w:name w:val="Table Grid4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6">
    <w:name w:val="Table Grid5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6">
    <w:name w:val="Table Grid6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5">
    <w:name w:val="Table Grid11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7">
    <w:name w:val="Table Grid2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7">
    <w:name w:val="Table Grid3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7">
    <w:name w:val="Table Grid4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7">
    <w:name w:val="Table Grid5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7">
    <w:name w:val="Table Grid6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6">
    <w:name w:val="Table Grid11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8">
    <w:name w:val="Table Grid2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8">
    <w:name w:val="Table Grid3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8">
    <w:name w:val="Table Grid4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8">
    <w:name w:val="Table Grid5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8">
    <w:name w:val="Table Grid6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7">
    <w:name w:val="Table Grid11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9">
    <w:name w:val="Table Grid2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9">
    <w:name w:val="Table Grid3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9">
    <w:name w:val="Table Grid4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9">
    <w:name w:val="Table Grid5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9">
    <w:name w:val="Table Grid6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8">
    <w:name w:val="Table Grid11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0">
    <w:name w:val="Table Grid21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0">
    <w:name w:val="Table Grid31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10">
    <w:name w:val="Table Grid41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0">
    <w:name w:val="Table Grid51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0">
    <w:name w:val="Table Grid61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9">
    <w:name w:val="Table Grid11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1">
    <w:name w:val="Table Grid21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11">
    <w:name w:val="Table Grid41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1">
    <w:name w:val="Table Grid51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1">
    <w:name w:val="Table Grid61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0">
    <w:name w:val="Table Grid12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2">
    <w:name w:val="Table Grid21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2">
    <w:name w:val="Table Grid31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12">
    <w:name w:val="Table Grid41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2">
    <w:name w:val="Table Grid51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2">
    <w:name w:val="Table Grid61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1">
    <w:name w:val="Table Grid12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3">
    <w:name w:val="Table Grid21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3">
    <w:name w:val="Table Grid31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13">
    <w:name w:val="Table Grid41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3">
    <w:name w:val="Table Grid51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3">
    <w:name w:val="Table Grid61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2">
    <w:name w:val="Table Grid12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4">
    <w:name w:val="Table Grid21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4">
    <w:name w:val="Table Grid31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14">
    <w:name w:val="Table Grid41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4">
    <w:name w:val="Table Grid51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4">
    <w:name w:val="Table Grid61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3">
    <w:name w:val="Table Grid123"/>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5">
    <w:name w:val="Table Grid21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5">
    <w:name w:val="Table Grid31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15">
    <w:name w:val="Table Grid41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5">
    <w:name w:val="Table Grid51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5">
    <w:name w:val="Table Grid61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4">
    <w:name w:val="Table Grid124"/>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6">
    <w:name w:val="Table Grid21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6">
    <w:name w:val="Table Grid31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16">
    <w:name w:val="Table Grid41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6">
    <w:name w:val="Table Grid51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6">
    <w:name w:val="Table Grid61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5">
    <w:name w:val="Table Grid125"/>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7">
    <w:name w:val="Table Grid21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7">
    <w:name w:val="Table Grid31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17">
    <w:name w:val="Table Grid41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7">
    <w:name w:val="Table Grid51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7">
    <w:name w:val="Table Grid61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6">
    <w:name w:val="Table Grid126"/>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8">
    <w:name w:val="Table Grid21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8">
    <w:name w:val="Table Grid31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18">
    <w:name w:val="Table Grid41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8">
    <w:name w:val="Table Grid51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8">
    <w:name w:val="Table Grid61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7">
    <w:name w:val="Table Grid127"/>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19">
    <w:name w:val="Table Grid21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9">
    <w:name w:val="Table Grid31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19">
    <w:name w:val="Table Grid41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9">
    <w:name w:val="Table Grid51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19">
    <w:name w:val="Table Grid61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8">
    <w:name w:val="Table Grid128"/>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20">
    <w:name w:val="Table Grid22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0">
    <w:name w:val="Table Grid32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20">
    <w:name w:val="Table Grid42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20">
    <w:name w:val="Table Grid52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20">
    <w:name w:val="Table Grid62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9">
    <w:name w:val="Table Grid129"/>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221">
    <w:name w:val="Table Grid22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1">
    <w:name w:val="Table Grid32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21">
    <w:name w:val="Table Grid42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21">
    <w:name w:val="Table Grid52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21">
    <w:name w:val="Table Grid62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OC1">
    <w:name w:val="toc 1"/>
    <w:basedOn w:val="Normal"/>
    <w:next w:val="Normal"/>
    <w:autoRedefine/>
    <w:uiPriority w:val="39"/>
    <w:unhideWhenUsed/>
    <w:qFormat/>
    <w:rsid w:val="00C87CF5"/>
    <w:pPr>
      <w:spacing w:after="100"/>
    </w:pPr>
  </w:style>
  <w:style w:type="paragraph" w:styleId="TOC2">
    <w:name w:val="toc 2"/>
    <w:basedOn w:val="Normal"/>
    <w:next w:val="Normal"/>
    <w:autoRedefine/>
    <w:uiPriority w:val="39"/>
    <w:unhideWhenUsed/>
    <w:qFormat/>
    <w:rsid w:val="00C87CF5"/>
    <w:pPr>
      <w:spacing w:after="100"/>
      <w:ind w:left="220"/>
    </w:pPr>
  </w:style>
  <w:style w:type="paragraph" w:styleId="TOC3">
    <w:name w:val="toc 3"/>
    <w:basedOn w:val="Normal"/>
    <w:next w:val="Normal"/>
    <w:autoRedefine/>
    <w:uiPriority w:val="39"/>
    <w:unhideWhenUsed/>
    <w:qFormat/>
    <w:rsid w:val="00C87CF5"/>
    <w:pPr>
      <w:spacing w:after="100"/>
      <w:ind w:left="440"/>
    </w:pPr>
  </w:style>
  <w:style w:type="paragraph" w:customStyle="1" w:styleId="Caption1">
    <w:name w:val="Caption1"/>
    <w:basedOn w:val="Normal"/>
    <w:next w:val="Normal"/>
    <w:uiPriority w:val="35"/>
    <w:unhideWhenUsed/>
    <w:qFormat/>
    <w:rsid w:val="00C87CF5"/>
    <w:pPr>
      <w:spacing w:line="240" w:lineRule="auto"/>
    </w:pPr>
    <w:rPr>
      <w:b/>
      <w:bCs/>
      <w:color w:val="4F81BD"/>
      <w:sz w:val="18"/>
      <w:szCs w:val="18"/>
    </w:rPr>
  </w:style>
  <w:style w:type="paragraph" w:customStyle="1" w:styleId="TableofFigures1">
    <w:name w:val="Table of Figures1"/>
    <w:basedOn w:val="Normal"/>
    <w:next w:val="Normal"/>
    <w:autoRedefine/>
    <w:uiPriority w:val="99"/>
    <w:unhideWhenUsed/>
    <w:rsid w:val="00C87CF5"/>
    <w:pPr>
      <w:tabs>
        <w:tab w:val="right" w:leader="dot" w:pos="9350"/>
      </w:tabs>
      <w:spacing w:after="0"/>
    </w:pPr>
    <w:rPr>
      <w:rFonts w:cs="Calibri"/>
      <w:b/>
      <w:bCs/>
      <w:sz w:val="24"/>
      <w:szCs w:val="24"/>
    </w:rPr>
  </w:style>
  <w:style w:type="numbering" w:customStyle="1" w:styleId="NoList9">
    <w:name w:val="No List9"/>
    <w:next w:val="NoList"/>
    <w:uiPriority w:val="99"/>
    <w:semiHidden/>
    <w:unhideWhenUsed/>
    <w:rsid w:val="00C87CF5"/>
  </w:style>
  <w:style w:type="numbering" w:customStyle="1" w:styleId="NoList14">
    <w:name w:val="No List14"/>
    <w:next w:val="NoList"/>
    <w:uiPriority w:val="99"/>
    <w:semiHidden/>
    <w:unhideWhenUsed/>
    <w:rsid w:val="00C87CF5"/>
  </w:style>
  <w:style w:type="numbering" w:customStyle="1" w:styleId="NoList114">
    <w:name w:val="No List114"/>
    <w:next w:val="NoList"/>
    <w:uiPriority w:val="99"/>
    <w:semiHidden/>
    <w:unhideWhenUsed/>
    <w:rsid w:val="00C87CF5"/>
  </w:style>
  <w:style w:type="numbering" w:customStyle="1" w:styleId="NoList23">
    <w:name w:val="No List23"/>
    <w:next w:val="NoList"/>
    <w:uiPriority w:val="99"/>
    <w:semiHidden/>
    <w:unhideWhenUsed/>
    <w:rsid w:val="00C87CF5"/>
  </w:style>
  <w:style w:type="numbering" w:customStyle="1" w:styleId="NoList11111">
    <w:name w:val="No List11111"/>
    <w:next w:val="NoList"/>
    <w:uiPriority w:val="99"/>
    <w:semiHidden/>
    <w:unhideWhenUsed/>
    <w:rsid w:val="00C87CF5"/>
  </w:style>
  <w:style w:type="numbering" w:customStyle="1" w:styleId="NoList31">
    <w:name w:val="No List31"/>
    <w:next w:val="NoList"/>
    <w:uiPriority w:val="99"/>
    <w:semiHidden/>
    <w:unhideWhenUsed/>
    <w:rsid w:val="00C87CF5"/>
  </w:style>
  <w:style w:type="numbering" w:customStyle="1" w:styleId="NoList121">
    <w:name w:val="No List121"/>
    <w:next w:val="NoList"/>
    <w:uiPriority w:val="99"/>
    <w:semiHidden/>
    <w:unhideWhenUsed/>
    <w:rsid w:val="00C87CF5"/>
  </w:style>
  <w:style w:type="numbering" w:customStyle="1" w:styleId="NoList211">
    <w:name w:val="No List211"/>
    <w:next w:val="NoList"/>
    <w:uiPriority w:val="99"/>
    <w:semiHidden/>
    <w:unhideWhenUsed/>
    <w:rsid w:val="00C87CF5"/>
  </w:style>
  <w:style w:type="numbering" w:customStyle="1" w:styleId="NoList1121">
    <w:name w:val="No List1121"/>
    <w:next w:val="NoList"/>
    <w:uiPriority w:val="99"/>
    <w:semiHidden/>
    <w:unhideWhenUsed/>
    <w:rsid w:val="00C87CF5"/>
  </w:style>
  <w:style w:type="numbering" w:customStyle="1" w:styleId="NoList41">
    <w:name w:val="No List41"/>
    <w:next w:val="NoList"/>
    <w:uiPriority w:val="99"/>
    <w:semiHidden/>
    <w:unhideWhenUsed/>
    <w:rsid w:val="00C87CF5"/>
  </w:style>
  <w:style w:type="numbering" w:customStyle="1" w:styleId="NoList131">
    <w:name w:val="No List131"/>
    <w:next w:val="NoList"/>
    <w:uiPriority w:val="99"/>
    <w:semiHidden/>
    <w:unhideWhenUsed/>
    <w:rsid w:val="00C87CF5"/>
  </w:style>
  <w:style w:type="numbering" w:customStyle="1" w:styleId="NoList221">
    <w:name w:val="No List221"/>
    <w:next w:val="NoList"/>
    <w:uiPriority w:val="99"/>
    <w:semiHidden/>
    <w:unhideWhenUsed/>
    <w:rsid w:val="00C87CF5"/>
  </w:style>
  <w:style w:type="numbering" w:customStyle="1" w:styleId="NoList1131">
    <w:name w:val="No List1131"/>
    <w:next w:val="NoList"/>
    <w:uiPriority w:val="99"/>
    <w:semiHidden/>
    <w:unhideWhenUsed/>
    <w:rsid w:val="00C87CF5"/>
  </w:style>
  <w:style w:type="numbering" w:customStyle="1" w:styleId="NoList51">
    <w:name w:val="No List51"/>
    <w:next w:val="NoList"/>
    <w:uiPriority w:val="99"/>
    <w:semiHidden/>
    <w:unhideWhenUsed/>
    <w:rsid w:val="00C87CF5"/>
  </w:style>
  <w:style w:type="numbering" w:customStyle="1" w:styleId="NoList61">
    <w:name w:val="No List61"/>
    <w:next w:val="NoList"/>
    <w:uiPriority w:val="99"/>
    <w:semiHidden/>
    <w:unhideWhenUsed/>
    <w:rsid w:val="00C87CF5"/>
  </w:style>
  <w:style w:type="numbering" w:customStyle="1" w:styleId="NoList71">
    <w:name w:val="No List71"/>
    <w:next w:val="NoList"/>
    <w:uiPriority w:val="99"/>
    <w:semiHidden/>
    <w:unhideWhenUsed/>
    <w:rsid w:val="00C87CF5"/>
  </w:style>
  <w:style w:type="numbering" w:customStyle="1" w:styleId="NoList81">
    <w:name w:val="No List81"/>
    <w:next w:val="NoList"/>
    <w:uiPriority w:val="99"/>
    <w:semiHidden/>
    <w:unhideWhenUsed/>
    <w:rsid w:val="00C87CF5"/>
  </w:style>
  <w:style w:type="numbering" w:customStyle="1" w:styleId="NoList91">
    <w:name w:val="No List91"/>
    <w:next w:val="NoList"/>
    <w:uiPriority w:val="99"/>
    <w:semiHidden/>
    <w:unhideWhenUsed/>
    <w:rsid w:val="00C87CF5"/>
  </w:style>
  <w:style w:type="numbering" w:customStyle="1" w:styleId="NoList10">
    <w:name w:val="No List10"/>
    <w:next w:val="NoList"/>
    <w:uiPriority w:val="99"/>
    <w:semiHidden/>
    <w:unhideWhenUsed/>
    <w:rsid w:val="00C87CF5"/>
  </w:style>
  <w:style w:type="numbering" w:customStyle="1" w:styleId="NoList15">
    <w:name w:val="No List15"/>
    <w:next w:val="NoList"/>
    <w:uiPriority w:val="99"/>
    <w:semiHidden/>
    <w:unhideWhenUsed/>
    <w:rsid w:val="00C87CF5"/>
  </w:style>
  <w:style w:type="numbering" w:customStyle="1" w:styleId="NoList115">
    <w:name w:val="No List115"/>
    <w:next w:val="NoList"/>
    <w:uiPriority w:val="99"/>
    <w:semiHidden/>
    <w:unhideWhenUsed/>
    <w:rsid w:val="00C87CF5"/>
  </w:style>
  <w:style w:type="numbering" w:customStyle="1" w:styleId="NoList1112">
    <w:name w:val="No List1112"/>
    <w:next w:val="NoList"/>
    <w:uiPriority w:val="99"/>
    <w:semiHidden/>
    <w:unhideWhenUsed/>
    <w:rsid w:val="00C87CF5"/>
  </w:style>
  <w:style w:type="numbering" w:customStyle="1" w:styleId="NoList24">
    <w:name w:val="No List24"/>
    <w:next w:val="NoList"/>
    <w:uiPriority w:val="99"/>
    <w:semiHidden/>
    <w:unhideWhenUsed/>
    <w:rsid w:val="00C87CF5"/>
  </w:style>
  <w:style w:type="numbering" w:customStyle="1" w:styleId="NoList111111">
    <w:name w:val="No List111111"/>
    <w:next w:val="NoList"/>
    <w:uiPriority w:val="99"/>
    <w:semiHidden/>
    <w:unhideWhenUsed/>
    <w:rsid w:val="00C87CF5"/>
  </w:style>
  <w:style w:type="numbering" w:customStyle="1" w:styleId="NoList32">
    <w:name w:val="No List32"/>
    <w:next w:val="NoList"/>
    <w:uiPriority w:val="99"/>
    <w:semiHidden/>
    <w:unhideWhenUsed/>
    <w:rsid w:val="00C87CF5"/>
  </w:style>
  <w:style w:type="numbering" w:customStyle="1" w:styleId="NoList122">
    <w:name w:val="No List122"/>
    <w:next w:val="NoList"/>
    <w:uiPriority w:val="99"/>
    <w:semiHidden/>
    <w:unhideWhenUsed/>
    <w:rsid w:val="00C87CF5"/>
  </w:style>
  <w:style w:type="numbering" w:customStyle="1" w:styleId="NoList212">
    <w:name w:val="No List212"/>
    <w:next w:val="NoList"/>
    <w:uiPriority w:val="99"/>
    <w:semiHidden/>
    <w:unhideWhenUsed/>
    <w:rsid w:val="00C87CF5"/>
  </w:style>
  <w:style w:type="numbering" w:customStyle="1" w:styleId="NoList1122">
    <w:name w:val="No List1122"/>
    <w:next w:val="NoList"/>
    <w:uiPriority w:val="99"/>
    <w:semiHidden/>
    <w:unhideWhenUsed/>
    <w:rsid w:val="00C87CF5"/>
  </w:style>
  <w:style w:type="numbering" w:customStyle="1" w:styleId="NoList42">
    <w:name w:val="No List42"/>
    <w:next w:val="NoList"/>
    <w:uiPriority w:val="99"/>
    <w:semiHidden/>
    <w:unhideWhenUsed/>
    <w:rsid w:val="00C87CF5"/>
  </w:style>
  <w:style w:type="numbering" w:customStyle="1" w:styleId="NoList132">
    <w:name w:val="No List132"/>
    <w:next w:val="NoList"/>
    <w:uiPriority w:val="99"/>
    <w:semiHidden/>
    <w:unhideWhenUsed/>
    <w:rsid w:val="00C87CF5"/>
  </w:style>
  <w:style w:type="numbering" w:customStyle="1" w:styleId="NoList222">
    <w:name w:val="No List222"/>
    <w:next w:val="NoList"/>
    <w:uiPriority w:val="99"/>
    <w:semiHidden/>
    <w:unhideWhenUsed/>
    <w:rsid w:val="00C87CF5"/>
  </w:style>
  <w:style w:type="numbering" w:customStyle="1" w:styleId="NoList1132">
    <w:name w:val="No List1132"/>
    <w:next w:val="NoList"/>
    <w:uiPriority w:val="99"/>
    <w:semiHidden/>
    <w:unhideWhenUsed/>
    <w:rsid w:val="00C87CF5"/>
  </w:style>
  <w:style w:type="numbering" w:customStyle="1" w:styleId="NoList52">
    <w:name w:val="No List52"/>
    <w:next w:val="NoList"/>
    <w:uiPriority w:val="99"/>
    <w:semiHidden/>
    <w:unhideWhenUsed/>
    <w:rsid w:val="00C87CF5"/>
  </w:style>
  <w:style w:type="numbering" w:customStyle="1" w:styleId="NoList62">
    <w:name w:val="No List62"/>
    <w:next w:val="NoList"/>
    <w:uiPriority w:val="99"/>
    <w:semiHidden/>
    <w:unhideWhenUsed/>
    <w:rsid w:val="00C87CF5"/>
  </w:style>
  <w:style w:type="numbering" w:customStyle="1" w:styleId="NoList72">
    <w:name w:val="No List72"/>
    <w:next w:val="NoList"/>
    <w:uiPriority w:val="99"/>
    <w:semiHidden/>
    <w:unhideWhenUsed/>
    <w:rsid w:val="00C87CF5"/>
  </w:style>
  <w:style w:type="numbering" w:customStyle="1" w:styleId="NoList82">
    <w:name w:val="No List82"/>
    <w:next w:val="NoList"/>
    <w:uiPriority w:val="99"/>
    <w:semiHidden/>
    <w:unhideWhenUsed/>
    <w:rsid w:val="00C87CF5"/>
  </w:style>
  <w:style w:type="table" w:customStyle="1" w:styleId="TableGrid3110">
    <w:name w:val="Table Grid3110"/>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2">
    <w:name w:val="Table Grid322"/>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31">
    <w:name w:val="Table Grid33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41">
    <w:name w:val="Table Grid34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51">
    <w:name w:val="Table Grid35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61">
    <w:name w:val="Table Grid36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71">
    <w:name w:val="Table Grid37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81">
    <w:name w:val="Table Grid38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91">
    <w:name w:val="Table Grid39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01">
    <w:name w:val="Table Grid310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11">
    <w:name w:val="Table Grid311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21">
    <w:name w:val="Table Grid312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31">
    <w:name w:val="Table Grid313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41">
    <w:name w:val="Table Grid314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51">
    <w:name w:val="Table Grid315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61">
    <w:name w:val="Table Grid316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71">
    <w:name w:val="Table Grid317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81">
    <w:name w:val="Table Grid318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191">
    <w:name w:val="Table Grid319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01">
    <w:name w:val="Table Grid320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211">
    <w:name w:val="Table Grid3211"/>
    <w:basedOn w:val="TableNormal"/>
    <w:next w:val="TableGrid"/>
    <w:uiPriority w:val="59"/>
    <w:rsid w:val="00C87CF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92">
    <w:name w:val="No List92"/>
    <w:next w:val="NoList"/>
    <w:uiPriority w:val="99"/>
    <w:semiHidden/>
    <w:unhideWhenUsed/>
    <w:rsid w:val="00C87CF5"/>
  </w:style>
  <w:style w:type="numbering" w:customStyle="1" w:styleId="NoList141">
    <w:name w:val="No List141"/>
    <w:next w:val="NoList"/>
    <w:uiPriority w:val="99"/>
    <w:semiHidden/>
    <w:unhideWhenUsed/>
    <w:rsid w:val="00C87CF5"/>
  </w:style>
  <w:style w:type="numbering" w:customStyle="1" w:styleId="NoList1141">
    <w:name w:val="No List1141"/>
    <w:next w:val="NoList"/>
    <w:uiPriority w:val="99"/>
    <w:semiHidden/>
    <w:unhideWhenUsed/>
    <w:rsid w:val="00C87CF5"/>
  </w:style>
  <w:style w:type="numbering" w:customStyle="1" w:styleId="NoList231">
    <w:name w:val="No List231"/>
    <w:next w:val="NoList"/>
    <w:uiPriority w:val="99"/>
    <w:semiHidden/>
    <w:unhideWhenUsed/>
    <w:rsid w:val="00C87CF5"/>
  </w:style>
  <w:style w:type="numbering" w:customStyle="1" w:styleId="NoList1111111">
    <w:name w:val="No List1111111"/>
    <w:next w:val="NoList"/>
    <w:uiPriority w:val="99"/>
    <w:semiHidden/>
    <w:unhideWhenUsed/>
    <w:rsid w:val="00C87CF5"/>
  </w:style>
  <w:style w:type="numbering" w:customStyle="1" w:styleId="NoList311">
    <w:name w:val="No List311"/>
    <w:next w:val="NoList"/>
    <w:uiPriority w:val="99"/>
    <w:semiHidden/>
    <w:unhideWhenUsed/>
    <w:rsid w:val="00C87CF5"/>
  </w:style>
  <w:style w:type="numbering" w:customStyle="1" w:styleId="NoList1211">
    <w:name w:val="No List1211"/>
    <w:next w:val="NoList"/>
    <w:uiPriority w:val="99"/>
    <w:semiHidden/>
    <w:unhideWhenUsed/>
    <w:rsid w:val="00C87CF5"/>
  </w:style>
  <w:style w:type="numbering" w:customStyle="1" w:styleId="NoList2111">
    <w:name w:val="No List2111"/>
    <w:next w:val="NoList"/>
    <w:uiPriority w:val="99"/>
    <w:semiHidden/>
    <w:unhideWhenUsed/>
    <w:rsid w:val="00C87CF5"/>
  </w:style>
  <w:style w:type="numbering" w:customStyle="1" w:styleId="NoList11211">
    <w:name w:val="No List11211"/>
    <w:next w:val="NoList"/>
    <w:uiPriority w:val="99"/>
    <w:semiHidden/>
    <w:unhideWhenUsed/>
    <w:rsid w:val="00C87CF5"/>
  </w:style>
  <w:style w:type="numbering" w:customStyle="1" w:styleId="NoList411">
    <w:name w:val="No List411"/>
    <w:next w:val="NoList"/>
    <w:uiPriority w:val="99"/>
    <w:semiHidden/>
    <w:unhideWhenUsed/>
    <w:rsid w:val="00C87CF5"/>
  </w:style>
  <w:style w:type="numbering" w:customStyle="1" w:styleId="NoList1311">
    <w:name w:val="No List1311"/>
    <w:next w:val="NoList"/>
    <w:uiPriority w:val="99"/>
    <w:semiHidden/>
    <w:unhideWhenUsed/>
    <w:rsid w:val="00C87CF5"/>
  </w:style>
  <w:style w:type="numbering" w:customStyle="1" w:styleId="NoList2211">
    <w:name w:val="No List2211"/>
    <w:next w:val="NoList"/>
    <w:uiPriority w:val="99"/>
    <w:semiHidden/>
    <w:unhideWhenUsed/>
    <w:rsid w:val="00C87CF5"/>
  </w:style>
  <w:style w:type="numbering" w:customStyle="1" w:styleId="NoList11311">
    <w:name w:val="No List11311"/>
    <w:next w:val="NoList"/>
    <w:uiPriority w:val="99"/>
    <w:semiHidden/>
    <w:unhideWhenUsed/>
    <w:rsid w:val="00C87CF5"/>
  </w:style>
  <w:style w:type="numbering" w:customStyle="1" w:styleId="NoList511">
    <w:name w:val="No List511"/>
    <w:next w:val="NoList"/>
    <w:uiPriority w:val="99"/>
    <w:semiHidden/>
    <w:unhideWhenUsed/>
    <w:rsid w:val="00C87CF5"/>
  </w:style>
  <w:style w:type="numbering" w:customStyle="1" w:styleId="NoList611">
    <w:name w:val="No List611"/>
    <w:next w:val="NoList"/>
    <w:uiPriority w:val="99"/>
    <w:semiHidden/>
    <w:unhideWhenUsed/>
    <w:rsid w:val="00C87CF5"/>
  </w:style>
  <w:style w:type="numbering" w:customStyle="1" w:styleId="NoList711">
    <w:name w:val="No List711"/>
    <w:next w:val="NoList"/>
    <w:uiPriority w:val="99"/>
    <w:semiHidden/>
    <w:unhideWhenUsed/>
    <w:rsid w:val="00C87CF5"/>
  </w:style>
  <w:style w:type="numbering" w:customStyle="1" w:styleId="NoList811">
    <w:name w:val="No List811"/>
    <w:next w:val="NoList"/>
    <w:uiPriority w:val="99"/>
    <w:semiHidden/>
    <w:unhideWhenUsed/>
    <w:rsid w:val="00C87CF5"/>
  </w:style>
  <w:style w:type="numbering" w:customStyle="1" w:styleId="NoList911">
    <w:name w:val="No List911"/>
    <w:next w:val="NoList"/>
    <w:uiPriority w:val="99"/>
    <w:semiHidden/>
    <w:unhideWhenUsed/>
    <w:rsid w:val="00C87CF5"/>
  </w:style>
  <w:style w:type="numbering" w:customStyle="1" w:styleId="NoList16">
    <w:name w:val="No List16"/>
    <w:next w:val="NoList"/>
    <w:uiPriority w:val="99"/>
    <w:semiHidden/>
    <w:unhideWhenUsed/>
    <w:rsid w:val="00C87CF5"/>
  </w:style>
  <w:style w:type="numbering" w:customStyle="1" w:styleId="NoList17">
    <w:name w:val="No List17"/>
    <w:next w:val="NoList"/>
    <w:uiPriority w:val="99"/>
    <w:semiHidden/>
    <w:unhideWhenUsed/>
    <w:rsid w:val="00C87CF5"/>
  </w:style>
  <w:style w:type="numbering" w:customStyle="1" w:styleId="NoList116">
    <w:name w:val="No List116"/>
    <w:next w:val="NoList"/>
    <w:uiPriority w:val="99"/>
    <w:semiHidden/>
    <w:unhideWhenUsed/>
    <w:rsid w:val="00C87CF5"/>
  </w:style>
  <w:style w:type="numbering" w:customStyle="1" w:styleId="NoList25">
    <w:name w:val="No List25"/>
    <w:next w:val="NoList"/>
    <w:uiPriority w:val="99"/>
    <w:semiHidden/>
    <w:unhideWhenUsed/>
    <w:rsid w:val="00C87CF5"/>
  </w:style>
  <w:style w:type="numbering" w:customStyle="1" w:styleId="NoList1113">
    <w:name w:val="No List1113"/>
    <w:next w:val="NoList"/>
    <w:uiPriority w:val="99"/>
    <w:semiHidden/>
    <w:unhideWhenUsed/>
    <w:rsid w:val="00C87CF5"/>
  </w:style>
  <w:style w:type="numbering" w:customStyle="1" w:styleId="NoList33">
    <w:name w:val="No List33"/>
    <w:next w:val="NoList"/>
    <w:uiPriority w:val="99"/>
    <w:semiHidden/>
    <w:unhideWhenUsed/>
    <w:rsid w:val="00C87CF5"/>
  </w:style>
  <w:style w:type="numbering" w:customStyle="1" w:styleId="NoList123">
    <w:name w:val="No List123"/>
    <w:next w:val="NoList"/>
    <w:uiPriority w:val="99"/>
    <w:semiHidden/>
    <w:unhideWhenUsed/>
    <w:rsid w:val="00C87CF5"/>
  </w:style>
  <w:style w:type="numbering" w:customStyle="1" w:styleId="NoList213">
    <w:name w:val="No List213"/>
    <w:next w:val="NoList"/>
    <w:uiPriority w:val="99"/>
    <w:semiHidden/>
    <w:unhideWhenUsed/>
    <w:rsid w:val="00C87CF5"/>
  </w:style>
  <w:style w:type="numbering" w:customStyle="1" w:styleId="NoList1123">
    <w:name w:val="No List1123"/>
    <w:next w:val="NoList"/>
    <w:uiPriority w:val="99"/>
    <w:semiHidden/>
    <w:unhideWhenUsed/>
    <w:rsid w:val="00C87CF5"/>
  </w:style>
  <w:style w:type="numbering" w:customStyle="1" w:styleId="NoList43">
    <w:name w:val="No List43"/>
    <w:next w:val="NoList"/>
    <w:uiPriority w:val="99"/>
    <w:semiHidden/>
    <w:unhideWhenUsed/>
    <w:rsid w:val="00C87CF5"/>
  </w:style>
  <w:style w:type="numbering" w:customStyle="1" w:styleId="NoList133">
    <w:name w:val="No List133"/>
    <w:next w:val="NoList"/>
    <w:uiPriority w:val="99"/>
    <w:semiHidden/>
    <w:unhideWhenUsed/>
    <w:rsid w:val="00C87CF5"/>
  </w:style>
  <w:style w:type="numbering" w:customStyle="1" w:styleId="NoList223">
    <w:name w:val="No List223"/>
    <w:next w:val="NoList"/>
    <w:uiPriority w:val="99"/>
    <w:semiHidden/>
    <w:unhideWhenUsed/>
    <w:rsid w:val="00C87CF5"/>
  </w:style>
  <w:style w:type="numbering" w:customStyle="1" w:styleId="NoList1133">
    <w:name w:val="No List1133"/>
    <w:next w:val="NoList"/>
    <w:uiPriority w:val="99"/>
    <w:semiHidden/>
    <w:unhideWhenUsed/>
    <w:rsid w:val="00C87CF5"/>
  </w:style>
  <w:style w:type="numbering" w:customStyle="1" w:styleId="NoList53">
    <w:name w:val="No List53"/>
    <w:next w:val="NoList"/>
    <w:uiPriority w:val="99"/>
    <w:semiHidden/>
    <w:unhideWhenUsed/>
    <w:rsid w:val="00C87CF5"/>
  </w:style>
  <w:style w:type="numbering" w:customStyle="1" w:styleId="NoList63">
    <w:name w:val="No List63"/>
    <w:next w:val="NoList"/>
    <w:uiPriority w:val="99"/>
    <w:semiHidden/>
    <w:unhideWhenUsed/>
    <w:rsid w:val="00C87CF5"/>
  </w:style>
  <w:style w:type="numbering" w:customStyle="1" w:styleId="NoList73">
    <w:name w:val="No List73"/>
    <w:next w:val="NoList"/>
    <w:uiPriority w:val="99"/>
    <w:semiHidden/>
    <w:unhideWhenUsed/>
    <w:rsid w:val="00C87CF5"/>
  </w:style>
  <w:style w:type="numbering" w:customStyle="1" w:styleId="NoList83">
    <w:name w:val="No List83"/>
    <w:next w:val="NoList"/>
    <w:uiPriority w:val="99"/>
    <w:semiHidden/>
    <w:unhideWhenUsed/>
    <w:rsid w:val="00C87CF5"/>
  </w:style>
  <w:style w:type="numbering" w:customStyle="1" w:styleId="NoList93">
    <w:name w:val="No List93"/>
    <w:next w:val="NoList"/>
    <w:uiPriority w:val="99"/>
    <w:semiHidden/>
    <w:unhideWhenUsed/>
    <w:rsid w:val="00C87CF5"/>
  </w:style>
  <w:style w:type="numbering" w:customStyle="1" w:styleId="NoList142">
    <w:name w:val="No List142"/>
    <w:next w:val="NoList"/>
    <w:uiPriority w:val="99"/>
    <w:semiHidden/>
    <w:unhideWhenUsed/>
    <w:rsid w:val="00C87CF5"/>
  </w:style>
  <w:style w:type="numbering" w:customStyle="1" w:styleId="NoList1142">
    <w:name w:val="No List1142"/>
    <w:next w:val="NoList"/>
    <w:uiPriority w:val="99"/>
    <w:semiHidden/>
    <w:unhideWhenUsed/>
    <w:rsid w:val="00C87CF5"/>
  </w:style>
  <w:style w:type="numbering" w:customStyle="1" w:styleId="NoList232">
    <w:name w:val="No List232"/>
    <w:next w:val="NoList"/>
    <w:uiPriority w:val="99"/>
    <w:semiHidden/>
    <w:unhideWhenUsed/>
    <w:rsid w:val="00C87CF5"/>
  </w:style>
  <w:style w:type="numbering" w:customStyle="1" w:styleId="NoList11112">
    <w:name w:val="No List11112"/>
    <w:next w:val="NoList"/>
    <w:uiPriority w:val="99"/>
    <w:semiHidden/>
    <w:unhideWhenUsed/>
    <w:rsid w:val="00C87CF5"/>
  </w:style>
  <w:style w:type="numbering" w:customStyle="1" w:styleId="NoList312">
    <w:name w:val="No List312"/>
    <w:next w:val="NoList"/>
    <w:uiPriority w:val="99"/>
    <w:semiHidden/>
    <w:unhideWhenUsed/>
    <w:rsid w:val="00C87CF5"/>
  </w:style>
  <w:style w:type="numbering" w:customStyle="1" w:styleId="NoList1212">
    <w:name w:val="No List1212"/>
    <w:next w:val="NoList"/>
    <w:uiPriority w:val="99"/>
    <w:semiHidden/>
    <w:unhideWhenUsed/>
    <w:rsid w:val="00C87CF5"/>
  </w:style>
  <w:style w:type="numbering" w:customStyle="1" w:styleId="NoList2112">
    <w:name w:val="No List2112"/>
    <w:next w:val="NoList"/>
    <w:uiPriority w:val="99"/>
    <w:semiHidden/>
    <w:unhideWhenUsed/>
    <w:rsid w:val="00C87CF5"/>
  </w:style>
  <w:style w:type="numbering" w:customStyle="1" w:styleId="NoList11212">
    <w:name w:val="No List11212"/>
    <w:next w:val="NoList"/>
    <w:uiPriority w:val="99"/>
    <w:semiHidden/>
    <w:unhideWhenUsed/>
    <w:rsid w:val="00C87CF5"/>
  </w:style>
  <w:style w:type="numbering" w:customStyle="1" w:styleId="NoList412">
    <w:name w:val="No List412"/>
    <w:next w:val="NoList"/>
    <w:uiPriority w:val="99"/>
    <w:semiHidden/>
    <w:unhideWhenUsed/>
    <w:rsid w:val="00C87CF5"/>
  </w:style>
  <w:style w:type="numbering" w:customStyle="1" w:styleId="NoList1312">
    <w:name w:val="No List1312"/>
    <w:next w:val="NoList"/>
    <w:uiPriority w:val="99"/>
    <w:semiHidden/>
    <w:unhideWhenUsed/>
    <w:rsid w:val="00C87CF5"/>
  </w:style>
  <w:style w:type="numbering" w:customStyle="1" w:styleId="NoList2212">
    <w:name w:val="No List2212"/>
    <w:next w:val="NoList"/>
    <w:uiPriority w:val="99"/>
    <w:semiHidden/>
    <w:unhideWhenUsed/>
    <w:rsid w:val="00C87CF5"/>
  </w:style>
  <w:style w:type="numbering" w:customStyle="1" w:styleId="NoList11312">
    <w:name w:val="No List11312"/>
    <w:next w:val="NoList"/>
    <w:uiPriority w:val="99"/>
    <w:semiHidden/>
    <w:unhideWhenUsed/>
    <w:rsid w:val="00C87CF5"/>
  </w:style>
  <w:style w:type="numbering" w:customStyle="1" w:styleId="NoList512">
    <w:name w:val="No List512"/>
    <w:next w:val="NoList"/>
    <w:uiPriority w:val="99"/>
    <w:semiHidden/>
    <w:unhideWhenUsed/>
    <w:rsid w:val="00C87CF5"/>
  </w:style>
  <w:style w:type="numbering" w:customStyle="1" w:styleId="NoList612">
    <w:name w:val="No List612"/>
    <w:next w:val="NoList"/>
    <w:uiPriority w:val="99"/>
    <w:semiHidden/>
    <w:unhideWhenUsed/>
    <w:rsid w:val="00C87CF5"/>
  </w:style>
  <w:style w:type="numbering" w:customStyle="1" w:styleId="NoList712">
    <w:name w:val="No List712"/>
    <w:next w:val="NoList"/>
    <w:uiPriority w:val="99"/>
    <w:semiHidden/>
    <w:unhideWhenUsed/>
    <w:rsid w:val="00C87CF5"/>
  </w:style>
  <w:style w:type="numbering" w:customStyle="1" w:styleId="NoList812">
    <w:name w:val="No List812"/>
    <w:next w:val="NoList"/>
    <w:uiPriority w:val="99"/>
    <w:semiHidden/>
    <w:unhideWhenUsed/>
    <w:rsid w:val="00C87CF5"/>
  </w:style>
  <w:style w:type="numbering" w:customStyle="1" w:styleId="NoList912">
    <w:name w:val="No List912"/>
    <w:next w:val="NoList"/>
    <w:uiPriority w:val="99"/>
    <w:semiHidden/>
    <w:unhideWhenUsed/>
    <w:rsid w:val="00C87CF5"/>
  </w:style>
  <w:style w:type="numbering" w:customStyle="1" w:styleId="NoList101">
    <w:name w:val="No List101"/>
    <w:next w:val="NoList"/>
    <w:uiPriority w:val="99"/>
    <w:semiHidden/>
    <w:unhideWhenUsed/>
    <w:rsid w:val="00C87CF5"/>
  </w:style>
  <w:style w:type="numbering" w:customStyle="1" w:styleId="NoList151">
    <w:name w:val="No List151"/>
    <w:next w:val="NoList"/>
    <w:uiPriority w:val="99"/>
    <w:semiHidden/>
    <w:unhideWhenUsed/>
    <w:rsid w:val="00C87CF5"/>
  </w:style>
  <w:style w:type="numbering" w:customStyle="1" w:styleId="NoList1151">
    <w:name w:val="No List1151"/>
    <w:next w:val="NoList"/>
    <w:uiPriority w:val="99"/>
    <w:semiHidden/>
    <w:unhideWhenUsed/>
    <w:rsid w:val="00C87CF5"/>
  </w:style>
  <w:style w:type="numbering" w:customStyle="1" w:styleId="NoList11121">
    <w:name w:val="No List11121"/>
    <w:next w:val="NoList"/>
    <w:uiPriority w:val="99"/>
    <w:semiHidden/>
    <w:unhideWhenUsed/>
    <w:rsid w:val="00C87CF5"/>
  </w:style>
  <w:style w:type="numbering" w:customStyle="1" w:styleId="NoList241">
    <w:name w:val="No List241"/>
    <w:next w:val="NoList"/>
    <w:uiPriority w:val="99"/>
    <w:semiHidden/>
    <w:unhideWhenUsed/>
    <w:rsid w:val="00C87CF5"/>
  </w:style>
  <w:style w:type="numbering" w:customStyle="1" w:styleId="NoList111112">
    <w:name w:val="No List111112"/>
    <w:next w:val="NoList"/>
    <w:uiPriority w:val="99"/>
    <w:semiHidden/>
    <w:unhideWhenUsed/>
    <w:rsid w:val="00C87CF5"/>
  </w:style>
  <w:style w:type="numbering" w:customStyle="1" w:styleId="NoList321">
    <w:name w:val="No List321"/>
    <w:next w:val="NoList"/>
    <w:uiPriority w:val="99"/>
    <w:semiHidden/>
    <w:unhideWhenUsed/>
    <w:rsid w:val="00C87CF5"/>
  </w:style>
  <w:style w:type="numbering" w:customStyle="1" w:styleId="NoList1221">
    <w:name w:val="No List1221"/>
    <w:next w:val="NoList"/>
    <w:uiPriority w:val="99"/>
    <w:semiHidden/>
    <w:unhideWhenUsed/>
    <w:rsid w:val="00C87CF5"/>
  </w:style>
  <w:style w:type="numbering" w:customStyle="1" w:styleId="NoList2121">
    <w:name w:val="No List2121"/>
    <w:next w:val="NoList"/>
    <w:uiPriority w:val="99"/>
    <w:semiHidden/>
    <w:unhideWhenUsed/>
    <w:rsid w:val="00C87CF5"/>
  </w:style>
  <w:style w:type="numbering" w:customStyle="1" w:styleId="NoList11221">
    <w:name w:val="No List11221"/>
    <w:next w:val="NoList"/>
    <w:uiPriority w:val="99"/>
    <w:semiHidden/>
    <w:unhideWhenUsed/>
    <w:rsid w:val="00C87CF5"/>
  </w:style>
  <w:style w:type="numbering" w:customStyle="1" w:styleId="NoList421">
    <w:name w:val="No List421"/>
    <w:next w:val="NoList"/>
    <w:uiPriority w:val="99"/>
    <w:semiHidden/>
    <w:unhideWhenUsed/>
    <w:rsid w:val="00C87CF5"/>
  </w:style>
  <w:style w:type="numbering" w:customStyle="1" w:styleId="NoList1321">
    <w:name w:val="No List1321"/>
    <w:next w:val="NoList"/>
    <w:uiPriority w:val="99"/>
    <w:semiHidden/>
    <w:unhideWhenUsed/>
    <w:rsid w:val="00C87CF5"/>
  </w:style>
  <w:style w:type="numbering" w:customStyle="1" w:styleId="NoList2221">
    <w:name w:val="No List2221"/>
    <w:next w:val="NoList"/>
    <w:uiPriority w:val="99"/>
    <w:semiHidden/>
    <w:unhideWhenUsed/>
    <w:rsid w:val="00C87CF5"/>
  </w:style>
  <w:style w:type="numbering" w:customStyle="1" w:styleId="NoList11321">
    <w:name w:val="No List11321"/>
    <w:next w:val="NoList"/>
    <w:uiPriority w:val="99"/>
    <w:semiHidden/>
    <w:unhideWhenUsed/>
    <w:rsid w:val="00C87CF5"/>
  </w:style>
  <w:style w:type="numbering" w:customStyle="1" w:styleId="NoList521">
    <w:name w:val="No List521"/>
    <w:next w:val="NoList"/>
    <w:uiPriority w:val="99"/>
    <w:semiHidden/>
    <w:unhideWhenUsed/>
    <w:rsid w:val="00C87CF5"/>
  </w:style>
  <w:style w:type="numbering" w:customStyle="1" w:styleId="NoList621">
    <w:name w:val="No List621"/>
    <w:next w:val="NoList"/>
    <w:uiPriority w:val="99"/>
    <w:semiHidden/>
    <w:unhideWhenUsed/>
    <w:rsid w:val="00C87CF5"/>
  </w:style>
  <w:style w:type="numbering" w:customStyle="1" w:styleId="NoList721">
    <w:name w:val="No List721"/>
    <w:next w:val="NoList"/>
    <w:uiPriority w:val="99"/>
    <w:semiHidden/>
    <w:unhideWhenUsed/>
    <w:rsid w:val="00C87CF5"/>
  </w:style>
  <w:style w:type="numbering" w:customStyle="1" w:styleId="NoList821">
    <w:name w:val="No List821"/>
    <w:next w:val="NoList"/>
    <w:uiPriority w:val="99"/>
    <w:semiHidden/>
    <w:unhideWhenUsed/>
    <w:rsid w:val="00C87CF5"/>
  </w:style>
  <w:style w:type="numbering" w:customStyle="1" w:styleId="NoList921">
    <w:name w:val="No List921"/>
    <w:next w:val="NoList"/>
    <w:uiPriority w:val="99"/>
    <w:semiHidden/>
    <w:unhideWhenUsed/>
    <w:rsid w:val="00C87CF5"/>
  </w:style>
  <w:style w:type="numbering" w:customStyle="1" w:styleId="NoList1411">
    <w:name w:val="No List1411"/>
    <w:next w:val="NoList"/>
    <w:uiPriority w:val="99"/>
    <w:semiHidden/>
    <w:unhideWhenUsed/>
    <w:rsid w:val="00C87CF5"/>
  </w:style>
  <w:style w:type="numbering" w:customStyle="1" w:styleId="NoList11411">
    <w:name w:val="No List11411"/>
    <w:next w:val="NoList"/>
    <w:uiPriority w:val="99"/>
    <w:semiHidden/>
    <w:unhideWhenUsed/>
    <w:rsid w:val="00C87CF5"/>
  </w:style>
  <w:style w:type="numbering" w:customStyle="1" w:styleId="NoList2311">
    <w:name w:val="No List2311"/>
    <w:next w:val="NoList"/>
    <w:uiPriority w:val="99"/>
    <w:semiHidden/>
    <w:unhideWhenUsed/>
    <w:rsid w:val="00C87CF5"/>
  </w:style>
  <w:style w:type="numbering" w:customStyle="1" w:styleId="NoList11111111">
    <w:name w:val="No List11111111"/>
    <w:next w:val="NoList"/>
    <w:uiPriority w:val="99"/>
    <w:semiHidden/>
    <w:unhideWhenUsed/>
    <w:rsid w:val="00C87CF5"/>
  </w:style>
  <w:style w:type="numbering" w:customStyle="1" w:styleId="NoList3111">
    <w:name w:val="No List3111"/>
    <w:next w:val="NoList"/>
    <w:uiPriority w:val="99"/>
    <w:semiHidden/>
    <w:unhideWhenUsed/>
    <w:rsid w:val="00C87CF5"/>
  </w:style>
  <w:style w:type="numbering" w:customStyle="1" w:styleId="NoList12111">
    <w:name w:val="No List12111"/>
    <w:next w:val="NoList"/>
    <w:uiPriority w:val="99"/>
    <w:semiHidden/>
    <w:unhideWhenUsed/>
    <w:rsid w:val="00C87CF5"/>
  </w:style>
  <w:style w:type="numbering" w:customStyle="1" w:styleId="NoList21111">
    <w:name w:val="No List21111"/>
    <w:next w:val="NoList"/>
    <w:uiPriority w:val="99"/>
    <w:semiHidden/>
    <w:unhideWhenUsed/>
    <w:rsid w:val="00C87CF5"/>
  </w:style>
  <w:style w:type="numbering" w:customStyle="1" w:styleId="NoList112111">
    <w:name w:val="No List112111"/>
    <w:next w:val="NoList"/>
    <w:uiPriority w:val="99"/>
    <w:semiHidden/>
    <w:unhideWhenUsed/>
    <w:rsid w:val="00C87CF5"/>
  </w:style>
  <w:style w:type="numbering" w:customStyle="1" w:styleId="NoList4111">
    <w:name w:val="No List4111"/>
    <w:next w:val="NoList"/>
    <w:uiPriority w:val="99"/>
    <w:semiHidden/>
    <w:unhideWhenUsed/>
    <w:rsid w:val="00C87CF5"/>
  </w:style>
  <w:style w:type="numbering" w:customStyle="1" w:styleId="NoList13111">
    <w:name w:val="No List13111"/>
    <w:next w:val="NoList"/>
    <w:uiPriority w:val="99"/>
    <w:semiHidden/>
    <w:unhideWhenUsed/>
    <w:rsid w:val="00C87CF5"/>
  </w:style>
  <w:style w:type="numbering" w:customStyle="1" w:styleId="NoList22111">
    <w:name w:val="No List22111"/>
    <w:next w:val="NoList"/>
    <w:uiPriority w:val="99"/>
    <w:semiHidden/>
    <w:unhideWhenUsed/>
    <w:rsid w:val="00C87CF5"/>
  </w:style>
  <w:style w:type="numbering" w:customStyle="1" w:styleId="NoList113111">
    <w:name w:val="No List113111"/>
    <w:next w:val="NoList"/>
    <w:uiPriority w:val="99"/>
    <w:semiHidden/>
    <w:unhideWhenUsed/>
    <w:rsid w:val="00C87CF5"/>
  </w:style>
  <w:style w:type="numbering" w:customStyle="1" w:styleId="NoList5111">
    <w:name w:val="No List5111"/>
    <w:next w:val="NoList"/>
    <w:uiPriority w:val="99"/>
    <w:semiHidden/>
    <w:unhideWhenUsed/>
    <w:rsid w:val="00C87CF5"/>
  </w:style>
  <w:style w:type="numbering" w:customStyle="1" w:styleId="NoList6111">
    <w:name w:val="No List6111"/>
    <w:next w:val="NoList"/>
    <w:uiPriority w:val="99"/>
    <w:semiHidden/>
    <w:unhideWhenUsed/>
    <w:rsid w:val="00C87CF5"/>
  </w:style>
  <w:style w:type="numbering" w:customStyle="1" w:styleId="NoList7111">
    <w:name w:val="No List7111"/>
    <w:next w:val="NoList"/>
    <w:uiPriority w:val="99"/>
    <w:semiHidden/>
    <w:unhideWhenUsed/>
    <w:rsid w:val="00C87CF5"/>
  </w:style>
  <w:style w:type="numbering" w:customStyle="1" w:styleId="NoList8111">
    <w:name w:val="No List8111"/>
    <w:next w:val="NoList"/>
    <w:uiPriority w:val="99"/>
    <w:semiHidden/>
    <w:unhideWhenUsed/>
    <w:rsid w:val="00C87CF5"/>
  </w:style>
  <w:style w:type="numbering" w:customStyle="1" w:styleId="NoList9111">
    <w:name w:val="No List9111"/>
    <w:next w:val="NoList"/>
    <w:uiPriority w:val="99"/>
    <w:semiHidden/>
    <w:unhideWhenUsed/>
    <w:rsid w:val="00C87CF5"/>
  </w:style>
  <w:style w:type="numbering" w:customStyle="1" w:styleId="NoList18">
    <w:name w:val="No List18"/>
    <w:next w:val="NoList"/>
    <w:uiPriority w:val="99"/>
    <w:semiHidden/>
    <w:unhideWhenUsed/>
    <w:rsid w:val="00C87CF5"/>
  </w:style>
  <w:style w:type="numbering" w:customStyle="1" w:styleId="NoList19">
    <w:name w:val="No List19"/>
    <w:next w:val="NoList"/>
    <w:uiPriority w:val="99"/>
    <w:semiHidden/>
    <w:unhideWhenUsed/>
    <w:rsid w:val="00C87CF5"/>
  </w:style>
  <w:style w:type="numbering" w:customStyle="1" w:styleId="NoList117">
    <w:name w:val="No List117"/>
    <w:next w:val="NoList"/>
    <w:uiPriority w:val="99"/>
    <w:semiHidden/>
    <w:unhideWhenUsed/>
    <w:rsid w:val="00C87CF5"/>
  </w:style>
  <w:style w:type="numbering" w:customStyle="1" w:styleId="NoList26">
    <w:name w:val="No List26"/>
    <w:next w:val="NoList"/>
    <w:uiPriority w:val="99"/>
    <w:semiHidden/>
    <w:unhideWhenUsed/>
    <w:rsid w:val="00C87CF5"/>
  </w:style>
  <w:style w:type="numbering" w:customStyle="1" w:styleId="NoList1114">
    <w:name w:val="No List1114"/>
    <w:next w:val="NoList"/>
    <w:uiPriority w:val="99"/>
    <w:semiHidden/>
    <w:unhideWhenUsed/>
    <w:rsid w:val="00C87CF5"/>
  </w:style>
  <w:style w:type="numbering" w:customStyle="1" w:styleId="NoList34">
    <w:name w:val="No List34"/>
    <w:next w:val="NoList"/>
    <w:uiPriority w:val="99"/>
    <w:semiHidden/>
    <w:unhideWhenUsed/>
    <w:rsid w:val="00C87CF5"/>
  </w:style>
  <w:style w:type="numbering" w:customStyle="1" w:styleId="NoList124">
    <w:name w:val="No List124"/>
    <w:next w:val="NoList"/>
    <w:uiPriority w:val="99"/>
    <w:semiHidden/>
    <w:unhideWhenUsed/>
    <w:rsid w:val="00C87CF5"/>
  </w:style>
  <w:style w:type="numbering" w:customStyle="1" w:styleId="NoList214">
    <w:name w:val="No List214"/>
    <w:next w:val="NoList"/>
    <w:uiPriority w:val="99"/>
    <w:semiHidden/>
    <w:unhideWhenUsed/>
    <w:rsid w:val="00C87CF5"/>
  </w:style>
  <w:style w:type="numbering" w:customStyle="1" w:styleId="NoList1124">
    <w:name w:val="No List1124"/>
    <w:next w:val="NoList"/>
    <w:uiPriority w:val="99"/>
    <w:semiHidden/>
    <w:unhideWhenUsed/>
    <w:rsid w:val="00C87CF5"/>
  </w:style>
  <w:style w:type="numbering" w:customStyle="1" w:styleId="NoList44">
    <w:name w:val="No List44"/>
    <w:next w:val="NoList"/>
    <w:uiPriority w:val="99"/>
    <w:semiHidden/>
    <w:unhideWhenUsed/>
    <w:rsid w:val="00C87CF5"/>
  </w:style>
  <w:style w:type="numbering" w:customStyle="1" w:styleId="NoList134">
    <w:name w:val="No List134"/>
    <w:next w:val="NoList"/>
    <w:uiPriority w:val="99"/>
    <w:semiHidden/>
    <w:unhideWhenUsed/>
    <w:rsid w:val="00C87CF5"/>
  </w:style>
  <w:style w:type="numbering" w:customStyle="1" w:styleId="NoList224">
    <w:name w:val="No List224"/>
    <w:next w:val="NoList"/>
    <w:uiPriority w:val="99"/>
    <w:semiHidden/>
    <w:unhideWhenUsed/>
    <w:rsid w:val="00C87CF5"/>
  </w:style>
  <w:style w:type="numbering" w:customStyle="1" w:styleId="NoList1134">
    <w:name w:val="No List1134"/>
    <w:next w:val="NoList"/>
    <w:uiPriority w:val="99"/>
    <w:semiHidden/>
    <w:unhideWhenUsed/>
    <w:rsid w:val="00C87CF5"/>
  </w:style>
  <w:style w:type="numbering" w:customStyle="1" w:styleId="NoList54">
    <w:name w:val="No List54"/>
    <w:next w:val="NoList"/>
    <w:uiPriority w:val="99"/>
    <w:semiHidden/>
    <w:unhideWhenUsed/>
    <w:rsid w:val="00C87CF5"/>
  </w:style>
  <w:style w:type="numbering" w:customStyle="1" w:styleId="NoList64">
    <w:name w:val="No List64"/>
    <w:next w:val="NoList"/>
    <w:uiPriority w:val="99"/>
    <w:semiHidden/>
    <w:unhideWhenUsed/>
    <w:rsid w:val="00C87CF5"/>
  </w:style>
  <w:style w:type="numbering" w:customStyle="1" w:styleId="NoList74">
    <w:name w:val="No List74"/>
    <w:next w:val="NoList"/>
    <w:uiPriority w:val="99"/>
    <w:semiHidden/>
    <w:unhideWhenUsed/>
    <w:rsid w:val="00C87CF5"/>
  </w:style>
  <w:style w:type="numbering" w:customStyle="1" w:styleId="NoList84">
    <w:name w:val="No List84"/>
    <w:next w:val="NoList"/>
    <w:uiPriority w:val="99"/>
    <w:semiHidden/>
    <w:unhideWhenUsed/>
    <w:rsid w:val="00C87CF5"/>
  </w:style>
  <w:style w:type="numbering" w:customStyle="1" w:styleId="NoList94">
    <w:name w:val="No List94"/>
    <w:next w:val="NoList"/>
    <w:uiPriority w:val="99"/>
    <w:semiHidden/>
    <w:unhideWhenUsed/>
    <w:rsid w:val="00C87CF5"/>
  </w:style>
  <w:style w:type="numbering" w:customStyle="1" w:styleId="NoList143">
    <w:name w:val="No List143"/>
    <w:next w:val="NoList"/>
    <w:uiPriority w:val="99"/>
    <w:semiHidden/>
    <w:unhideWhenUsed/>
    <w:rsid w:val="00C87CF5"/>
  </w:style>
  <w:style w:type="numbering" w:customStyle="1" w:styleId="NoList1143">
    <w:name w:val="No List1143"/>
    <w:next w:val="NoList"/>
    <w:uiPriority w:val="99"/>
    <w:semiHidden/>
    <w:unhideWhenUsed/>
    <w:rsid w:val="00C87CF5"/>
  </w:style>
  <w:style w:type="numbering" w:customStyle="1" w:styleId="NoList233">
    <w:name w:val="No List233"/>
    <w:next w:val="NoList"/>
    <w:uiPriority w:val="99"/>
    <w:semiHidden/>
    <w:unhideWhenUsed/>
    <w:rsid w:val="00C87CF5"/>
  </w:style>
  <w:style w:type="numbering" w:customStyle="1" w:styleId="NoList11113">
    <w:name w:val="No List11113"/>
    <w:next w:val="NoList"/>
    <w:uiPriority w:val="99"/>
    <w:semiHidden/>
    <w:unhideWhenUsed/>
    <w:rsid w:val="00C87CF5"/>
  </w:style>
  <w:style w:type="numbering" w:customStyle="1" w:styleId="NoList313">
    <w:name w:val="No List313"/>
    <w:next w:val="NoList"/>
    <w:uiPriority w:val="99"/>
    <w:semiHidden/>
    <w:unhideWhenUsed/>
    <w:rsid w:val="00C87CF5"/>
  </w:style>
  <w:style w:type="numbering" w:customStyle="1" w:styleId="NoList1213">
    <w:name w:val="No List1213"/>
    <w:next w:val="NoList"/>
    <w:uiPriority w:val="99"/>
    <w:semiHidden/>
    <w:unhideWhenUsed/>
    <w:rsid w:val="00C87CF5"/>
  </w:style>
  <w:style w:type="numbering" w:customStyle="1" w:styleId="NoList2113">
    <w:name w:val="No List2113"/>
    <w:next w:val="NoList"/>
    <w:uiPriority w:val="99"/>
    <w:semiHidden/>
    <w:unhideWhenUsed/>
    <w:rsid w:val="00C87CF5"/>
  </w:style>
  <w:style w:type="numbering" w:customStyle="1" w:styleId="NoList11213">
    <w:name w:val="No List11213"/>
    <w:next w:val="NoList"/>
    <w:uiPriority w:val="99"/>
    <w:semiHidden/>
    <w:unhideWhenUsed/>
    <w:rsid w:val="00C87CF5"/>
  </w:style>
  <w:style w:type="numbering" w:customStyle="1" w:styleId="NoList413">
    <w:name w:val="No List413"/>
    <w:next w:val="NoList"/>
    <w:uiPriority w:val="99"/>
    <w:semiHidden/>
    <w:unhideWhenUsed/>
    <w:rsid w:val="00C87CF5"/>
  </w:style>
  <w:style w:type="numbering" w:customStyle="1" w:styleId="NoList1313">
    <w:name w:val="No List1313"/>
    <w:next w:val="NoList"/>
    <w:uiPriority w:val="99"/>
    <w:semiHidden/>
    <w:unhideWhenUsed/>
    <w:rsid w:val="00C87CF5"/>
  </w:style>
  <w:style w:type="numbering" w:customStyle="1" w:styleId="NoList2213">
    <w:name w:val="No List2213"/>
    <w:next w:val="NoList"/>
    <w:uiPriority w:val="99"/>
    <w:semiHidden/>
    <w:unhideWhenUsed/>
    <w:rsid w:val="00C87CF5"/>
  </w:style>
  <w:style w:type="numbering" w:customStyle="1" w:styleId="NoList11313">
    <w:name w:val="No List11313"/>
    <w:next w:val="NoList"/>
    <w:uiPriority w:val="99"/>
    <w:semiHidden/>
    <w:unhideWhenUsed/>
    <w:rsid w:val="00C87CF5"/>
  </w:style>
  <w:style w:type="numbering" w:customStyle="1" w:styleId="NoList513">
    <w:name w:val="No List513"/>
    <w:next w:val="NoList"/>
    <w:uiPriority w:val="99"/>
    <w:semiHidden/>
    <w:unhideWhenUsed/>
    <w:rsid w:val="00C87CF5"/>
  </w:style>
  <w:style w:type="numbering" w:customStyle="1" w:styleId="NoList613">
    <w:name w:val="No List613"/>
    <w:next w:val="NoList"/>
    <w:uiPriority w:val="99"/>
    <w:semiHidden/>
    <w:unhideWhenUsed/>
    <w:rsid w:val="00C87CF5"/>
  </w:style>
  <w:style w:type="numbering" w:customStyle="1" w:styleId="NoList713">
    <w:name w:val="No List713"/>
    <w:next w:val="NoList"/>
    <w:uiPriority w:val="99"/>
    <w:semiHidden/>
    <w:unhideWhenUsed/>
    <w:rsid w:val="00C87CF5"/>
  </w:style>
  <w:style w:type="numbering" w:customStyle="1" w:styleId="NoList813">
    <w:name w:val="No List813"/>
    <w:next w:val="NoList"/>
    <w:uiPriority w:val="99"/>
    <w:semiHidden/>
    <w:unhideWhenUsed/>
    <w:rsid w:val="00C87CF5"/>
  </w:style>
  <w:style w:type="numbering" w:customStyle="1" w:styleId="NoList913">
    <w:name w:val="No List913"/>
    <w:next w:val="NoList"/>
    <w:uiPriority w:val="99"/>
    <w:semiHidden/>
    <w:unhideWhenUsed/>
    <w:rsid w:val="00C87CF5"/>
  </w:style>
  <w:style w:type="numbering" w:customStyle="1" w:styleId="NoList102">
    <w:name w:val="No List102"/>
    <w:next w:val="NoList"/>
    <w:uiPriority w:val="99"/>
    <w:semiHidden/>
    <w:unhideWhenUsed/>
    <w:rsid w:val="00C87CF5"/>
  </w:style>
  <w:style w:type="numbering" w:customStyle="1" w:styleId="NoList152">
    <w:name w:val="No List152"/>
    <w:next w:val="NoList"/>
    <w:uiPriority w:val="99"/>
    <w:semiHidden/>
    <w:unhideWhenUsed/>
    <w:rsid w:val="00C87CF5"/>
  </w:style>
  <w:style w:type="numbering" w:customStyle="1" w:styleId="NoList1152">
    <w:name w:val="No List1152"/>
    <w:next w:val="NoList"/>
    <w:uiPriority w:val="99"/>
    <w:semiHidden/>
    <w:unhideWhenUsed/>
    <w:rsid w:val="00C87CF5"/>
  </w:style>
  <w:style w:type="numbering" w:customStyle="1" w:styleId="NoList11122">
    <w:name w:val="No List11122"/>
    <w:next w:val="NoList"/>
    <w:uiPriority w:val="99"/>
    <w:semiHidden/>
    <w:unhideWhenUsed/>
    <w:rsid w:val="00C87CF5"/>
  </w:style>
  <w:style w:type="numbering" w:customStyle="1" w:styleId="NoList242">
    <w:name w:val="No List242"/>
    <w:next w:val="NoList"/>
    <w:uiPriority w:val="99"/>
    <w:semiHidden/>
    <w:unhideWhenUsed/>
    <w:rsid w:val="00C87CF5"/>
  </w:style>
  <w:style w:type="numbering" w:customStyle="1" w:styleId="NoList111113">
    <w:name w:val="No List111113"/>
    <w:next w:val="NoList"/>
    <w:uiPriority w:val="99"/>
    <w:semiHidden/>
    <w:unhideWhenUsed/>
    <w:rsid w:val="00C87CF5"/>
  </w:style>
  <w:style w:type="numbering" w:customStyle="1" w:styleId="NoList322">
    <w:name w:val="No List322"/>
    <w:next w:val="NoList"/>
    <w:uiPriority w:val="99"/>
    <w:semiHidden/>
    <w:unhideWhenUsed/>
    <w:rsid w:val="00C87CF5"/>
  </w:style>
  <w:style w:type="numbering" w:customStyle="1" w:styleId="NoList1222">
    <w:name w:val="No List1222"/>
    <w:next w:val="NoList"/>
    <w:uiPriority w:val="99"/>
    <w:semiHidden/>
    <w:unhideWhenUsed/>
    <w:rsid w:val="00C87CF5"/>
  </w:style>
  <w:style w:type="numbering" w:customStyle="1" w:styleId="NoList2122">
    <w:name w:val="No List2122"/>
    <w:next w:val="NoList"/>
    <w:uiPriority w:val="99"/>
    <w:semiHidden/>
    <w:unhideWhenUsed/>
    <w:rsid w:val="00C87CF5"/>
  </w:style>
  <w:style w:type="numbering" w:customStyle="1" w:styleId="NoList11222">
    <w:name w:val="No List11222"/>
    <w:next w:val="NoList"/>
    <w:uiPriority w:val="99"/>
    <w:semiHidden/>
    <w:unhideWhenUsed/>
    <w:rsid w:val="00C87CF5"/>
  </w:style>
  <w:style w:type="numbering" w:customStyle="1" w:styleId="NoList422">
    <w:name w:val="No List422"/>
    <w:next w:val="NoList"/>
    <w:uiPriority w:val="99"/>
    <w:semiHidden/>
    <w:unhideWhenUsed/>
    <w:rsid w:val="00C87CF5"/>
  </w:style>
  <w:style w:type="numbering" w:customStyle="1" w:styleId="NoList1322">
    <w:name w:val="No List1322"/>
    <w:next w:val="NoList"/>
    <w:uiPriority w:val="99"/>
    <w:semiHidden/>
    <w:unhideWhenUsed/>
    <w:rsid w:val="00C87CF5"/>
  </w:style>
  <w:style w:type="numbering" w:customStyle="1" w:styleId="NoList2222">
    <w:name w:val="No List2222"/>
    <w:next w:val="NoList"/>
    <w:uiPriority w:val="99"/>
    <w:semiHidden/>
    <w:unhideWhenUsed/>
    <w:rsid w:val="00C87CF5"/>
  </w:style>
  <w:style w:type="numbering" w:customStyle="1" w:styleId="NoList11322">
    <w:name w:val="No List11322"/>
    <w:next w:val="NoList"/>
    <w:uiPriority w:val="99"/>
    <w:semiHidden/>
    <w:unhideWhenUsed/>
    <w:rsid w:val="00C87CF5"/>
  </w:style>
  <w:style w:type="numbering" w:customStyle="1" w:styleId="NoList522">
    <w:name w:val="No List522"/>
    <w:next w:val="NoList"/>
    <w:uiPriority w:val="99"/>
    <w:semiHidden/>
    <w:unhideWhenUsed/>
    <w:rsid w:val="00C87CF5"/>
  </w:style>
  <w:style w:type="numbering" w:customStyle="1" w:styleId="NoList622">
    <w:name w:val="No List622"/>
    <w:next w:val="NoList"/>
    <w:uiPriority w:val="99"/>
    <w:semiHidden/>
    <w:unhideWhenUsed/>
    <w:rsid w:val="00C87CF5"/>
  </w:style>
  <w:style w:type="numbering" w:customStyle="1" w:styleId="NoList722">
    <w:name w:val="No List722"/>
    <w:next w:val="NoList"/>
    <w:uiPriority w:val="99"/>
    <w:semiHidden/>
    <w:unhideWhenUsed/>
    <w:rsid w:val="00C87CF5"/>
  </w:style>
  <w:style w:type="numbering" w:customStyle="1" w:styleId="NoList822">
    <w:name w:val="No List822"/>
    <w:next w:val="NoList"/>
    <w:uiPriority w:val="99"/>
    <w:semiHidden/>
    <w:unhideWhenUsed/>
    <w:rsid w:val="00C87CF5"/>
  </w:style>
  <w:style w:type="numbering" w:customStyle="1" w:styleId="NoList922">
    <w:name w:val="No List922"/>
    <w:next w:val="NoList"/>
    <w:uiPriority w:val="99"/>
    <w:semiHidden/>
    <w:unhideWhenUsed/>
    <w:rsid w:val="00C87CF5"/>
  </w:style>
  <w:style w:type="numbering" w:customStyle="1" w:styleId="NoList1412">
    <w:name w:val="No List1412"/>
    <w:next w:val="NoList"/>
    <w:uiPriority w:val="99"/>
    <w:semiHidden/>
    <w:unhideWhenUsed/>
    <w:rsid w:val="00C87CF5"/>
  </w:style>
  <w:style w:type="numbering" w:customStyle="1" w:styleId="NoList11412">
    <w:name w:val="No List11412"/>
    <w:next w:val="NoList"/>
    <w:uiPriority w:val="99"/>
    <w:semiHidden/>
    <w:unhideWhenUsed/>
    <w:rsid w:val="00C87CF5"/>
  </w:style>
  <w:style w:type="numbering" w:customStyle="1" w:styleId="NoList2312">
    <w:name w:val="No List2312"/>
    <w:next w:val="NoList"/>
    <w:uiPriority w:val="99"/>
    <w:semiHidden/>
    <w:unhideWhenUsed/>
    <w:rsid w:val="00C87CF5"/>
  </w:style>
  <w:style w:type="numbering" w:customStyle="1" w:styleId="NoList1111112">
    <w:name w:val="No List1111112"/>
    <w:next w:val="NoList"/>
    <w:uiPriority w:val="99"/>
    <w:semiHidden/>
    <w:unhideWhenUsed/>
    <w:rsid w:val="00C87CF5"/>
  </w:style>
  <w:style w:type="numbering" w:customStyle="1" w:styleId="NoList3112">
    <w:name w:val="No List3112"/>
    <w:next w:val="NoList"/>
    <w:uiPriority w:val="99"/>
    <w:semiHidden/>
    <w:unhideWhenUsed/>
    <w:rsid w:val="00C87CF5"/>
  </w:style>
  <w:style w:type="numbering" w:customStyle="1" w:styleId="NoList12112">
    <w:name w:val="No List12112"/>
    <w:next w:val="NoList"/>
    <w:uiPriority w:val="99"/>
    <w:semiHidden/>
    <w:unhideWhenUsed/>
    <w:rsid w:val="00C87CF5"/>
  </w:style>
  <w:style w:type="numbering" w:customStyle="1" w:styleId="NoList21112">
    <w:name w:val="No List21112"/>
    <w:next w:val="NoList"/>
    <w:uiPriority w:val="99"/>
    <w:semiHidden/>
    <w:unhideWhenUsed/>
    <w:rsid w:val="00C87CF5"/>
  </w:style>
  <w:style w:type="numbering" w:customStyle="1" w:styleId="NoList112112">
    <w:name w:val="No List112112"/>
    <w:next w:val="NoList"/>
    <w:uiPriority w:val="99"/>
    <w:semiHidden/>
    <w:unhideWhenUsed/>
    <w:rsid w:val="00C87CF5"/>
  </w:style>
  <w:style w:type="numbering" w:customStyle="1" w:styleId="NoList4112">
    <w:name w:val="No List4112"/>
    <w:next w:val="NoList"/>
    <w:uiPriority w:val="99"/>
    <w:semiHidden/>
    <w:unhideWhenUsed/>
    <w:rsid w:val="00C87CF5"/>
  </w:style>
  <w:style w:type="numbering" w:customStyle="1" w:styleId="NoList13112">
    <w:name w:val="No List13112"/>
    <w:next w:val="NoList"/>
    <w:uiPriority w:val="99"/>
    <w:semiHidden/>
    <w:unhideWhenUsed/>
    <w:rsid w:val="00C87CF5"/>
  </w:style>
  <w:style w:type="numbering" w:customStyle="1" w:styleId="NoList22112">
    <w:name w:val="No List22112"/>
    <w:next w:val="NoList"/>
    <w:uiPriority w:val="99"/>
    <w:semiHidden/>
    <w:unhideWhenUsed/>
    <w:rsid w:val="00C87CF5"/>
  </w:style>
  <w:style w:type="numbering" w:customStyle="1" w:styleId="NoList113112">
    <w:name w:val="No List113112"/>
    <w:next w:val="NoList"/>
    <w:uiPriority w:val="99"/>
    <w:semiHidden/>
    <w:unhideWhenUsed/>
    <w:rsid w:val="00C87CF5"/>
  </w:style>
  <w:style w:type="numbering" w:customStyle="1" w:styleId="NoList5112">
    <w:name w:val="No List5112"/>
    <w:next w:val="NoList"/>
    <w:uiPriority w:val="99"/>
    <w:semiHidden/>
    <w:unhideWhenUsed/>
    <w:rsid w:val="00C87CF5"/>
  </w:style>
  <w:style w:type="numbering" w:customStyle="1" w:styleId="NoList6112">
    <w:name w:val="No List6112"/>
    <w:next w:val="NoList"/>
    <w:uiPriority w:val="99"/>
    <w:semiHidden/>
    <w:unhideWhenUsed/>
    <w:rsid w:val="00C87CF5"/>
  </w:style>
  <w:style w:type="numbering" w:customStyle="1" w:styleId="NoList7112">
    <w:name w:val="No List7112"/>
    <w:next w:val="NoList"/>
    <w:uiPriority w:val="99"/>
    <w:semiHidden/>
    <w:unhideWhenUsed/>
    <w:rsid w:val="00C87CF5"/>
  </w:style>
  <w:style w:type="numbering" w:customStyle="1" w:styleId="NoList8112">
    <w:name w:val="No List8112"/>
    <w:next w:val="NoList"/>
    <w:uiPriority w:val="99"/>
    <w:semiHidden/>
    <w:unhideWhenUsed/>
    <w:rsid w:val="00C87CF5"/>
  </w:style>
  <w:style w:type="numbering" w:customStyle="1" w:styleId="NoList9112">
    <w:name w:val="No List9112"/>
    <w:next w:val="NoList"/>
    <w:uiPriority w:val="99"/>
    <w:semiHidden/>
    <w:unhideWhenUsed/>
    <w:rsid w:val="00C87CF5"/>
  </w:style>
  <w:style w:type="numbering" w:customStyle="1" w:styleId="NoList20">
    <w:name w:val="No List20"/>
    <w:next w:val="NoList"/>
    <w:uiPriority w:val="99"/>
    <w:semiHidden/>
    <w:unhideWhenUsed/>
    <w:rsid w:val="00C87CF5"/>
  </w:style>
  <w:style w:type="numbering" w:customStyle="1" w:styleId="NoList110">
    <w:name w:val="No List110"/>
    <w:next w:val="NoList"/>
    <w:uiPriority w:val="99"/>
    <w:semiHidden/>
    <w:unhideWhenUsed/>
    <w:rsid w:val="00C87CF5"/>
  </w:style>
  <w:style w:type="numbering" w:customStyle="1" w:styleId="NoList118">
    <w:name w:val="No List118"/>
    <w:next w:val="NoList"/>
    <w:uiPriority w:val="99"/>
    <w:semiHidden/>
    <w:unhideWhenUsed/>
    <w:rsid w:val="00C87CF5"/>
  </w:style>
  <w:style w:type="numbering" w:customStyle="1" w:styleId="NoList27">
    <w:name w:val="No List27"/>
    <w:next w:val="NoList"/>
    <w:uiPriority w:val="99"/>
    <w:semiHidden/>
    <w:unhideWhenUsed/>
    <w:rsid w:val="00C87CF5"/>
  </w:style>
  <w:style w:type="numbering" w:customStyle="1" w:styleId="NoList1115">
    <w:name w:val="No List1115"/>
    <w:next w:val="NoList"/>
    <w:uiPriority w:val="99"/>
    <w:semiHidden/>
    <w:unhideWhenUsed/>
    <w:rsid w:val="00C87CF5"/>
  </w:style>
  <w:style w:type="numbering" w:customStyle="1" w:styleId="NoList35">
    <w:name w:val="No List35"/>
    <w:next w:val="NoList"/>
    <w:uiPriority w:val="99"/>
    <w:semiHidden/>
    <w:unhideWhenUsed/>
    <w:rsid w:val="00C87CF5"/>
  </w:style>
  <w:style w:type="numbering" w:customStyle="1" w:styleId="NoList125">
    <w:name w:val="No List125"/>
    <w:next w:val="NoList"/>
    <w:uiPriority w:val="99"/>
    <w:semiHidden/>
    <w:unhideWhenUsed/>
    <w:rsid w:val="00C87CF5"/>
  </w:style>
  <w:style w:type="numbering" w:customStyle="1" w:styleId="NoList215">
    <w:name w:val="No List215"/>
    <w:next w:val="NoList"/>
    <w:uiPriority w:val="99"/>
    <w:semiHidden/>
    <w:unhideWhenUsed/>
    <w:rsid w:val="00C87CF5"/>
  </w:style>
  <w:style w:type="numbering" w:customStyle="1" w:styleId="NoList1125">
    <w:name w:val="No List1125"/>
    <w:next w:val="NoList"/>
    <w:uiPriority w:val="99"/>
    <w:semiHidden/>
    <w:unhideWhenUsed/>
    <w:rsid w:val="00C87CF5"/>
  </w:style>
  <w:style w:type="numbering" w:customStyle="1" w:styleId="NoList45">
    <w:name w:val="No List45"/>
    <w:next w:val="NoList"/>
    <w:uiPriority w:val="99"/>
    <w:semiHidden/>
    <w:unhideWhenUsed/>
    <w:rsid w:val="00C87CF5"/>
  </w:style>
  <w:style w:type="numbering" w:customStyle="1" w:styleId="NoList135">
    <w:name w:val="No List135"/>
    <w:next w:val="NoList"/>
    <w:uiPriority w:val="99"/>
    <w:semiHidden/>
    <w:unhideWhenUsed/>
    <w:rsid w:val="00C87CF5"/>
  </w:style>
  <w:style w:type="numbering" w:customStyle="1" w:styleId="NoList225">
    <w:name w:val="No List225"/>
    <w:next w:val="NoList"/>
    <w:uiPriority w:val="99"/>
    <w:semiHidden/>
    <w:unhideWhenUsed/>
    <w:rsid w:val="00C87CF5"/>
  </w:style>
  <w:style w:type="numbering" w:customStyle="1" w:styleId="NoList1135">
    <w:name w:val="No List1135"/>
    <w:next w:val="NoList"/>
    <w:uiPriority w:val="99"/>
    <w:semiHidden/>
    <w:unhideWhenUsed/>
    <w:rsid w:val="00C87CF5"/>
  </w:style>
  <w:style w:type="numbering" w:customStyle="1" w:styleId="NoList55">
    <w:name w:val="No List55"/>
    <w:next w:val="NoList"/>
    <w:uiPriority w:val="99"/>
    <w:semiHidden/>
    <w:unhideWhenUsed/>
    <w:rsid w:val="00C87CF5"/>
  </w:style>
  <w:style w:type="numbering" w:customStyle="1" w:styleId="NoList65">
    <w:name w:val="No List65"/>
    <w:next w:val="NoList"/>
    <w:uiPriority w:val="99"/>
    <w:semiHidden/>
    <w:unhideWhenUsed/>
    <w:rsid w:val="00C87CF5"/>
  </w:style>
  <w:style w:type="numbering" w:customStyle="1" w:styleId="NoList75">
    <w:name w:val="No List75"/>
    <w:next w:val="NoList"/>
    <w:uiPriority w:val="99"/>
    <w:semiHidden/>
    <w:unhideWhenUsed/>
    <w:rsid w:val="00C87CF5"/>
  </w:style>
  <w:style w:type="numbering" w:customStyle="1" w:styleId="NoList85">
    <w:name w:val="No List85"/>
    <w:next w:val="NoList"/>
    <w:uiPriority w:val="99"/>
    <w:semiHidden/>
    <w:unhideWhenUsed/>
    <w:rsid w:val="00C87CF5"/>
  </w:style>
  <w:style w:type="numbering" w:customStyle="1" w:styleId="NoList95">
    <w:name w:val="No List95"/>
    <w:next w:val="NoList"/>
    <w:uiPriority w:val="99"/>
    <w:semiHidden/>
    <w:unhideWhenUsed/>
    <w:rsid w:val="00C87CF5"/>
  </w:style>
  <w:style w:type="numbering" w:customStyle="1" w:styleId="NoList144">
    <w:name w:val="No List144"/>
    <w:next w:val="NoList"/>
    <w:uiPriority w:val="99"/>
    <w:semiHidden/>
    <w:unhideWhenUsed/>
    <w:rsid w:val="00C87CF5"/>
  </w:style>
  <w:style w:type="numbering" w:customStyle="1" w:styleId="NoList1144">
    <w:name w:val="No List1144"/>
    <w:next w:val="NoList"/>
    <w:uiPriority w:val="99"/>
    <w:semiHidden/>
    <w:unhideWhenUsed/>
    <w:rsid w:val="00C87CF5"/>
  </w:style>
  <w:style w:type="numbering" w:customStyle="1" w:styleId="NoList234">
    <w:name w:val="No List234"/>
    <w:next w:val="NoList"/>
    <w:uiPriority w:val="99"/>
    <w:semiHidden/>
    <w:unhideWhenUsed/>
    <w:rsid w:val="00C87CF5"/>
  </w:style>
  <w:style w:type="numbering" w:customStyle="1" w:styleId="NoList11114">
    <w:name w:val="No List11114"/>
    <w:next w:val="NoList"/>
    <w:uiPriority w:val="99"/>
    <w:semiHidden/>
    <w:unhideWhenUsed/>
    <w:rsid w:val="00C87CF5"/>
  </w:style>
  <w:style w:type="numbering" w:customStyle="1" w:styleId="NoList314">
    <w:name w:val="No List314"/>
    <w:next w:val="NoList"/>
    <w:uiPriority w:val="99"/>
    <w:semiHidden/>
    <w:unhideWhenUsed/>
    <w:rsid w:val="00C87CF5"/>
  </w:style>
  <w:style w:type="numbering" w:customStyle="1" w:styleId="NoList1214">
    <w:name w:val="No List1214"/>
    <w:next w:val="NoList"/>
    <w:uiPriority w:val="99"/>
    <w:semiHidden/>
    <w:unhideWhenUsed/>
    <w:rsid w:val="00C87CF5"/>
  </w:style>
  <w:style w:type="numbering" w:customStyle="1" w:styleId="NoList2114">
    <w:name w:val="No List2114"/>
    <w:next w:val="NoList"/>
    <w:uiPriority w:val="99"/>
    <w:semiHidden/>
    <w:unhideWhenUsed/>
    <w:rsid w:val="00C87CF5"/>
  </w:style>
  <w:style w:type="numbering" w:customStyle="1" w:styleId="NoList11214">
    <w:name w:val="No List11214"/>
    <w:next w:val="NoList"/>
    <w:uiPriority w:val="99"/>
    <w:semiHidden/>
    <w:unhideWhenUsed/>
    <w:rsid w:val="00C87CF5"/>
  </w:style>
  <w:style w:type="numbering" w:customStyle="1" w:styleId="NoList414">
    <w:name w:val="No List414"/>
    <w:next w:val="NoList"/>
    <w:uiPriority w:val="99"/>
    <w:semiHidden/>
    <w:unhideWhenUsed/>
    <w:rsid w:val="00C87CF5"/>
  </w:style>
  <w:style w:type="numbering" w:customStyle="1" w:styleId="NoList1314">
    <w:name w:val="No List1314"/>
    <w:next w:val="NoList"/>
    <w:uiPriority w:val="99"/>
    <w:semiHidden/>
    <w:unhideWhenUsed/>
    <w:rsid w:val="00C87CF5"/>
  </w:style>
  <w:style w:type="numbering" w:customStyle="1" w:styleId="NoList2214">
    <w:name w:val="No List2214"/>
    <w:next w:val="NoList"/>
    <w:uiPriority w:val="99"/>
    <w:semiHidden/>
    <w:unhideWhenUsed/>
    <w:rsid w:val="00C87CF5"/>
  </w:style>
  <w:style w:type="numbering" w:customStyle="1" w:styleId="NoList11314">
    <w:name w:val="No List11314"/>
    <w:next w:val="NoList"/>
    <w:uiPriority w:val="99"/>
    <w:semiHidden/>
    <w:unhideWhenUsed/>
    <w:rsid w:val="00C87CF5"/>
  </w:style>
  <w:style w:type="numbering" w:customStyle="1" w:styleId="NoList514">
    <w:name w:val="No List514"/>
    <w:next w:val="NoList"/>
    <w:uiPriority w:val="99"/>
    <w:semiHidden/>
    <w:unhideWhenUsed/>
    <w:rsid w:val="00C87CF5"/>
  </w:style>
  <w:style w:type="numbering" w:customStyle="1" w:styleId="NoList614">
    <w:name w:val="No List614"/>
    <w:next w:val="NoList"/>
    <w:uiPriority w:val="99"/>
    <w:semiHidden/>
    <w:unhideWhenUsed/>
    <w:rsid w:val="00C87CF5"/>
  </w:style>
  <w:style w:type="numbering" w:customStyle="1" w:styleId="NoList714">
    <w:name w:val="No List714"/>
    <w:next w:val="NoList"/>
    <w:uiPriority w:val="99"/>
    <w:semiHidden/>
    <w:unhideWhenUsed/>
    <w:rsid w:val="00C87CF5"/>
  </w:style>
  <w:style w:type="numbering" w:customStyle="1" w:styleId="NoList814">
    <w:name w:val="No List814"/>
    <w:next w:val="NoList"/>
    <w:uiPriority w:val="99"/>
    <w:semiHidden/>
    <w:unhideWhenUsed/>
    <w:rsid w:val="00C87CF5"/>
  </w:style>
  <w:style w:type="numbering" w:customStyle="1" w:styleId="NoList914">
    <w:name w:val="No List914"/>
    <w:next w:val="NoList"/>
    <w:uiPriority w:val="99"/>
    <w:semiHidden/>
    <w:unhideWhenUsed/>
    <w:rsid w:val="00C87CF5"/>
  </w:style>
  <w:style w:type="numbering" w:customStyle="1" w:styleId="NoList103">
    <w:name w:val="No List103"/>
    <w:next w:val="NoList"/>
    <w:uiPriority w:val="99"/>
    <w:semiHidden/>
    <w:unhideWhenUsed/>
    <w:rsid w:val="00C87CF5"/>
  </w:style>
  <w:style w:type="numbering" w:customStyle="1" w:styleId="NoList153">
    <w:name w:val="No List153"/>
    <w:next w:val="NoList"/>
    <w:uiPriority w:val="99"/>
    <w:semiHidden/>
    <w:unhideWhenUsed/>
    <w:rsid w:val="00C87CF5"/>
  </w:style>
  <w:style w:type="numbering" w:customStyle="1" w:styleId="NoList1153">
    <w:name w:val="No List1153"/>
    <w:next w:val="NoList"/>
    <w:uiPriority w:val="99"/>
    <w:semiHidden/>
    <w:unhideWhenUsed/>
    <w:rsid w:val="00C87CF5"/>
  </w:style>
  <w:style w:type="numbering" w:customStyle="1" w:styleId="NoList11123">
    <w:name w:val="No List11123"/>
    <w:next w:val="NoList"/>
    <w:uiPriority w:val="99"/>
    <w:semiHidden/>
    <w:unhideWhenUsed/>
    <w:rsid w:val="00C87CF5"/>
  </w:style>
  <w:style w:type="numbering" w:customStyle="1" w:styleId="NoList243">
    <w:name w:val="No List243"/>
    <w:next w:val="NoList"/>
    <w:uiPriority w:val="99"/>
    <w:semiHidden/>
    <w:unhideWhenUsed/>
    <w:rsid w:val="00C87CF5"/>
  </w:style>
  <w:style w:type="numbering" w:customStyle="1" w:styleId="NoList111114">
    <w:name w:val="No List111114"/>
    <w:next w:val="NoList"/>
    <w:uiPriority w:val="99"/>
    <w:semiHidden/>
    <w:unhideWhenUsed/>
    <w:rsid w:val="00C87CF5"/>
  </w:style>
  <w:style w:type="numbering" w:customStyle="1" w:styleId="NoList323">
    <w:name w:val="No List323"/>
    <w:next w:val="NoList"/>
    <w:uiPriority w:val="99"/>
    <w:semiHidden/>
    <w:unhideWhenUsed/>
    <w:rsid w:val="00C87CF5"/>
  </w:style>
  <w:style w:type="numbering" w:customStyle="1" w:styleId="NoList1223">
    <w:name w:val="No List1223"/>
    <w:next w:val="NoList"/>
    <w:uiPriority w:val="99"/>
    <w:semiHidden/>
    <w:unhideWhenUsed/>
    <w:rsid w:val="00C87CF5"/>
  </w:style>
  <w:style w:type="numbering" w:customStyle="1" w:styleId="NoList2123">
    <w:name w:val="No List2123"/>
    <w:next w:val="NoList"/>
    <w:uiPriority w:val="99"/>
    <w:semiHidden/>
    <w:unhideWhenUsed/>
    <w:rsid w:val="00C87CF5"/>
  </w:style>
  <w:style w:type="numbering" w:customStyle="1" w:styleId="NoList11223">
    <w:name w:val="No List11223"/>
    <w:next w:val="NoList"/>
    <w:uiPriority w:val="99"/>
    <w:semiHidden/>
    <w:unhideWhenUsed/>
    <w:rsid w:val="00C87CF5"/>
  </w:style>
  <w:style w:type="numbering" w:customStyle="1" w:styleId="NoList423">
    <w:name w:val="No List423"/>
    <w:next w:val="NoList"/>
    <w:uiPriority w:val="99"/>
    <w:semiHidden/>
    <w:unhideWhenUsed/>
    <w:rsid w:val="00C87CF5"/>
  </w:style>
  <w:style w:type="numbering" w:customStyle="1" w:styleId="NoList1323">
    <w:name w:val="No List1323"/>
    <w:next w:val="NoList"/>
    <w:uiPriority w:val="99"/>
    <w:semiHidden/>
    <w:unhideWhenUsed/>
    <w:rsid w:val="00C87CF5"/>
  </w:style>
  <w:style w:type="numbering" w:customStyle="1" w:styleId="NoList2223">
    <w:name w:val="No List2223"/>
    <w:next w:val="NoList"/>
    <w:uiPriority w:val="99"/>
    <w:semiHidden/>
    <w:unhideWhenUsed/>
    <w:rsid w:val="00C87CF5"/>
  </w:style>
  <w:style w:type="numbering" w:customStyle="1" w:styleId="NoList11323">
    <w:name w:val="No List11323"/>
    <w:next w:val="NoList"/>
    <w:uiPriority w:val="99"/>
    <w:semiHidden/>
    <w:unhideWhenUsed/>
    <w:rsid w:val="00C87CF5"/>
  </w:style>
  <w:style w:type="numbering" w:customStyle="1" w:styleId="NoList523">
    <w:name w:val="No List523"/>
    <w:next w:val="NoList"/>
    <w:uiPriority w:val="99"/>
    <w:semiHidden/>
    <w:unhideWhenUsed/>
    <w:rsid w:val="00C87CF5"/>
  </w:style>
  <w:style w:type="numbering" w:customStyle="1" w:styleId="NoList623">
    <w:name w:val="No List623"/>
    <w:next w:val="NoList"/>
    <w:uiPriority w:val="99"/>
    <w:semiHidden/>
    <w:unhideWhenUsed/>
    <w:rsid w:val="00C87CF5"/>
  </w:style>
  <w:style w:type="numbering" w:customStyle="1" w:styleId="NoList723">
    <w:name w:val="No List723"/>
    <w:next w:val="NoList"/>
    <w:uiPriority w:val="99"/>
    <w:semiHidden/>
    <w:unhideWhenUsed/>
    <w:rsid w:val="00C87CF5"/>
  </w:style>
  <w:style w:type="numbering" w:customStyle="1" w:styleId="NoList823">
    <w:name w:val="No List823"/>
    <w:next w:val="NoList"/>
    <w:uiPriority w:val="99"/>
    <w:semiHidden/>
    <w:unhideWhenUsed/>
    <w:rsid w:val="00C87CF5"/>
  </w:style>
  <w:style w:type="numbering" w:customStyle="1" w:styleId="NoList923">
    <w:name w:val="No List923"/>
    <w:next w:val="NoList"/>
    <w:uiPriority w:val="99"/>
    <w:semiHidden/>
    <w:unhideWhenUsed/>
    <w:rsid w:val="00C87CF5"/>
  </w:style>
  <w:style w:type="numbering" w:customStyle="1" w:styleId="NoList1413">
    <w:name w:val="No List1413"/>
    <w:next w:val="NoList"/>
    <w:uiPriority w:val="99"/>
    <w:semiHidden/>
    <w:unhideWhenUsed/>
    <w:rsid w:val="00C87CF5"/>
  </w:style>
  <w:style w:type="numbering" w:customStyle="1" w:styleId="NoList11413">
    <w:name w:val="No List11413"/>
    <w:next w:val="NoList"/>
    <w:uiPriority w:val="99"/>
    <w:semiHidden/>
    <w:unhideWhenUsed/>
    <w:rsid w:val="00C87CF5"/>
  </w:style>
  <w:style w:type="numbering" w:customStyle="1" w:styleId="NoList2313">
    <w:name w:val="No List2313"/>
    <w:next w:val="NoList"/>
    <w:uiPriority w:val="99"/>
    <w:semiHidden/>
    <w:unhideWhenUsed/>
    <w:rsid w:val="00C87CF5"/>
  </w:style>
  <w:style w:type="numbering" w:customStyle="1" w:styleId="NoList1111113">
    <w:name w:val="No List1111113"/>
    <w:next w:val="NoList"/>
    <w:uiPriority w:val="99"/>
    <w:semiHidden/>
    <w:unhideWhenUsed/>
    <w:rsid w:val="00C87CF5"/>
  </w:style>
  <w:style w:type="numbering" w:customStyle="1" w:styleId="NoList3113">
    <w:name w:val="No List3113"/>
    <w:next w:val="NoList"/>
    <w:uiPriority w:val="99"/>
    <w:semiHidden/>
    <w:unhideWhenUsed/>
    <w:rsid w:val="00C87CF5"/>
  </w:style>
  <w:style w:type="numbering" w:customStyle="1" w:styleId="NoList12113">
    <w:name w:val="No List12113"/>
    <w:next w:val="NoList"/>
    <w:uiPriority w:val="99"/>
    <w:semiHidden/>
    <w:unhideWhenUsed/>
    <w:rsid w:val="00C87CF5"/>
  </w:style>
  <w:style w:type="numbering" w:customStyle="1" w:styleId="NoList21113">
    <w:name w:val="No List21113"/>
    <w:next w:val="NoList"/>
    <w:uiPriority w:val="99"/>
    <w:semiHidden/>
    <w:unhideWhenUsed/>
    <w:rsid w:val="00C87CF5"/>
  </w:style>
  <w:style w:type="numbering" w:customStyle="1" w:styleId="NoList112113">
    <w:name w:val="No List112113"/>
    <w:next w:val="NoList"/>
    <w:uiPriority w:val="99"/>
    <w:semiHidden/>
    <w:unhideWhenUsed/>
    <w:rsid w:val="00C87CF5"/>
  </w:style>
  <w:style w:type="numbering" w:customStyle="1" w:styleId="NoList4113">
    <w:name w:val="No List4113"/>
    <w:next w:val="NoList"/>
    <w:uiPriority w:val="99"/>
    <w:semiHidden/>
    <w:unhideWhenUsed/>
    <w:rsid w:val="00C87CF5"/>
  </w:style>
  <w:style w:type="numbering" w:customStyle="1" w:styleId="NoList13113">
    <w:name w:val="No List13113"/>
    <w:next w:val="NoList"/>
    <w:uiPriority w:val="99"/>
    <w:semiHidden/>
    <w:unhideWhenUsed/>
    <w:rsid w:val="00C87CF5"/>
  </w:style>
  <w:style w:type="numbering" w:customStyle="1" w:styleId="NoList22113">
    <w:name w:val="No List22113"/>
    <w:next w:val="NoList"/>
    <w:uiPriority w:val="99"/>
    <w:semiHidden/>
    <w:unhideWhenUsed/>
    <w:rsid w:val="00C87CF5"/>
  </w:style>
  <w:style w:type="numbering" w:customStyle="1" w:styleId="NoList113113">
    <w:name w:val="No List113113"/>
    <w:next w:val="NoList"/>
    <w:uiPriority w:val="99"/>
    <w:semiHidden/>
    <w:unhideWhenUsed/>
    <w:rsid w:val="00C87CF5"/>
  </w:style>
  <w:style w:type="numbering" w:customStyle="1" w:styleId="NoList5113">
    <w:name w:val="No List5113"/>
    <w:next w:val="NoList"/>
    <w:uiPriority w:val="99"/>
    <w:semiHidden/>
    <w:unhideWhenUsed/>
    <w:rsid w:val="00C87CF5"/>
  </w:style>
  <w:style w:type="numbering" w:customStyle="1" w:styleId="NoList6113">
    <w:name w:val="No List6113"/>
    <w:next w:val="NoList"/>
    <w:uiPriority w:val="99"/>
    <w:semiHidden/>
    <w:unhideWhenUsed/>
    <w:rsid w:val="00C87CF5"/>
  </w:style>
  <w:style w:type="numbering" w:customStyle="1" w:styleId="NoList7113">
    <w:name w:val="No List7113"/>
    <w:next w:val="NoList"/>
    <w:uiPriority w:val="99"/>
    <w:semiHidden/>
    <w:unhideWhenUsed/>
    <w:rsid w:val="00C87CF5"/>
  </w:style>
  <w:style w:type="numbering" w:customStyle="1" w:styleId="NoList8113">
    <w:name w:val="No List8113"/>
    <w:next w:val="NoList"/>
    <w:uiPriority w:val="99"/>
    <w:semiHidden/>
    <w:unhideWhenUsed/>
    <w:rsid w:val="00C87CF5"/>
  </w:style>
  <w:style w:type="numbering" w:customStyle="1" w:styleId="NoList9113">
    <w:name w:val="No List9113"/>
    <w:next w:val="NoList"/>
    <w:uiPriority w:val="99"/>
    <w:semiHidden/>
    <w:unhideWhenUsed/>
    <w:rsid w:val="00C87CF5"/>
  </w:style>
  <w:style w:type="character" w:customStyle="1" w:styleId="Heading2Char1">
    <w:name w:val="Heading 2 Char1"/>
    <w:basedOn w:val="DefaultParagraphFont"/>
    <w:uiPriority w:val="9"/>
    <w:semiHidden/>
    <w:rsid w:val="00C87CF5"/>
    <w:rPr>
      <w:rFonts w:asciiTheme="majorHAnsi" w:eastAsiaTheme="majorEastAsia" w:hAnsiTheme="majorHAnsi" w:cstheme="majorBidi"/>
      <w:b/>
      <w:bCs/>
      <w:color w:val="4F81BD" w:themeColor="accent1"/>
      <w:sz w:val="26"/>
      <w:szCs w:val="26"/>
    </w:rPr>
  </w:style>
  <w:style w:type="character" w:customStyle="1" w:styleId="Heading3Char1">
    <w:name w:val="Heading 3 Char1"/>
    <w:basedOn w:val="DefaultParagraphFont"/>
    <w:uiPriority w:val="9"/>
    <w:semiHidden/>
    <w:rsid w:val="00C87CF5"/>
    <w:rPr>
      <w:rFonts w:asciiTheme="majorHAnsi" w:eastAsiaTheme="majorEastAsia" w:hAnsiTheme="majorHAnsi" w:cstheme="majorBidi"/>
      <w:b/>
      <w:bCs/>
      <w:color w:val="4F81BD" w:themeColor="accent1"/>
    </w:rPr>
  </w:style>
  <w:style w:type="character" w:customStyle="1" w:styleId="Heading4Char1">
    <w:name w:val="Heading 4 Char1"/>
    <w:basedOn w:val="DefaultParagraphFont"/>
    <w:uiPriority w:val="9"/>
    <w:semiHidden/>
    <w:rsid w:val="00C87CF5"/>
    <w:rPr>
      <w:rFonts w:asciiTheme="majorHAnsi" w:eastAsiaTheme="majorEastAsia" w:hAnsiTheme="majorHAnsi" w:cstheme="majorBidi"/>
      <w:b/>
      <w:bCs/>
      <w:i/>
      <w:iCs/>
      <w:color w:val="4F81BD" w:themeColor="accent1"/>
    </w:rPr>
  </w:style>
  <w:style w:type="character" w:customStyle="1" w:styleId="Heading5Char1">
    <w:name w:val="Heading 5 Char1"/>
    <w:basedOn w:val="DefaultParagraphFont"/>
    <w:uiPriority w:val="9"/>
    <w:semiHidden/>
    <w:rsid w:val="00C87CF5"/>
    <w:rPr>
      <w:rFonts w:asciiTheme="majorHAnsi" w:eastAsiaTheme="majorEastAsia" w:hAnsiTheme="majorHAnsi" w:cstheme="majorBidi"/>
      <w:color w:val="243F60" w:themeColor="accent1" w:themeShade="7F"/>
    </w:rPr>
  </w:style>
  <w:style w:type="character" w:customStyle="1" w:styleId="Heading6Char1">
    <w:name w:val="Heading 6 Char1"/>
    <w:basedOn w:val="DefaultParagraphFont"/>
    <w:uiPriority w:val="9"/>
    <w:semiHidden/>
    <w:rsid w:val="00C87CF5"/>
    <w:rPr>
      <w:rFonts w:asciiTheme="majorHAnsi" w:eastAsiaTheme="majorEastAsia" w:hAnsiTheme="majorHAnsi" w:cstheme="majorBidi"/>
      <w:i/>
      <w:iCs/>
      <w:color w:val="243F60" w:themeColor="accent1" w:themeShade="7F"/>
    </w:rPr>
  </w:style>
  <w:style w:type="character" w:customStyle="1" w:styleId="Heading7Char1">
    <w:name w:val="Heading 7 Char1"/>
    <w:basedOn w:val="DefaultParagraphFont"/>
    <w:uiPriority w:val="9"/>
    <w:semiHidden/>
    <w:rsid w:val="00C87CF5"/>
    <w:rPr>
      <w:rFonts w:asciiTheme="majorHAnsi" w:eastAsiaTheme="majorEastAsia" w:hAnsiTheme="majorHAnsi" w:cstheme="majorBidi"/>
      <w:i/>
      <w:iCs/>
      <w:color w:val="404040" w:themeColor="text1" w:themeTint="BF"/>
    </w:rPr>
  </w:style>
  <w:style w:type="character" w:customStyle="1" w:styleId="Heading8Char1">
    <w:name w:val="Heading 8 Char1"/>
    <w:basedOn w:val="DefaultParagraphFont"/>
    <w:uiPriority w:val="9"/>
    <w:semiHidden/>
    <w:rsid w:val="00C87CF5"/>
    <w:rPr>
      <w:rFonts w:asciiTheme="majorHAnsi" w:eastAsiaTheme="majorEastAsia" w:hAnsiTheme="majorHAnsi" w:cstheme="majorBidi"/>
      <w:color w:val="404040" w:themeColor="text1" w:themeTint="BF"/>
      <w:sz w:val="20"/>
      <w:szCs w:val="20"/>
    </w:rPr>
  </w:style>
  <w:style w:type="character" w:customStyle="1" w:styleId="Heading9Char1">
    <w:name w:val="Heading 9 Char1"/>
    <w:basedOn w:val="DefaultParagraphFont"/>
    <w:uiPriority w:val="9"/>
    <w:semiHidden/>
    <w:rsid w:val="00C87CF5"/>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C87CF5"/>
    <w:pPr>
      <w:pBdr>
        <w:bottom w:val="single" w:sz="8" w:space="4" w:color="4F81BD" w:themeColor="accent1"/>
      </w:pBdr>
      <w:spacing w:after="300" w:line="240" w:lineRule="auto"/>
      <w:contextualSpacing/>
    </w:pPr>
    <w:rPr>
      <w:rFonts w:ascii="Cambria" w:eastAsia="Times New Roman" w:hAnsi="Cambria" w:cs="Times New Roman"/>
      <w:spacing w:val="5"/>
      <w:sz w:val="52"/>
      <w:szCs w:val="52"/>
    </w:rPr>
  </w:style>
  <w:style w:type="character" w:customStyle="1" w:styleId="TitleChar1">
    <w:name w:val="Title Char1"/>
    <w:basedOn w:val="DefaultParagraphFont"/>
    <w:uiPriority w:val="10"/>
    <w:rsid w:val="00C87CF5"/>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87CF5"/>
    <w:pPr>
      <w:numPr>
        <w:ilvl w:val="1"/>
      </w:numPr>
    </w:pPr>
    <w:rPr>
      <w:rFonts w:ascii="Cambria" w:eastAsia="Times New Roman" w:hAnsi="Cambria" w:cs="Times New Roman"/>
      <w:i/>
      <w:iCs/>
      <w:spacing w:val="13"/>
      <w:sz w:val="24"/>
      <w:szCs w:val="24"/>
    </w:rPr>
  </w:style>
  <w:style w:type="character" w:customStyle="1" w:styleId="SubtitleChar1">
    <w:name w:val="Subtitle Char1"/>
    <w:basedOn w:val="DefaultParagraphFont"/>
    <w:uiPriority w:val="11"/>
    <w:rsid w:val="00C87CF5"/>
    <w:rPr>
      <w:rFonts w:asciiTheme="majorHAnsi" w:eastAsiaTheme="majorEastAsia" w:hAnsiTheme="majorHAnsi" w:cstheme="majorBidi"/>
      <w:i/>
      <w:iCs/>
      <w:color w:val="4F81BD" w:themeColor="accent1"/>
      <w:spacing w:val="15"/>
      <w:sz w:val="24"/>
      <w:szCs w:val="24"/>
    </w:rPr>
  </w:style>
  <w:style w:type="character" w:styleId="Hyperlink">
    <w:name w:val="Hyperlink"/>
    <w:basedOn w:val="DefaultParagraphFont"/>
    <w:uiPriority w:val="99"/>
    <w:semiHidden/>
    <w:unhideWhenUsed/>
    <w:rsid w:val="00C87CF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image" Target="media/image47.png"/><Relationship Id="rId63" Type="http://schemas.openxmlformats.org/officeDocument/2006/relationships/image" Target="media/image55.png"/><Relationship Id="rId68" Type="http://schemas.openxmlformats.org/officeDocument/2006/relationships/image" Target="media/image60.png"/><Relationship Id="rId76" Type="http://schemas.openxmlformats.org/officeDocument/2006/relationships/image" Target="media/image68.png"/><Relationship Id="rId7" Type="http://schemas.openxmlformats.org/officeDocument/2006/relationships/endnotes" Target="endnotes.xml"/><Relationship Id="rId71" Type="http://schemas.openxmlformats.org/officeDocument/2006/relationships/image" Target="media/image63.png"/><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image" Target="media/image58.png"/><Relationship Id="rId74" Type="http://schemas.openxmlformats.org/officeDocument/2006/relationships/image" Target="media/image66.png"/><Relationship Id="rId79" Type="http://schemas.openxmlformats.org/officeDocument/2006/relationships/image" Target="media/image71.png"/><Relationship Id="rId5" Type="http://schemas.openxmlformats.org/officeDocument/2006/relationships/webSettings" Target="webSettings.xml"/><Relationship Id="rId61" Type="http://schemas.openxmlformats.org/officeDocument/2006/relationships/image" Target="media/image53.png"/><Relationship Id="rId82"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image" Target="media/image70.png"/><Relationship Id="rId81" Type="http://schemas.openxmlformats.org/officeDocument/2006/relationships/image" Target="media/image73.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image" Target="media/image61.png"/><Relationship Id="rId77" Type="http://schemas.openxmlformats.org/officeDocument/2006/relationships/image" Target="media/image69.png"/><Relationship Id="rId8" Type="http://schemas.openxmlformats.org/officeDocument/2006/relationships/footer" Target="footer1.xml"/><Relationship Id="rId51" Type="http://schemas.openxmlformats.org/officeDocument/2006/relationships/image" Target="media/image43.png"/><Relationship Id="rId72" Type="http://schemas.openxmlformats.org/officeDocument/2006/relationships/image" Target="media/image64.png"/><Relationship Id="rId80" Type="http://schemas.openxmlformats.org/officeDocument/2006/relationships/image" Target="media/image72.png"/><Relationship Id="rId3" Type="http://schemas.microsoft.com/office/2007/relationships/stylesWithEffects" Target="stylesWithEffect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image" Target="media/image67.png"/><Relationship Id="rId83"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708</TotalTime>
  <Pages>1</Pages>
  <Words>8474</Words>
  <Characters>48307</Characters>
  <Application>Microsoft Office Word</Application>
  <DocSecurity>0</DocSecurity>
  <Lines>402</Lines>
  <Paragraphs>113</Paragraphs>
  <ScaleCrop>false</ScaleCrop>
  <HeadingPairs>
    <vt:vector size="2" baseType="variant">
      <vt:variant>
        <vt:lpstr>Title</vt:lpstr>
      </vt:variant>
      <vt:variant>
        <vt:i4>1</vt:i4>
      </vt:variant>
    </vt:vector>
  </HeadingPairs>
  <TitlesOfParts>
    <vt:vector size="1" baseType="lpstr">
      <vt:lpstr>Supplementary materials, Appendix B</vt:lpstr>
    </vt:vector>
  </TitlesOfParts>
  <Company/>
  <LinksUpToDate>false</LinksUpToDate>
  <CharactersWithSpaces>56668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materials, Appendix B</dc:title>
  <dc:creator>tm</dc:creator>
  <cp:lastModifiedBy>tm</cp:lastModifiedBy>
  <cp:revision>6</cp:revision>
  <cp:lastPrinted>2022-02-17T23:41:00Z</cp:lastPrinted>
  <dcterms:created xsi:type="dcterms:W3CDTF">2022-02-17T11:18:00Z</dcterms:created>
  <dcterms:modified xsi:type="dcterms:W3CDTF">2022-02-17T23:41:00Z</dcterms:modified>
</cp:coreProperties>
</file>