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EF2A3" w14:textId="2DE30038" w:rsidR="002053EA" w:rsidRPr="003D2E19" w:rsidRDefault="002053EA" w:rsidP="002053EA">
      <w:pPr>
        <w:spacing w:line="360" w:lineRule="auto"/>
        <w:jc w:val="both"/>
        <w:rPr>
          <w:rFonts w:ascii="Times New Roman" w:eastAsia="Times New Roman" w:hAnsi="Times New Roman" w:cs="Times New Roman"/>
          <w:b/>
        </w:rPr>
      </w:pPr>
      <w:r w:rsidRPr="003D2E19">
        <w:rPr>
          <w:rFonts w:ascii="Times New Roman" w:eastAsia="Times New Roman" w:hAnsi="Times New Roman" w:cs="Times New Roman"/>
          <w:b/>
        </w:rPr>
        <w:t xml:space="preserve">DNA methylation may affect beef tenderness through signal transduction in </w:t>
      </w:r>
      <w:r w:rsidRPr="003D2E19">
        <w:rPr>
          <w:rFonts w:ascii="Times New Roman" w:eastAsia="Times New Roman" w:hAnsi="Times New Roman" w:cs="Times New Roman"/>
          <w:b/>
          <w:i/>
        </w:rPr>
        <w:t>Bos indicus</w:t>
      </w:r>
      <w:r w:rsidRPr="003D2E19">
        <w:rPr>
          <w:rFonts w:ascii="Times New Roman" w:eastAsia="Times New Roman" w:hAnsi="Times New Roman" w:cs="Times New Roman"/>
          <w:b/>
        </w:rPr>
        <w:t xml:space="preserve"> </w:t>
      </w:r>
    </w:p>
    <w:p w14:paraId="123EE20A" w14:textId="77777777" w:rsidR="0045480F" w:rsidRPr="0045480F" w:rsidRDefault="0045480F" w:rsidP="0045480F">
      <w:pPr>
        <w:spacing w:line="240" w:lineRule="auto"/>
        <w:jc w:val="both"/>
        <w:rPr>
          <w:rFonts w:ascii="Times New Roman" w:eastAsia="Times New Roman" w:hAnsi="Times New Roman" w:cs="Times New Roman"/>
          <w:lang w:val="pt-BR"/>
        </w:rPr>
      </w:pPr>
      <w:r w:rsidRPr="0045480F">
        <w:rPr>
          <w:rFonts w:ascii="Times New Roman" w:eastAsia="Times New Roman" w:hAnsi="Times New Roman" w:cs="Times New Roman"/>
          <w:lang w:val="pt-BR"/>
        </w:rPr>
        <w:t>Marcela Maria de Souza</w:t>
      </w:r>
      <w:r w:rsidRPr="0045480F">
        <w:rPr>
          <w:rFonts w:ascii="Times New Roman" w:eastAsia="Times New Roman" w:hAnsi="Times New Roman" w:cs="Times New Roman"/>
          <w:vertAlign w:val="superscript"/>
          <w:lang w:val="pt-BR"/>
        </w:rPr>
        <w:t>1,2</w:t>
      </w:r>
      <w:r w:rsidRPr="0045480F">
        <w:rPr>
          <w:rFonts w:ascii="Times New Roman" w:eastAsia="Times New Roman" w:hAnsi="Times New Roman" w:cs="Times New Roman"/>
          <w:lang w:val="pt-BR"/>
        </w:rPr>
        <w:t>, Simone Cristina Méo Niciura</w:t>
      </w:r>
      <w:r w:rsidRPr="0045480F">
        <w:rPr>
          <w:rFonts w:ascii="Times New Roman" w:eastAsia="Times New Roman" w:hAnsi="Times New Roman" w:cs="Times New Roman"/>
          <w:vertAlign w:val="superscript"/>
          <w:lang w:val="pt-BR"/>
        </w:rPr>
        <w:t>1</w:t>
      </w:r>
      <w:r w:rsidRPr="0045480F">
        <w:rPr>
          <w:rFonts w:ascii="Times New Roman" w:eastAsia="Times New Roman" w:hAnsi="Times New Roman" w:cs="Times New Roman"/>
          <w:lang w:val="pt-BR"/>
        </w:rPr>
        <w:t>, Marina Ibelli Pereira Rocha</w:t>
      </w:r>
      <w:r w:rsidRPr="0045480F">
        <w:rPr>
          <w:rFonts w:ascii="Times New Roman" w:eastAsia="Times New Roman" w:hAnsi="Times New Roman" w:cs="Times New Roman"/>
          <w:vertAlign w:val="superscript"/>
          <w:lang w:val="pt-BR"/>
        </w:rPr>
        <w:t>1,3</w:t>
      </w:r>
      <w:r w:rsidRPr="0045480F">
        <w:rPr>
          <w:rFonts w:ascii="Times New Roman" w:eastAsia="Times New Roman" w:hAnsi="Times New Roman" w:cs="Times New Roman"/>
          <w:lang w:val="pt-BR"/>
        </w:rPr>
        <w:t xml:space="preserve">, </w:t>
      </w:r>
      <w:r w:rsidRPr="0045480F">
        <w:rPr>
          <w:rFonts w:ascii="Times New Roman" w:hAnsi="Times New Roman" w:cs="Times New Roman"/>
          <w:color w:val="000000"/>
          <w:shd w:val="clear" w:color="auto" w:fill="FFFFFF"/>
          <w:lang w:val="pt-BR"/>
        </w:rPr>
        <w:t>Zhangyuan Pan</w:t>
      </w:r>
      <w:r w:rsidRPr="0045480F">
        <w:rPr>
          <w:rFonts w:ascii="Times New Roman" w:hAnsi="Times New Roman" w:cs="Times New Roman"/>
          <w:color w:val="000000"/>
          <w:shd w:val="clear" w:color="auto" w:fill="FFFFFF"/>
          <w:vertAlign w:val="superscript"/>
          <w:lang w:val="pt-BR"/>
        </w:rPr>
        <w:t>4</w:t>
      </w:r>
      <w:r w:rsidRPr="0045480F">
        <w:rPr>
          <w:rFonts w:ascii="Times New Roman" w:hAnsi="Times New Roman" w:cs="Times New Roman"/>
          <w:color w:val="000000"/>
          <w:shd w:val="clear" w:color="auto" w:fill="FFFFFF"/>
          <w:lang w:val="pt-BR"/>
        </w:rPr>
        <w:t>, Huaijun Zhou</w:t>
      </w:r>
      <w:r w:rsidRPr="0045480F">
        <w:rPr>
          <w:rFonts w:ascii="Times New Roman" w:hAnsi="Times New Roman" w:cs="Times New Roman"/>
          <w:color w:val="000000"/>
          <w:shd w:val="clear" w:color="auto" w:fill="FFFFFF"/>
          <w:vertAlign w:val="superscript"/>
          <w:lang w:val="pt-BR"/>
        </w:rPr>
        <w:t>4</w:t>
      </w:r>
      <w:r w:rsidRPr="0045480F">
        <w:rPr>
          <w:rFonts w:ascii="Times New Roman" w:hAnsi="Times New Roman" w:cs="Times New Roman"/>
          <w:color w:val="000000"/>
          <w:shd w:val="clear" w:color="auto" w:fill="FFFFFF"/>
          <w:lang w:val="pt-BR"/>
        </w:rPr>
        <w:t xml:space="preserve">, </w:t>
      </w:r>
      <w:r w:rsidRPr="0045480F">
        <w:rPr>
          <w:rFonts w:ascii="Times New Roman" w:eastAsia="Times New Roman" w:hAnsi="Times New Roman" w:cs="Times New Roman"/>
          <w:lang w:val="pt-BR"/>
        </w:rPr>
        <w:t>Jennifer Jessica Bruscadin</w:t>
      </w:r>
      <w:r w:rsidRPr="0045480F">
        <w:rPr>
          <w:rFonts w:ascii="Times New Roman" w:eastAsia="Times New Roman" w:hAnsi="Times New Roman" w:cs="Times New Roman"/>
          <w:vertAlign w:val="superscript"/>
          <w:lang w:val="pt-BR"/>
        </w:rPr>
        <w:t>1,3</w:t>
      </w:r>
      <w:r w:rsidRPr="0045480F">
        <w:rPr>
          <w:rFonts w:ascii="Times New Roman" w:eastAsia="Times New Roman" w:hAnsi="Times New Roman" w:cs="Times New Roman"/>
          <w:lang w:val="pt-BR"/>
        </w:rPr>
        <w:t>, Wellison Jarles da Silva Diniz</w:t>
      </w:r>
      <w:r w:rsidRPr="0045480F">
        <w:rPr>
          <w:rFonts w:ascii="Times New Roman" w:eastAsia="Times New Roman" w:hAnsi="Times New Roman" w:cs="Times New Roman"/>
          <w:vertAlign w:val="superscript"/>
          <w:lang w:val="pt-BR"/>
        </w:rPr>
        <w:t>1,5</w:t>
      </w:r>
      <w:r w:rsidRPr="0045480F">
        <w:rPr>
          <w:rFonts w:ascii="Times New Roman" w:eastAsia="Times New Roman" w:hAnsi="Times New Roman" w:cs="Times New Roman"/>
          <w:lang w:val="pt-BR"/>
        </w:rPr>
        <w:t>, Juliana Afonso</w:t>
      </w:r>
      <w:r w:rsidRPr="0045480F">
        <w:rPr>
          <w:rFonts w:ascii="Times New Roman" w:eastAsia="Times New Roman" w:hAnsi="Times New Roman" w:cs="Times New Roman"/>
          <w:vertAlign w:val="superscript"/>
          <w:lang w:val="pt-BR"/>
        </w:rPr>
        <w:t>1</w:t>
      </w:r>
      <w:r w:rsidRPr="0045480F">
        <w:rPr>
          <w:rFonts w:ascii="Times New Roman" w:eastAsia="Times New Roman" w:hAnsi="Times New Roman" w:cs="Times New Roman"/>
          <w:lang w:val="pt-BR"/>
        </w:rPr>
        <w:t>, Priscila Silva Neubern de Oliveira</w:t>
      </w:r>
      <w:r w:rsidRPr="0045480F">
        <w:rPr>
          <w:rFonts w:ascii="Times New Roman" w:eastAsia="Times New Roman" w:hAnsi="Times New Roman" w:cs="Times New Roman"/>
          <w:vertAlign w:val="superscript"/>
          <w:lang w:val="pt-BR"/>
        </w:rPr>
        <w:t>3</w:t>
      </w:r>
      <w:r w:rsidRPr="0045480F">
        <w:rPr>
          <w:rFonts w:ascii="Times New Roman" w:eastAsia="Times New Roman" w:hAnsi="Times New Roman" w:cs="Times New Roman"/>
          <w:lang w:val="pt-BR"/>
        </w:rPr>
        <w:t xml:space="preserve">, </w:t>
      </w:r>
      <w:r w:rsidRPr="0045480F">
        <w:rPr>
          <w:rFonts w:ascii="Times New Roman" w:eastAsia="Times New Roman" w:hAnsi="Times New Roman" w:cs="Times New Roman"/>
          <w:color w:val="000000"/>
          <w:lang w:val="pt-BR"/>
        </w:rPr>
        <w:t>Gerson B. Mourão</w:t>
      </w:r>
      <w:r w:rsidRPr="0045480F">
        <w:rPr>
          <w:rFonts w:ascii="Times New Roman" w:eastAsia="Times New Roman" w:hAnsi="Times New Roman" w:cs="Times New Roman"/>
          <w:color w:val="000000"/>
          <w:vertAlign w:val="superscript"/>
          <w:lang w:val="pt-BR"/>
        </w:rPr>
        <w:t>6</w:t>
      </w:r>
      <w:r w:rsidRPr="0045480F">
        <w:rPr>
          <w:rFonts w:ascii="Times New Roman" w:eastAsia="Times New Roman" w:hAnsi="Times New Roman" w:cs="Times New Roman"/>
          <w:color w:val="000000"/>
          <w:lang w:val="pt-BR"/>
        </w:rPr>
        <w:t>,</w:t>
      </w:r>
      <w:r w:rsidRPr="0045480F">
        <w:rPr>
          <w:rFonts w:ascii="Times New Roman" w:eastAsia="Times New Roman" w:hAnsi="Times New Roman" w:cs="Times New Roman"/>
          <w:color w:val="000000"/>
          <w:vertAlign w:val="superscript"/>
          <w:lang w:val="pt-BR"/>
        </w:rPr>
        <w:t xml:space="preserve"> </w:t>
      </w:r>
      <w:r w:rsidRPr="0045480F">
        <w:rPr>
          <w:rFonts w:ascii="Times New Roman" w:eastAsia="Times New Roman" w:hAnsi="Times New Roman" w:cs="Times New Roman"/>
          <w:color w:val="000000"/>
          <w:lang w:val="pt-BR"/>
        </w:rPr>
        <w:t>Adhemar Zerlotini</w:t>
      </w:r>
      <w:r w:rsidRPr="0045480F">
        <w:rPr>
          <w:rFonts w:ascii="Times New Roman" w:eastAsia="Times New Roman" w:hAnsi="Times New Roman" w:cs="Times New Roman"/>
          <w:color w:val="000000"/>
          <w:vertAlign w:val="superscript"/>
          <w:lang w:val="pt-BR"/>
        </w:rPr>
        <w:t>7</w:t>
      </w:r>
      <w:r w:rsidRPr="0045480F">
        <w:rPr>
          <w:rFonts w:ascii="Times New Roman" w:eastAsia="Times New Roman" w:hAnsi="Times New Roman" w:cs="Times New Roman"/>
          <w:color w:val="000000"/>
          <w:lang w:val="pt-BR"/>
        </w:rPr>
        <w:t xml:space="preserve">, </w:t>
      </w:r>
      <w:r w:rsidRPr="0045480F">
        <w:rPr>
          <w:rFonts w:ascii="Times New Roman" w:eastAsia="Times New Roman" w:hAnsi="Times New Roman" w:cs="Times New Roman"/>
          <w:lang w:val="pt-BR"/>
        </w:rPr>
        <w:t>Luiz Lehmann Coutinho</w:t>
      </w:r>
      <w:r w:rsidRPr="0045480F">
        <w:rPr>
          <w:rFonts w:ascii="Times New Roman" w:eastAsia="Times New Roman" w:hAnsi="Times New Roman" w:cs="Times New Roman"/>
          <w:vertAlign w:val="superscript"/>
          <w:lang w:val="pt-BR"/>
        </w:rPr>
        <w:t>6</w:t>
      </w:r>
      <w:r w:rsidRPr="0045480F">
        <w:rPr>
          <w:rFonts w:ascii="Times New Roman" w:eastAsia="Times New Roman" w:hAnsi="Times New Roman" w:cs="Times New Roman"/>
          <w:lang w:val="pt-BR"/>
        </w:rPr>
        <w:t>, James E. Koltes</w:t>
      </w:r>
      <w:r w:rsidRPr="0045480F">
        <w:rPr>
          <w:rFonts w:ascii="Times New Roman" w:eastAsia="Times New Roman" w:hAnsi="Times New Roman" w:cs="Times New Roman"/>
          <w:vertAlign w:val="superscript"/>
          <w:lang w:val="pt-BR"/>
        </w:rPr>
        <w:t>2</w:t>
      </w:r>
      <w:r w:rsidRPr="0045480F">
        <w:rPr>
          <w:rFonts w:ascii="Times New Roman" w:eastAsia="Times New Roman" w:hAnsi="Times New Roman" w:cs="Times New Roman"/>
          <w:lang w:val="pt-BR"/>
        </w:rPr>
        <w:t>, Luciana Correia de Almeida Regitano</w:t>
      </w:r>
      <w:r w:rsidRPr="0045480F">
        <w:rPr>
          <w:rFonts w:ascii="Times New Roman" w:eastAsia="Times New Roman" w:hAnsi="Times New Roman" w:cs="Times New Roman"/>
          <w:vertAlign w:val="superscript"/>
          <w:lang w:val="pt-BR"/>
        </w:rPr>
        <w:t>1*</w:t>
      </w:r>
    </w:p>
    <w:p w14:paraId="439F2C7C" w14:textId="77777777" w:rsidR="002053EA" w:rsidRPr="0045480F" w:rsidRDefault="002053EA" w:rsidP="002053EA">
      <w:pPr>
        <w:spacing w:line="240" w:lineRule="auto"/>
        <w:jc w:val="both"/>
        <w:rPr>
          <w:rFonts w:ascii="Times New Roman" w:eastAsia="Times New Roman" w:hAnsi="Times New Roman" w:cs="Times New Roman"/>
          <w:b/>
          <w:lang w:val="pt-BR"/>
        </w:rPr>
      </w:pPr>
    </w:p>
    <w:p w14:paraId="4DE54AB4" w14:textId="77777777" w:rsidR="0045480F" w:rsidRPr="0045480F" w:rsidRDefault="0045480F" w:rsidP="0045480F">
      <w:pPr>
        <w:spacing w:after="0" w:line="240" w:lineRule="auto"/>
        <w:jc w:val="both"/>
        <w:rPr>
          <w:rFonts w:ascii="Times New Roman" w:eastAsia="Times New Roman" w:hAnsi="Times New Roman" w:cs="Times New Roman"/>
          <w:lang w:val="pt-BR"/>
        </w:rPr>
      </w:pPr>
      <w:r w:rsidRPr="0045480F">
        <w:rPr>
          <w:rFonts w:ascii="Times New Roman" w:eastAsia="Times New Roman" w:hAnsi="Times New Roman" w:cs="Times New Roman"/>
          <w:color w:val="000000"/>
          <w:vertAlign w:val="superscript"/>
          <w:lang w:val="pt-BR"/>
        </w:rPr>
        <w:t>1</w:t>
      </w:r>
      <w:r w:rsidRPr="0045480F">
        <w:rPr>
          <w:rFonts w:ascii="Times New Roman" w:eastAsia="Times New Roman" w:hAnsi="Times New Roman" w:cs="Times New Roman"/>
          <w:color w:val="000000"/>
          <w:lang w:val="pt-BR"/>
        </w:rPr>
        <w:t xml:space="preserve">Embrapa Pecuária Sudeste, Empresa Brasileira de Pesquisa Agropecuária, São </w:t>
      </w:r>
      <w:r w:rsidRPr="0045480F">
        <w:rPr>
          <w:rFonts w:ascii="Times New Roman" w:eastAsia="Times New Roman" w:hAnsi="Times New Roman" w:cs="Times New Roman"/>
          <w:lang w:val="pt-BR"/>
        </w:rPr>
        <w:t>Carlos</w:t>
      </w:r>
      <w:r w:rsidRPr="0045480F">
        <w:rPr>
          <w:rFonts w:ascii="Times New Roman" w:eastAsia="Times New Roman" w:hAnsi="Times New Roman" w:cs="Times New Roman"/>
          <w:color w:val="000000"/>
          <w:lang w:val="pt-BR"/>
        </w:rPr>
        <w:t>, Brazil</w:t>
      </w:r>
    </w:p>
    <w:p w14:paraId="706FB560" w14:textId="77777777" w:rsidR="0045480F" w:rsidRPr="006A437C" w:rsidRDefault="0045480F" w:rsidP="0045480F">
      <w:pPr>
        <w:spacing w:after="0" w:line="240" w:lineRule="auto"/>
        <w:jc w:val="both"/>
        <w:rPr>
          <w:rFonts w:ascii="Times New Roman" w:eastAsia="Times New Roman" w:hAnsi="Times New Roman" w:cs="Times New Roman"/>
        </w:rPr>
      </w:pPr>
      <w:r w:rsidRPr="006A437C">
        <w:rPr>
          <w:rFonts w:ascii="Times New Roman" w:eastAsia="Times New Roman" w:hAnsi="Times New Roman" w:cs="Times New Roman"/>
          <w:color w:val="000000"/>
          <w:vertAlign w:val="superscript"/>
        </w:rPr>
        <w:t>2</w:t>
      </w:r>
      <w:r w:rsidRPr="006A437C">
        <w:rPr>
          <w:rFonts w:ascii="Times New Roman" w:eastAsia="Times New Roman" w:hAnsi="Times New Roman" w:cs="Times New Roman"/>
          <w:color w:val="000000"/>
        </w:rPr>
        <w:t>Department of Animal Science, Iowa State University, Ames, United States</w:t>
      </w:r>
    </w:p>
    <w:p w14:paraId="088E29DA" w14:textId="77777777" w:rsidR="0045480F" w:rsidRPr="006A437C" w:rsidRDefault="0045480F" w:rsidP="0045480F">
      <w:pPr>
        <w:spacing w:after="0" w:line="240" w:lineRule="auto"/>
        <w:jc w:val="both"/>
        <w:rPr>
          <w:rFonts w:ascii="Times New Roman" w:eastAsia="Times New Roman" w:hAnsi="Times New Roman" w:cs="Times New Roman"/>
          <w:color w:val="000000"/>
        </w:rPr>
      </w:pPr>
      <w:r w:rsidRPr="006A437C">
        <w:rPr>
          <w:rFonts w:ascii="Times New Roman" w:eastAsia="Times New Roman" w:hAnsi="Times New Roman" w:cs="Times New Roman"/>
          <w:color w:val="000000"/>
          <w:vertAlign w:val="superscript"/>
        </w:rPr>
        <w:t>3</w:t>
      </w:r>
      <w:r w:rsidRPr="006A437C">
        <w:rPr>
          <w:rFonts w:ascii="Times New Roman" w:eastAsia="Times New Roman" w:hAnsi="Times New Roman" w:cs="Times New Roman"/>
          <w:color w:val="000000"/>
        </w:rPr>
        <w:t>Department of Genetics and Evolution, Federal University of São Carlos, São Carlos, Brazil</w:t>
      </w:r>
    </w:p>
    <w:p w14:paraId="50E83AFB" w14:textId="77777777" w:rsidR="0045480F" w:rsidRPr="00326F66" w:rsidRDefault="0045480F" w:rsidP="0045480F">
      <w:pPr>
        <w:spacing w:after="0" w:line="240" w:lineRule="auto"/>
        <w:jc w:val="both"/>
        <w:rPr>
          <w:rFonts w:ascii="Times New Roman" w:eastAsia="Times New Roman" w:hAnsi="Times New Roman" w:cs="Times New Roman"/>
          <w:color w:val="000000"/>
        </w:rPr>
      </w:pPr>
      <w:r w:rsidRPr="00326F66">
        <w:rPr>
          <w:rFonts w:ascii="Times New Roman" w:eastAsia="Times New Roman" w:hAnsi="Times New Roman" w:cs="Times New Roman"/>
          <w:color w:val="000000"/>
          <w:vertAlign w:val="superscript"/>
        </w:rPr>
        <w:t>4</w:t>
      </w:r>
      <w:r w:rsidRPr="00326F66">
        <w:rPr>
          <w:rFonts w:ascii="Times New Roman" w:eastAsia="Times New Roman" w:hAnsi="Times New Roman" w:cs="Times New Roman"/>
          <w:color w:val="000000"/>
        </w:rPr>
        <w:t xml:space="preserve">Department of animal </w:t>
      </w:r>
      <w:r>
        <w:rPr>
          <w:rFonts w:ascii="Times New Roman" w:eastAsia="Times New Roman" w:hAnsi="Times New Roman" w:cs="Times New Roman"/>
          <w:color w:val="000000"/>
        </w:rPr>
        <w:t>S</w:t>
      </w:r>
      <w:r w:rsidRPr="00326F66">
        <w:rPr>
          <w:rFonts w:ascii="Times New Roman" w:eastAsia="Times New Roman" w:hAnsi="Times New Roman" w:cs="Times New Roman"/>
          <w:color w:val="000000"/>
        </w:rPr>
        <w:t>cience</w:t>
      </w:r>
      <w:r>
        <w:rPr>
          <w:rFonts w:ascii="Times New Roman" w:eastAsia="Times New Roman" w:hAnsi="Times New Roman" w:cs="Times New Roman"/>
          <w:color w:val="000000"/>
        </w:rPr>
        <w:t>, University of California, Davis, California, United States</w:t>
      </w:r>
    </w:p>
    <w:p w14:paraId="782B7E28" w14:textId="77777777" w:rsidR="0045480F" w:rsidRPr="006A437C" w:rsidRDefault="0045480F" w:rsidP="0045480F">
      <w:pPr>
        <w:spacing w:after="0" w:line="240" w:lineRule="auto"/>
        <w:jc w:val="both"/>
        <w:rPr>
          <w:rFonts w:ascii="Times New Roman" w:eastAsia="Times New Roman" w:hAnsi="Times New Roman" w:cs="Times New Roman"/>
          <w:color w:val="000000"/>
        </w:rPr>
      </w:pPr>
      <w:r w:rsidRPr="00326F66">
        <w:rPr>
          <w:rFonts w:ascii="Times New Roman" w:eastAsia="Times New Roman" w:hAnsi="Times New Roman" w:cs="Times New Roman"/>
          <w:color w:val="000000"/>
          <w:vertAlign w:val="superscript"/>
        </w:rPr>
        <w:t>5</w:t>
      </w:r>
      <w:r w:rsidRPr="006A437C">
        <w:rPr>
          <w:rFonts w:ascii="Times New Roman" w:eastAsia="Times New Roman" w:hAnsi="Times New Roman" w:cs="Times New Roman"/>
          <w:color w:val="000000"/>
        </w:rPr>
        <w:t xml:space="preserve">Department of Animal Science, </w:t>
      </w:r>
      <w:bookmarkStart w:id="0" w:name="_Hlk87521182"/>
      <w:r>
        <w:rPr>
          <w:rFonts w:ascii="Times New Roman" w:eastAsia="Times New Roman" w:hAnsi="Times New Roman" w:cs="Times New Roman"/>
          <w:color w:val="000000"/>
        </w:rPr>
        <w:t>Auburn University; Auburn, Alabama</w:t>
      </w:r>
      <w:bookmarkEnd w:id="0"/>
      <w:r w:rsidRPr="006A437C">
        <w:rPr>
          <w:rFonts w:ascii="Times New Roman" w:eastAsia="Times New Roman" w:hAnsi="Times New Roman" w:cs="Times New Roman"/>
          <w:color w:val="000000"/>
        </w:rPr>
        <w:t>, United States</w:t>
      </w:r>
    </w:p>
    <w:p w14:paraId="3793AF9B" w14:textId="77777777" w:rsidR="0045480F" w:rsidRPr="0045480F" w:rsidRDefault="0045480F" w:rsidP="0045480F">
      <w:pPr>
        <w:spacing w:after="0" w:line="240" w:lineRule="auto"/>
        <w:jc w:val="both"/>
        <w:rPr>
          <w:rFonts w:ascii="Times New Roman" w:eastAsia="Times New Roman" w:hAnsi="Times New Roman" w:cs="Times New Roman"/>
          <w:lang w:val="pt-BR"/>
        </w:rPr>
      </w:pPr>
      <w:r w:rsidRPr="0045480F">
        <w:rPr>
          <w:rFonts w:ascii="Times New Roman" w:eastAsia="Times New Roman" w:hAnsi="Times New Roman" w:cs="Times New Roman"/>
          <w:color w:val="000000"/>
          <w:vertAlign w:val="superscript"/>
          <w:lang w:val="pt-BR"/>
        </w:rPr>
        <w:t>6</w:t>
      </w:r>
      <w:r w:rsidRPr="0045480F">
        <w:rPr>
          <w:rFonts w:ascii="Times New Roman" w:eastAsia="Times New Roman" w:hAnsi="Times New Roman" w:cs="Times New Roman"/>
          <w:color w:val="000000"/>
          <w:lang w:val="pt-BR"/>
        </w:rPr>
        <w:t>Department of Animal Science, Luiz de Queiroz College of Agriculture, University of São Paulo, Piracicaba, Brazil</w:t>
      </w:r>
    </w:p>
    <w:p w14:paraId="37C49684" w14:textId="77777777" w:rsidR="0045480F" w:rsidRPr="0045480F" w:rsidRDefault="0045480F" w:rsidP="0045480F">
      <w:pPr>
        <w:spacing w:after="0" w:line="240" w:lineRule="auto"/>
        <w:jc w:val="both"/>
        <w:rPr>
          <w:rFonts w:ascii="Times New Roman" w:eastAsia="Times New Roman" w:hAnsi="Times New Roman" w:cs="Times New Roman"/>
          <w:color w:val="000000"/>
          <w:lang w:val="pt-BR"/>
        </w:rPr>
      </w:pPr>
      <w:r w:rsidRPr="0045480F">
        <w:rPr>
          <w:rFonts w:ascii="Times New Roman" w:eastAsia="Times New Roman" w:hAnsi="Times New Roman" w:cs="Times New Roman"/>
          <w:color w:val="000000"/>
          <w:vertAlign w:val="superscript"/>
          <w:lang w:val="pt-BR"/>
        </w:rPr>
        <w:t>7</w:t>
      </w:r>
      <w:r w:rsidRPr="0045480F">
        <w:rPr>
          <w:rFonts w:ascii="Times New Roman" w:eastAsia="Times New Roman" w:hAnsi="Times New Roman" w:cs="Times New Roman"/>
          <w:color w:val="000000"/>
          <w:lang w:val="pt-BR"/>
        </w:rPr>
        <w:t>Embrapa Informática Agropecuária, Empresa Brasileira de Pesquisa Agropecuária, Campinas, Brazil</w:t>
      </w:r>
    </w:p>
    <w:p w14:paraId="0BF499A1" w14:textId="77777777" w:rsidR="000B6F7D" w:rsidRPr="000B6F7D" w:rsidRDefault="000B6F7D" w:rsidP="000B6F7D">
      <w:pPr>
        <w:spacing w:line="360" w:lineRule="auto"/>
        <w:jc w:val="both"/>
        <w:rPr>
          <w:rFonts w:ascii="Times New Roman" w:eastAsia="Times New Roman" w:hAnsi="Times New Roman" w:cs="Times New Roman"/>
          <w:sz w:val="24"/>
          <w:szCs w:val="24"/>
          <w:lang w:val="pt-BR"/>
        </w:rPr>
      </w:pPr>
    </w:p>
    <w:p w14:paraId="41B664EB" w14:textId="19FA4CCD" w:rsidR="000B6F7D" w:rsidRDefault="000B6F7D" w:rsidP="000B6F7D">
      <w:pPr>
        <w:rPr>
          <w:rFonts w:ascii="Times New Roman" w:eastAsia="Times New Roman" w:hAnsi="Times New Roman" w:cs="Times New Roman"/>
          <w:color w:val="000000"/>
        </w:rPr>
      </w:pPr>
      <w:r w:rsidRPr="002053EA">
        <w:rPr>
          <w:rFonts w:ascii="Times New Roman" w:eastAsia="Times New Roman" w:hAnsi="Times New Roman" w:cs="Times New Roman"/>
        </w:rPr>
        <w:t>Correspondence:</w:t>
      </w:r>
      <w:r w:rsidRPr="002053EA">
        <w:rPr>
          <w:rFonts w:ascii="Times New Roman" w:eastAsia="Times New Roman" w:hAnsi="Times New Roman" w:cs="Times New Roman"/>
          <w:color w:val="000000"/>
        </w:rPr>
        <w:t xml:space="preserve"> </w:t>
      </w:r>
      <w:hyperlink r:id="rId4">
        <w:r w:rsidRPr="002053EA">
          <w:rPr>
            <w:rFonts w:ascii="Times New Roman" w:eastAsia="Times New Roman" w:hAnsi="Times New Roman" w:cs="Times New Roman"/>
            <w:color w:val="0563C1"/>
            <w:u w:val="single"/>
          </w:rPr>
          <w:t>luciana.regitano@embrapa.br</w:t>
        </w:r>
      </w:hyperlink>
      <w:r w:rsidRPr="002053EA">
        <w:rPr>
          <w:rFonts w:ascii="Times New Roman" w:eastAsia="Times New Roman" w:hAnsi="Times New Roman" w:cs="Times New Roman"/>
          <w:color w:val="000000"/>
        </w:rPr>
        <w:t xml:space="preserve"> </w:t>
      </w:r>
    </w:p>
    <w:p w14:paraId="32610CBF" w14:textId="77777777" w:rsidR="009A6997" w:rsidRPr="002053EA" w:rsidRDefault="009A6997" w:rsidP="000B6F7D">
      <w:pPr>
        <w:rPr>
          <w:rFonts w:ascii="Times New Roman" w:eastAsia="Times New Roman" w:hAnsi="Times New Roman" w:cs="Times New Roman"/>
          <w:color w:val="000000"/>
        </w:rPr>
      </w:pPr>
    </w:p>
    <w:p w14:paraId="11FC8870" w14:textId="648F6715" w:rsidR="000E2A86" w:rsidRPr="002053EA" w:rsidRDefault="00A300AC">
      <w:pPr>
        <w:rPr>
          <w:rFonts w:ascii="Times New Roman" w:hAnsi="Times New Roman" w:cs="Times New Roman"/>
          <w:b/>
          <w:bCs/>
          <w:sz w:val="24"/>
          <w:szCs w:val="24"/>
        </w:rPr>
      </w:pPr>
      <w:r w:rsidRPr="00C1590F">
        <w:rPr>
          <w:rFonts w:ascii="Times New Roman" w:eastAsia="Times New Roman" w:hAnsi="Times New Roman" w:cs="Times New Roman"/>
          <w:b/>
          <w:bCs/>
          <w:color w:val="000000"/>
          <w:sz w:val="24"/>
          <w:szCs w:val="24"/>
        </w:rPr>
        <w:t>Additional file 1</w:t>
      </w:r>
      <w:r w:rsidR="00C1590F" w:rsidRPr="00C1590F">
        <w:rPr>
          <w:rFonts w:ascii="Times New Roman" w:eastAsia="Times New Roman" w:hAnsi="Times New Roman" w:cs="Times New Roman"/>
          <w:b/>
          <w:bCs/>
          <w:color w:val="000000"/>
          <w:sz w:val="24"/>
          <w:szCs w:val="24"/>
        </w:rPr>
        <w:t xml:space="preserve">: </w:t>
      </w:r>
      <w:r w:rsidR="000F4B8B" w:rsidRPr="002B24CE">
        <w:rPr>
          <w:rFonts w:ascii="Times New Roman" w:hAnsi="Times New Roman" w:cs="Times New Roman"/>
          <w:b/>
          <w:bCs/>
          <w:sz w:val="24"/>
          <w:szCs w:val="24"/>
        </w:rPr>
        <w:t>Supplementary</w:t>
      </w:r>
      <w:r w:rsidR="006C49C5" w:rsidRPr="002B24CE">
        <w:rPr>
          <w:rFonts w:ascii="Times New Roman" w:hAnsi="Times New Roman" w:cs="Times New Roman"/>
          <w:b/>
          <w:bCs/>
          <w:sz w:val="24"/>
          <w:szCs w:val="24"/>
        </w:rPr>
        <w:t xml:space="preserve"> Figures</w:t>
      </w:r>
    </w:p>
    <w:p w14:paraId="25DD4805" w14:textId="7D851EAD" w:rsidR="001C370E" w:rsidRPr="002053EA" w:rsidRDefault="001C370E">
      <w:pPr>
        <w:rPr>
          <w:rFonts w:ascii="Times New Roman" w:hAnsi="Times New Roman" w:cs="Times New Roman"/>
          <w:b/>
          <w:bCs/>
          <w:sz w:val="24"/>
          <w:szCs w:val="24"/>
        </w:rPr>
      </w:pPr>
    </w:p>
    <w:p w14:paraId="7407D795" w14:textId="7C512137" w:rsidR="001C370E" w:rsidRDefault="001C370E" w:rsidP="001C370E">
      <w:pPr>
        <w:keepNext/>
      </w:pPr>
      <w:r>
        <w:rPr>
          <w:rFonts w:ascii="Times New Roman" w:eastAsia="Times New Roman" w:hAnsi="Times New Roman" w:cs="Times New Roman"/>
          <w:noProof/>
          <w:sz w:val="24"/>
          <w:szCs w:val="24"/>
        </w:rPr>
        <w:drawing>
          <wp:inline distT="0" distB="0" distL="0" distR="0" wp14:anchorId="28440FFA" wp14:editId="3726A1CF">
            <wp:extent cx="4689550" cy="2344776"/>
            <wp:effectExtent l="0" t="0" r="0" b="0"/>
            <wp:docPr id="2" name="image1.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 Teams&#10;&#10;Description automatically generated"/>
                    <pic:cNvPicPr preferRelativeResize="0"/>
                  </pic:nvPicPr>
                  <pic:blipFill>
                    <a:blip r:embed="rId5"/>
                    <a:srcRect/>
                    <a:stretch>
                      <a:fillRect/>
                    </a:stretch>
                  </pic:blipFill>
                  <pic:spPr>
                    <a:xfrm>
                      <a:off x="0" y="0"/>
                      <a:ext cx="4689550" cy="2344776"/>
                    </a:xfrm>
                    <a:prstGeom prst="rect">
                      <a:avLst/>
                    </a:prstGeom>
                    <a:ln/>
                  </pic:spPr>
                </pic:pic>
              </a:graphicData>
            </a:graphic>
          </wp:inline>
        </w:drawing>
      </w:r>
    </w:p>
    <w:p w14:paraId="68FFDB1B" w14:textId="27BB8E99" w:rsidR="0060282C" w:rsidRDefault="001C370E" w:rsidP="001C370E">
      <w:pPr>
        <w:pStyle w:val="Caption"/>
        <w:rPr>
          <w:rFonts w:ascii="Times New Roman" w:hAnsi="Times New Roman" w:cs="Times New Roman"/>
          <w:i w:val="0"/>
          <w:iCs w:val="0"/>
          <w:color w:val="auto"/>
          <w:sz w:val="20"/>
          <w:szCs w:val="20"/>
        </w:rPr>
      </w:pPr>
      <w:r w:rsidRPr="001C370E">
        <w:rPr>
          <w:rFonts w:ascii="Times New Roman" w:hAnsi="Times New Roman" w:cs="Times New Roman"/>
          <w:b/>
          <w:bCs/>
          <w:i w:val="0"/>
          <w:iCs w:val="0"/>
          <w:color w:val="auto"/>
          <w:sz w:val="20"/>
          <w:szCs w:val="20"/>
        </w:rPr>
        <w:t>Figure S</w:t>
      </w:r>
      <w:r w:rsidRPr="001C370E">
        <w:rPr>
          <w:rFonts w:ascii="Times New Roman" w:hAnsi="Times New Roman" w:cs="Times New Roman"/>
          <w:b/>
          <w:bCs/>
          <w:i w:val="0"/>
          <w:iCs w:val="0"/>
          <w:color w:val="auto"/>
          <w:sz w:val="20"/>
          <w:szCs w:val="20"/>
        </w:rPr>
        <w:fldChar w:fldCharType="begin"/>
      </w:r>
      <w:r w:rsidRPr="001C370E">
        <w:rPr>
          <w:rFonts w:ascii="Times New Roman" w:hAnsi="Times New Roman" w:cs="Times New Roman"/>
          <w:b/>
          <w:bCs/>
          <w:i w:val="0"/>
          <w:iCs w:val="0"/>
          <w:color w:val="auto"/>
          <w:sz w:val="20"/>
          <w:szCs w:val="20"/>
        </w:rPr>
        <w:instrText xml:space="preserve"> SEQ Supplementary_Figure_S \* ARABIC </w:instrText>
      </w:r>
      <w:r w:rsidRPr="001C370E">
        <w:rPr>
          <w:rFonts w:ascii="Times New Roman" w:hAnsi="Times New Roman" w:cs="Times New Roman"/>
          <w:b/>
          <w:bCs/>
          <w:i w:val="0"/>
          <w:iCs w:val="0"/>
          <w:color w:val="auto"/>
          <w:sz w:val="20"/>
          <w:szCs w:val="20"/>
        </w:rPr>
        <w:fldChar w:fldCharType="separate"/>
      </w:r>
      <w:r w:rsidR="00C37EFF">
        <w:rPr>
          <w:rFonts w:ascii="Times New Roman" w:hAnsi="Times New Roman" w:cs="Times New Roman"/>
          <w:b/>
          <w:bCs/>
          <w:i w:val="0"/>
          <w:iCs w:val="0"/>
          <w:noProof/>
          <w:color w:val="auto"/>
          <w:sz w:val="20"/>
          <w:szCs w:val="20"/>
        </w:rPr>
        <w:t>1</w:t>
      </w:r>
      <w:r w:rsidRPr="001C370E">
        <w:rPr>
          <w:rFonts w:ascii="Times New Roman" w:hAnsi="Times New Roman" w:cs="Times New Roman"/>
          <w:b/>
          <w:bCs/>
          <w:i w:val="0"/>
          <w:iCs w:val="0"/>
          <w:color w:val="auto"/>
          <w:sz w:val="20"/>
          <w:szCs w:val="20"/>
        </w:rPr>
        <w:fldChar w:fldCharType="end"/>
      </w:r>
      <w:r w:rsidRPr="001C370E">
        <w:rPr>
          <w:rFonts w:ascii="Times New Roman" w:hAnsi="Times New Roman" w:cs="Times New Roman"/>
          <w:b/>
          <w:bCs/>
          <w:i w:val="0"/>
          <w:iCs w:val="0"/>
          <w:color w:val="auto"/>
          <w:sz w:val="20"/>
          <w:szCs w:val="20"/>
        </w:rPr>
        <w:t>.</w:t>
      </w:r>
      <w:r w:rsidRPr="001C370E">
        <w:rPr>
          <w:rFonts w:ascii="Times New Roman" w:eastAsia="Times New Roman" w:hAnsi="Times New Roman" w:cs="Times New Roman"/>
          <w:i w:val="0"/>
          <w:iCs w:val="0"/>
          <w:color w:val="auto"/>
          <w:sz w:val="20"/>
          <w:szCs w:val="20"/>
        </w:rPr>
        <w:t xml:space="preserve"> Box plot showing the distribution of shear force: </w:t>
      </w:r>
      <w:r w:rsidRPr="001C370E">
        <w:rPr>
          <w:rFonts w:ascii="Times New Roman" w:eastAsia="Times New Roman" w:hAnsi="Times New Roman" w:cs="Times New Roman"/>
          <w:b/>
          <w:bCs/>
          <w:i w:val="0"/>
          <w:iCs w:val="0"/>
          <w:color w:val="auto"/>
          <w:sz w:val="20"/>
          <w:szCs w:val="20"/>
        </w:rPr>
        <w:t>(A)</w:t>
      </w:r>
      <w:r w:rsidRPr="001C370E">
        <w:rPr>
          <w:rFonts w:ascii="Times New Roman" w:eastAsia="Times New Roman" w:hAnsi="Times New Roman" w:cs="Times New Roman"/>
          <w:i w:val="0"/>
          <w:iCs w:val="0"/>
          <w:color w:val="auto"/>
          <w:sz w:val="20"/>
          <w:szCs w:val="20"/>
        </w:rPr>
        <w:t xml:space="preserve"> estimated breeding values for Shear Force and </w:t>
      </w:r>
      <w:r w:rsidRPr="001C370E">
        <w:rPr>
          <w:rFonts w:ascii="Times New Roman" w:eastAsia="Times New Roman" w:hAnsi="Times New Roman" w:cs="Times New Roman"/>
          <w:b/>
          <w:bCs/>
          <w:i w:val="0"/>
          <w:iCs w:val="0"/>
          <w:color w:val="auto"/>
          <w:sz w:val="20"/>
          <w:szCs w:val="20"/>
        </w:rPr>
        <w:t>(B)</w:t>
      </w:r>
      <w:r w:rsidRPr="001C370E">
        <w:rPr>
          <w:rFonts w:ascii="Times New Roman" w:eastAsia="Times New Roman" w:hAnsi="Times New Roman" w:cs="Times New Roman"/>
          <w:i w:val="0"/>
          <w:iCs w:val="0"/>
          <w:color w:val="auto"/>
          <w:sz w:val="20"/>
          <w:szCs w:val="20"/>
        </w:rPr>
        <w:t xml:space="preserve"> Shear Force values.</w:t>
      </w:r>
      <w:r w:rsidRPr="001C370E">
        <w:rPr>
          <w:rFonts w:ascii="Times New Roman" w:hAnsi="Times New Roman" w:cs="Times New Roman"/>
          <w:i w:val="0"/>
          <w:iCs w:val="0"/>
          <w:color w:val="auto"/>
          <w:sz w:val="20"/>
          <w:szCs w:val="20"/>
        </w:rPr>
        <w:t xml:space="preserve">         </w:t>
      </w:r>
    </w:p>
    <w:p w14:paraId="12515835" w14:textId="091007AA" w:rsidR="0095186D" w:rsidRPr="002B24CE" w:rsidRDefault="0095186D" w:rsidP="008B2C7F">
      <w:pPr>
        <w:keepNext/>
        <w:jc w:val="center"/>
        <w:rPr>
          <w:rFonts w:ascii="Times New Roman" w:hAnsi="Times New Roman" w:cs="Times New Roman"/>
          <w:sz w:val="24"/>
          <w:szCs w:val="24"/>
        </w:rPr>
      </w:pPr>
      <w:r w:rsidRPr="002B24CE">
        <w:rPr>
          <w:rFonts w:ascii="Times New Roman" w:hAnsi="Times New Roman" w:cs="Times New Roman"/>
          <w:noProof/>
          <w:sz w:val="24"/>
          <w:szCs w:val="24"/>
        </w:rPr>
        <w:lastRenderedPageBreak/>
        <w:drawing>
          <wp:inline distT="0" distB="0" distL="0" distR="0" wp14:anchorId="518275C5" wp14:editId="4DB62F3A">
            <wp:extent cx="4642394" cy="2256780"/>
            <wp:effectExtent l="0" t="0" r="0"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50964" cy="2260946"/>
                    </a:xfrm>
                    <a:prstGeom prst="rect">
                      <a:avLst/>
                    </a:prstGeom>
                  </pic:spPr>
                </pic:pic>
              </a:graphicData>
            </a:graphic>
          </wp:inline>
        </w:drawing>
      </w:r>
    </w:p>
    <w:p w14:paraId="25380FB3" w14:textId="486DD58C" w:rsidR="006954F0" w:rsidRPr="002B24CE" w:rsidRDefault="0095186D" w:rsidP="001C370E">
      <w:pPr>
        <w:pStyle w:val="Caption"/>
        <w:jc w:val="both"/>
        <w:rPr>
          <w:rFonts w:ascii="Times New Roman" w:hAnsi="Times New Roman" w:cs="Times New Roman"/>
          <w:sz w:val="24"/>
          <w:szCs w:val="24"/>
        </w:rPr>
      </w:pPr>
      <w:r w:rsidRPr="0086243D">
        <w:rPr>
          <w:rFonts w:ascii="Times New Roman" w:hAnsi="Times New Roman" w:cs="Times New Roman"/>
          <w:b/>
          <w:bCs/>
          <w:i w:val="0"/>
          <w:iCs w:val="0"/>
          <w:color w:val="auto"/>
          <w:sz w:val="22"/>
          <w:szCs w:val="22"/>
        </w:rPr>
        <w:t>Figure S</w:t>
      </w:r>
      <w:r w:rsidR="003B5DFF" w:rsidRPr="0086243D">
        <w:rPr>
          <w:rFonts w:ascii="Times New Roman" w:hAnsi="Times New Roman" w:cs="Times New Roman"/>
          <w:b/>
          <w:bCs/>
          <w:i w:val="0"/>
          <w:iCs w:val="0"/>
          <w:color w:val="auto"/>
          <w:sz w:val="22"/>
          <w:szCs w:val="22"/>
        </w:rPr>
        <w:fldChar w:fldCharType="begin"/>
      </w:r>
      <w:r w:rsidR="003B5DFF" w:rsidRPr="0086243D">
        <w:rPr>
          <w:rFonts w:ascii="Times New Roman" w:hAnsi="Times New Roman" w:cs="Times New Roman"/>
          <w:b/>
          <w:bCs/>
          <w:i w:val="0"/>
          <w:iCs w:val="0"/>
          <w:color w:val="auto"/>
          <w:sz w:val="22"/>
          <w:szCs w:val="22"/>
        </w:rPr>
        <w:instrText xml:space="preserve"> SEQ Supplementary_Figure_S \* ARABIC </w:instrText>
      </w:r>
      <w:r w:rsidR="003B5DFF" w:rsidRPr="0086243D">
        <w:rPr>
          <w:rFonts w:ascii="Times New Roman" w:hAnsi="Times New Roman" w:cs="Times New Roman"/>
          <w:b/>
          <w:bCs/>
          <w:i w:val="0"/>
          <w:iCs w:val="0"/>
          <w:color w:val="auto"/>
          <w:sz w:val="22"/>
          <w:szCs w:val="22"/>
        </w:rPr>
        <w:fldChar w:fldCharType="separate"/>
      </w:r>
      <w:r w:rsidR="00C37EFF">
        <w:rPr>
          <w:rFonts w:ascii="Times New Roman" w:hAnsi="Times New Roman" w:cs="Times New Roman"/>
          <w:b/>
          <w:bCs/>
          <w:i w:val="0"/>
          <w:iCs w:val="0"/>
          <w:noProof/>
          <w:color w:val="auto"/>
          <w:sz w:val="22"/>
          <w:szCs w:val="22"/>
        </w:rPr>
        <w:t>2</w:t>
      </w:r>
      <w:r w:rsidR="003B5DFF" w:rsidRPr="0086243D">
        <w:rPr>
          <w:rFonts w:ascii="Times New Roman" w:hAnsi="Times New Roman" w:cs="Times New Roman"/>
          <w:b/>
          <w:bCs/>
          <w:i w:val="0"/>
          <w:iCs w:val="0"/>
          <w:noProof/>
          <w:color w:val="auto"/>
          <w:sz w:val="22"/>
          <w:szCs w:val="22"/>
        </w:rPr>
        <w:fldChar w:fldCharType="end"/>
      </w:r>
      <w:r w:rsidRPr="0086243D">
        <w:rPr>
          <w:rFonts w:ascii="Times New Roman" w:hAnsi="Times New Roman" w:cs="Times New Roman"/>
          <w:b/>
          <w:bCs/>
          <w:i w:val="0"/>
          <w:iCs w:val="0"/>
          <w:color w:val="auto"/>
          <w:sz w:val="22"/>
          <w:szCs w:val="22"/>
        </w:rPr>
        <w:t>.</w:t>
      </w:r>
      <w:r w:rsidRPr="0086243D">
        <w:rPr>
          <w:rFonts w:ascii="Times New Roman" w:hAnsi="Times New Roman" w:cs="Times New Roman"/>
          <w:i w:val="0"/>
          <w:iCs w:val="0"/>
          <w:color w:val="auto"/>
          <w:sz w:val="22"/>
          <w:szCs w:val="22"/>
        </w:rPr>
        <w:t xml:space="preserve"> Locations of </w:t>
      </w:r>
      <w:r w:rsidR="009C78C0" w:rsidRPr="0086243D">
        <w:rPr>
          <w:rFonts w:ascii="Times New Roman" w:hAnsi="Times New Roman" w:cs="Times New Roman"/>
          <w:i w:val="0"/>
          <w:iCs w:val="0"/>
          <w:color w:val="auto"/>
          <w:sz w:val="22"/>
          <w:szCs w:val="22"/>
        </w:rPr>
        <w:t xml:space="preserve">all </w:t>
      </w:r>
      <w:r w:rsidRPr="0086243D">
        <w:rPr>
          <w:rFonts w:ascii="Times New Roman" w:hAnsi="Times New Roman" w:cs="Times New Roman"/>
          <w:i w:val="0"/>
          <w:iCs w:val="0"/>
          <w:color w:val="auto"/>
          <w:sz w:val="22"/>
          <w:szCs w:val="22"/>
        </w:rPr>
        <w:t xml:space="preserve">CpGs used for differential methylation analysis (n=635469). </w:t>
      </w:r>
      <w:r w:rsidRPr="0086243D">
        <w:rPr>
          <w:rFonts w:ascii="Times New Roman" w:hAnsi="Times New Roman" w:cs="Times New Roman"/>
          <w:b/>
          <w:bCs/>
          <w:i w:val="0"/>
          <w:iCs w:val="0"/>
          <w:color w:val="auto"/>
          <w:sz w:val="22"/>
          <w:szCs w:val="22"/>
        </w:rPr>
        <w:t>A.</w:t>
      </w:r>
      <w:r w:rsidRPr="0086243D">
        <w:rPr>
          <w:rFonts w:ascii="Times New Roman" w:hAnsi="Times New Roman" w:cs="Times New Roman"/>
          <w:i w:val="0"/>
          <w:iCs w:val="0"/>
          <w:color w:val="auto"/>
          <w:sz w:val="22"/>
          <w:szCs w:val="22"/>
        </w:rPr>
        <w:t xml:space="preserve"> Percent of CpGs in promoters, gene body (exons and introns) and intergenic regions. </w:t>
      </w:r>
      <w:r w:rsidRPr="0086243D">
        <w:rPr>
          <w:rFonts w:ascii="Times New Roman" w:hAnsi="Times New Roman" w:cs="Times New Roman"/>
          <w:b/>
          <w:bCs/>
          <w:i w:val="0"/>
          <w:iCs w:val="0"/>
          <w:color w:val="auto"/>
          <w:sz w:val="22"/>
          <w:szCs w:val="22"/>
        </w:rPr>
        <w:t>B.</w:t>
      </w:r>
      <w:r w:rsidRPr="0086243D">
        <w:rPr>
          <w:rFonts w:ascii="Times New Roman" w:hAnsi="Times New Roman" w:cs="Times New Roman"/>
          <w:i w:val="0"/>
          <w:iCs w:val="0"/>
          <w:color w:val="auto"/>
          <w:sz w:val="22"/>
          <w:szCs w:val="22"/>
        </w:rPr>
        <w:t xml:space="preserve"> Percent of CpGs overlapping CpG islands (CpGi) and shore CpGs.</w:t>
      </w:r>
    </w:p>
    <w:p w14:paraId="26705944" w14:textId="1C5CCA66" w:rsidR="006954F0" w:rsidRPr="002B24CE" w:rsidRDefault="006954F0" w:rsidP="006954F0">
      <w:pPr>
        <w:rPr>
          <w:rFonts w:ascii="Times New Roman" w:hAnsi="Times New Roman" w:cs="Times New Roman"/>
          <w:sz w:val="24"/>
          <w:szCs w:val="24"/>
        </w:rPr>
      </w:pPr>
    </w:p>
    <w:p w14:paraId="6229C8B9" w14:textId="780642B0" w:rsidR="006954F0" w:rsidRPr="002B24CE" w:rsidRDefault="006954F0" w:rsidP="006954F0">
      <w:pPr>
        <w:rPr>
          <w:rFonts w:ascii="Times New Roman" w:hAnsi="Times New Roman" w:cs="Times New Roman"/>
          <w:sz w:val="24"/>
          <w:szCs w:val="24"/>
        </w:rPr>
      </w:pPr>
    </w:p>
    <w:p w14:paraId="23393FD8" w14:textId="6652F624" w:rsidR="006954F0" w:rsidRPr="002B24CE" w:rsidRDefault="006954F0" w:rsidP="006954F0">
      <w:pPr>
        <w:rPr>
          <w:rFonts w:ascii="Times New Roman" w:hAnsi="Times New Roman" w:cs="Times New Roman"/>
          <w:sz w:val="24"/>
          <w:szCs w:val="24"/>
        </w:rPr>
      </w:pPr>
    </w:p>
    <w:p w14:paraId="17B9B785" w14:textId="4AC22722" w:rsidR="006954F0" w:rsidRPr="002B24CE" w:rsidRDefault="006954F0" w:rsidP="006954F0">
      <w:pPr>
        <w:rPr>
          <w:rFonts w:ascii="Times New Roman" w:hAnsi="Times New Roman" w:cs="Times New Roman"/>
          <w:sz w:val="24"/>
          <w:szCs w:val="24"/>
        </w:rPr>
      </w:pPr>
    </w:p>
    <w:p w14:paraId="15641793" w14:textId="3BE91C2C" w:rsidR="006954F0" w:rsidRPr="002B24CE" w:rsidRDefault="006954F0" w:rsidP="006954F0">
      <w:pPr>
        <w:rPr>
          <w:rFonts w:ascii="Times New Roman" w:hAnsi="Times New Roman" w:cs="Times New Roman"/>
          <w:sz w:val="24"/>
          <w:szCs w:val="24"/>
        </w:rPr>
      </w:pPr>
    </w:p>
    <w:p w14:paraId="78EA9F8B" w14:textId="7D4C58C1" w:rsidR="006954F0" w:rsidRPr="002B24CE" w:rsidRDefault="008B2C7F" w:rsidP="006954F0">
      <w:pPr>
        <w:rPr>
          <w:rFonts w:ascii="Times New Roman" w:hAnsi="Times New Roman" w:cs="Times New Roman"/>
          <w:sz w:val="24"/>
          <w:szCs w:val="24"/>
        </w:rPr>
      </w:pPr>
      <w:r w:rsidRPr="002B24CE">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6A90961D" wp14:editId="1A21D7C5">
            <wp:simplePos x="0" y="0"/>
            <wp:positionH relativeFrom="column">
              <wp:posOffset>81915</wp:posOffset>
            </wp:positionH>
            <wp:positionV relativeFrom="paragraph">
              <wp:posOffset>0</wp:posOffset>
            </wp:positionV>
            <wp:extent cx="6118860" cy="6118860"/>
            <wp:effectExtent l="0" t="0" r="0" b="0"/>
            <wp:wrapThrough wrapText="bothSides">
              <wp:wrapPolygon edited="0">
                <wp:start x="0" y="0"/>
                <wp:lineTo x="0" y="21519"/>
                <wp:lineTo x="21519" y="21519"/>
                <wp:lineTo x="21519" y="0"/>
                <wp:lineTo x="0" y="0"/>
              </wp:wrapPolygon>
            </wp:wrapThrough>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118860" cy="6118860"/>
                    </a:xfrm>
                    <a:prstGeom prst="rect">
                      <a:avLst/>
                    </a:prstGeom>
                  </pic:spPr>
                </pic:pic>
              </a:graphicData>
            </a:graphic>
            <wp14:sizeRelH relativeFrom="margin">
              <wp14:pctWidth>0</wp14:pctWidth>
            </wp14:sizeRelH>
            <wp14:sizeRelV relativeFrom="margin">
              <wp14:pctHeight>0</wp14:pctHeight>
            </wp14:sizeRelV>
          </wp:anchor>
        </w:drawing>
      </w:r>
      <w:r w:rsidR="0045480F">
        <w:rPr>
          <w:noProof/>
        </w:rPr>
        <w:pict w14:anchorId="7FC127DD">
          <v:shapetype id="_x0000_t202" coordsize="21600,21600" o:spt="202" path="m,l,21600r21600,l21600,xe">
            <v:stroke joinstyle="miter"/>
            <v:path gradientshapeok="t" o:connecttype="rect"/>
          </v:shapetype>
          <v:shape id="Text Box 1" o:spid="_x0000_s1026" type="#_x0000_t202" style="position:absolute;margin-left:4.55pt;margin-top:494.75pt;width:504.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wrapcoords="-32 0 -32 21168 21600 21168 21600 0 -3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" stroked="f">
            <v:textbox style="mso-next-textbox:#Text Box 1;mso-fit-shape-to-text:t" inset="0,0,0,0">
              <w:txbxContent>
                <w:p w14:paraId="78A478CF" w14:textId="4DCAFE61" w:rsidR="00FC2E04" w:rsidRPr="0086243D" w:rsidRDefault="00F374FA" w:rsidP="00FC2E04">
                  <w:pPr>
                    <w:pStyle w:val="Caption"/>
                    <w:rPr>
                      <w:rFonts w:ascii="Times New Roman" w:hAnsi="Times New Roman" w:cs="Times New Roman"/>
                      <w:i w:val="0"/>
                      <w:iCs w:val="0"/>
                      <w:color w:val="auto"/>
                      <w:sz w:val="22"/>
                      <w:szCs w:val="22"/>
                    </w:rPr>
                  </w:pPr>
                  <w:r w:rsidRPr="0086243D">
                    <w:rPr>
                      <w:rFonts w:ascii="Times New Roman" w:hAnsi="Times New Roman" w:cs="Times New Roman"/>
                      <w:b/>
                      <w:bCs/>
                      <w:i w:val="0"/>
                      <w:iCs w:val="0"/>
                      <w:color w:val="auto"/>
                      <w:sz w:val="22"/>
                      <w:szCs w:val="22"/>
                    </w:rPr>
                    <w:t>Figure S</w:t>
                  </w:r>
                  <w:r w:rsidRPr="0086243D">
                    <w:rPr>
                      <w:rFonts w:ascii="Times New Roman" w:hAnsi="Times New Roman" w:cs="Times New Roman"/>
                      <w:b/>
                      <w:bCs/>
                      <w:i w:val="0"/>
                      <w:iCs w:val="0"/>
                      <w:color w:val="auto"/>
                      <w:sz w:val="22"/>
                      <w:szCs w:val="22"/>
                    </w:rPr>
                    <w:fldChar w:fldCharType="begin"/>
                  </w:r>
                  <w:r w:rsidRPr="0086243D">
                    <w:rPr>
                      <w:rFonts w:ascii="Times New Roman" w:hAnsi="Times New Roman" w:cs="Times New Roman"/>
                      <w:b/>
                      <w:bCs/>
                      <w:i w:val="0"/>
                      <w:iCs w:val="0"/>
                      <w:color w:val="auto"/>
                      <w:sz w:val="22"/>
                      <w:szCs w:val="22"/>
                    </w:rPr>
                    <w:instrText xml:space="preserve"> SEQ Supplementary_Figure_S \* ARABIC </w:instrText>
                  </w:r>
                  <w:r w:rsidRPr="0086243D">
                    <w:rPr>
                      <w:rFonts w:ascii="Times New Roman" w:hAnsi="Times New Roman" w:cs="Times New Roman"/>
                      <w:b/>
                      <w:bCs/>
                      <w:i w:val="0"/>
                      <w:iCs w:val="0"/>
                      <w:color w:val="auto"/>
                      <w:sz w:val="22"/>
                      <w:szCs w:val="22"/>
                    </w:rPr>
                    <w:fldChar w:fldCharType="separate"/>
                  </w:r>
                  <w:r w:rsidR="00C37EFF">
                    <w:rPr>
                      <w:rFonts w:ascii="Times New Roman" w:hAnsi="Times New Roman" w:cs="Times New Roman"/>
                      <w:b/>
                      <w:bCs/>
                      <w:i w:val="0"/>
                      <w:iCs w:val="0"/>
                      <w:noProof/>
                      <w:color w:val="auto"/>
                      <w:sz w:val="22"/>
                      <w:szCs w:val="22"/>
                    </w:rPr>
                    <w:t>3</w:t>
                  </w:r>
                  <w:r w:rsidRPr="0086243D">
                    <w:rPr>
                      <w:rFonts w:ascii="Times New Roman" w:hAnsi="Times New Roman" w:cs="Times New Roman"/>
                      <w:b/>
                      <w:bCs/>
                      <w:i w:val="0"/>
                      <w:iCs w:val="0"/>
                      <w:color w:val="auto"/>
                      <w:sz w:val="22"/>
                      <w:szCs w:val="22"/>
                    </w:rPr>
                    <w:fldChar w:fldCharType="end"/>
                  </w:r>
                  <w:r w:rsidRPr="0086243D">
                    <w:rPr>
                      <w:rFonts w:ascii="Times New Roman" w:hAnsi="Times New Roman" w:cs="Times New Roman"/>
                      <w:b/>
                      <w:bCs/>
                      <w:i w:val="0"/>
                      <w:iCs w:val="0"/>
                      <w:color w:val="auto"/>
                      <w:sz w:val="22"/>
                      <w:szCs w:val="22"/>
                    </w:rPr>
                    <w:t xml:space="preserve">. </w:t>
                  </w:r>
                  <w:r w:rsidRPr="001C370E">
                    <w:rPr>
                      <w:rFonts w:ascii="Times New Roman" w:hAnsi="Times New Roman" w:cs="Times New Roman"/>
                      <w:i w:val="0"/>
                      <w:iCs w:val="0"/>
                      <w:color w:val="auto"/>
                      <w:sz w:val="22"/>
                      <w:szCs w:val="22"/>
                    </w:rPr>
                    <w:t>Sample correlation</w:t>
                  </w:r>
                  <w:r w:rsidR="00FC2E04" w:rsidRPr="001C370E">
                    <w:rPr>
                      <w:rFonts w:ascii="Times New Roman" w:hAnsi="Times New Roman" w:cs="Times New Roman"/>
                      <w:i w:val="0"/>
                      <w:iCs w:val="0"/>
                      <w:color w:val="auto"/>
                      <w:sz w:val="22"/>
                      <w:szCs w:val="22"/>
                    </w:rPr>
                    <w:t>.</w:t>
                  </w:r>
                  <w:r w:rsidR="00FC2E04" w:rsidRPr="0086243D">
                    <w:rPr>
                      <w:rFonts w:ascii="Times New Roman" w:hAnsi="Times New Roman" w:cs="Times New Roman"/>
                      <w:i w:val="0"/>
                      <w:iCs w:val="0"/>
                      <w:color w:val="auto"/>
                      <w:sz w:val="22"/>
                      <w:szCs w:val="22"/>
                    </w:rPr>
                    <w:t xml:space="preserve"> Sample Correlation. Scatter plot and correlation coefficients among all samples.</w:t>
                  </w:r>
                </w:p>
              </w:txbxContent>
            </v:textbox>
            <w10:wrap type="through"/>
          </v:shape>
        </w:pict>
      </w:r>
    </w:p>
    <w:p w14:paraId="598CE11C" w14:textId="630FEB6C" w:rsidR="00C8264A" w:rsidRPr="002B24CE" w:rsidRDefault="00C8264A" w:rsidP="00C8264A">
      <w:pPr>
        <w:spacing w:line="240" w:lineRule="auto"/>
        <w:jc w:val="both"/>
        <w:rPr>
          <w:rFonts w:ascii="Times New Roman" w:hAnsi="Times New Roman" w:cs="Times New Roman"/>
          <w:sz w:val="24"/>
          <w:szCs w:val="24"/>
        </w:rPr>
      </w:pPr>
    </w:p>
    <w:p w14:paraId="52EFFD53" w14:textId="5CDA5975" w:rsidR="00C8264A" w:rsidRPr="002B24CE" w:rsidRDefault="00C8264A" w:rsidP="00C8264A">
      <w:pPr>
        <w:keepNext/>
        <w:rPr>
          <w:rFonts w:ascii="Times New Roman" w:hAnsi="Times New Roman" w:cs="Times New Roman"/>
          <w:sz w:val="24"/>
          <w:szCs w:val="24"/>
        </w:rPr>
      </w:pPr>
      <w:r w:rsidRPr="002B24CE">
        <w:rPr>
          <w:rFonts w:ascii="Times New Roman" w:hAnsi="Times New Roman" w:cs="Times New Roman"/>
          <w:noProof/>
          <w:sz w:val="24"/>
          <w:szCs w:val="24"/>
        </w:rPr>
        <w:lastRenderedPageBreak/>
        <w:drawing>
          <wp:inline distT="0" distB="0" distL="0" distR="0" wp14:anchorId="0D80171A" wp14:editId="4BB3C4F2">
            <wp:extent cx="5400040" cy="5109210"/>
            <wp:effectExtent l="0" t="0" r="0" b="0"/>
            <wp:docPr id="11" name="Picture 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pie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00040" cy="5109210"/>
                    </a:xfrm>
                    <a:prstGeom prst="rect">
                      <a:avLst/>
                    </a:prstGeom>
                  </pic:spPr>
                </pic:pic>
              </a:graphicData>
            </a:graphic>
          </wp:inline>
        </w:drawing>
      </w:r>
    </w:p>
    <w:p w14:paraId="5BD64486" w14:textId="23946C64" w:rsidR="00C8264A" w:rsidRPr="0086243D" w:rsidRDefault="00C8264A" w:rsidP="00C8264A">
      <w:pPr>
        <w:pStyle w:val="Caption"/>
        <w:rPr>
          <w:rFonts w:ascii="Times New Roman" w:hAnsi="Times New Roman" w:cs="Times New Roman"/>
          <w:i w:val="0"/>
          <w:iCs w:val="0"/>
          <w:color w:val="auto"/>
          <w:sz w:val="22"/>
          <w:szCs w:val="22"/>
        </w:rPr>
      </w:pPr>
      <w:r w:rsidRPr="0086243D">
        <w:rPr>
          <w:rFonts w:ascii="Times New Roman" w:hAnsi="Times New Roman" w:cs="Times New Roman"/>
          <w:b/>
          <w:bCs/>
          <w:i w:val="0"/>
          <w:iCs w:val="0"/>
          <w:color w:val="auto"/>
          <w:sz w:val="22"/>
          <w:szCs w:val="22"/>
        </w:rPr>
        <w:t>Figure S</w:t>
      </w:r>
      <w:r w:rsidRPr="0086243D">
        <w:rPr>
          <w:rFonts w:ascii="Times New Roman" w:hAnsi="Times New Roman" w:cs="Times New Roman"/>
          <w:b/>
          <w:bCs/>
          <w:i w:val="0"/>
          <w:iCs w:val="0"/>
          <w:color w:val="auto"/>
          <w:sz w:val="22"/>
          <w:szCs w:val="22"/>
        </w:rPr>
        <w:fldChar w:fldCharType="begin"/>
      </w:r>
      <w:r w:rsidRPr="0086243D">
        <w:rPr>
          <w:rFonts w:ascii="Times New Roman" w:hAnsi="Times New Roman" w:cs="Times New Roman"/>
          <w:b/>
          <w:bCs/>
          <w:i w:val="0"/>
          <w:iCs w:val="0"/>
          <w:color w:val="auto"/>
          <w:sz w:val="22"/>
          <w:szCs w:val="22"/>
        </w:rPr>
        <w:instrText xml:space="preserve"> SEQ Supplementary_Figure_S \* ARABIC </w:instrText>
      </w:r>
      <w:r w:rsidRPr="0086243D">
        <w:rPr>
          <w:rFonts w:ascii="Times New Roman" w:hAnsi="Times New Roman" w:cs="Times New Roman"/>
          <w:b/>
          <w:bCs/>
          <w:i w:val="0"/>
          <w:iCs w:val="0"/>
          <w:color w:val="auto"/>
          <w:sz w:val="22"/>
          <w:szCs w:val="22"/>
        </w:rPr>
        <w:fldChar w:fldCharType="separate"/>
      </w:r>
      <w:r w:rsidR="00C37EFF">
        <w:rPr>
          <w:rFonts w:ascii="Times New Roman" w:hAnsi="Times New Roman" w:cs="Times New Roman"/>
          <w:b/>
          <w:bCs/>
          <w:i w:val="0"/>
          <w:iCs w:val="0"/>
          <w:noProof/>
          <w:color w:val="auto"/>
          <w:sz w:val="22"/>
          <w:szCs w:val="22"/>
        </w:rPr>
        <w:t>4</w:t>
      </w:r>
      <w:r w:rsidRPr="0086243D">
        <w:rPr>
          <w:rFonts w:ascii="Times New Roman" w:hAnsi="Times New Roman" w:cs="Times New Roman"/>
          <w:b/>
          <w:bCs/>
          <w:i w:val="0"/>
          <w:iCs w:val="0"/>
          <w:color w:val="auto"/>
          <w:sz w:val="22"/>
          <w:szCs w:val="22"/>
        </w:rPr>
        <w:fldChar w:fldCharType="end"/>
      </w:r>
      <w:r w:rsidRPr="0086243D">
        <w:rPr>
          <w:rFonts w:ascii="Times New Roman" w:hAnsi="Times New Roman" w:cs="Times New Roman"/>
          <w:i w:val="0"/>
          <w:iCs w:val="0"/>
          <w:color w:val="auto"/>
          <w:sz w:val="22"/>
          <w:szCs w:val="22"/>
        </w:rPr>
        <w:t>. Proportion of differentially methylated cytosines (DMCs) (</w:t>
      </w:r>
      <w:r w:rsidRPr="0086243D">
        <w:rPr>
          <w:rFonts w:ascii="Times New Roman" w:hAnsi="Times New Roman" w:cs="Times New Roman"/>
          <w:b/>
          <w:i w:val="0"/>
          <w:iCs w:val="0"/>
          <w:color w:val="auto"/>
          <w:sz w:val="22"/>
          <w:szCs w:val="22"/>
        </w:rPr>
        <w:t>A</w:t>
      </w:r>
      <w:r w:rsidRPr="0086243D">
        <w:rPr>
          <w:rFonts w:ascii="Times New Roman" w:hAnsi="Times New Roman" w:cs="Times New Roman"/>
          <w:i w:val="0"/>
          <w:iCs w:val="0"/>
          <w:color w:val="auto"/>
          <w:sz w:val="22"/>
          <w:szCs w:val="22"/>
        </w:rPr>
        <w:t>) and differentially methylated regions (DMRs) (</w:t>
      </w:r>
      <w:r w:rsidRPr="0086243D">
        <w:rPr>
          <w:rFonts w:ascii="Times New Roman" w:hAnsi="Times New Roman" w:cs="Times New Roman"/>
          <w:b/>
          <w:i w:val="0"/>
          <w:iCs w:val="0"/>
          <w:color w:val="auto"/>
          <w:sz w:val="22"/>
          <w:szCs w:val="22"/>
        </w:rPr>
        <w:t xml:space="preserve">B) </w:t>
      </w:r>
      <w:r w:rsidRPr="0086243D">
        <w:rPr>
          <w:rFonts w:ascii="Times New Roman" w:hAnsi="Times New Roman" w:cs="Times New Roman"/>
          <w:i w:val="0"/>
          <w:iCs w:val="0"/>
          <w:color w:val="auto"/>
          <w:sz w:val="22"/>
          <w:szCs w:val="22"/>
        </w:rPr>
        <w:t xml:space="preserve">overlapping promoter, exon, </w:t>
      </w:r>
      <w:proofErr w:type="gramStart"/>
      <w:r w:rsidRPr="0086243D">
        <w:rPr>
          <w:rFonts w:ascii="Times New Roman" w:hAnsi="Times New Roman" w:cs="Times New Roman"/>
          <w:i w:val="0"/>
          <w:iCs w:val="0"/>
          <w:color w:val="auto"/>
          <w:sz w:val="22"/>
          <w:szCs w:val="22"/>
        </w:rPr>
        <w:t>intron</w:t>
      </w:r>
      <w:proofErr w:type="gramEnd"/>
      <w:r w:rsidRPr="0086243D">
        <w:rPr>
          <w:rFonts w:ascii="Times New Roman" w:hAnsi="Times New Roman" w:cs="Times New Roman"/>
          <w:i w:val="0"/>
          <w:iCs w:val="0"/>
          <w:color w:val="auto"/>
          <w:sz w:val="22"/>
          <w:szCs w:val="22"/>
        </w:rPr>
        <w:t xml:space="preserve"> or intergenic regions. </w:t>
      </w:r>
      <w:r w:rsidRPr="0086243D">
        <w:rPr>
          <w:rFonts w:ascii="Times New Roman" w:hAnsi="Times New Roman" w:cs="Times New Roman"/>
          <w:b/>
          <w:bCs/>
          <w:i w:val="0"/>
          <w:iCs w:val="0"/>
          <w:color w:val="auto"/>
          <w:sz w:val="22"/>
          <w:szCs w:val="22"/>
        </w:rPr>
        <w:t>C</w:t>
      </w:r>
      <w:r w:rsidRPr="0086243D">
        <w:rPr>
          <w:rFonts w:ascii="Times New Roman" w:hAnsi="Times New Roman" w:cs="Times New Roman"/>
          <w:i w:val="0"/>
          <w:iCs w:val="0"/>
          <w:color w:val="auto"/>
          <w:sz w:val="22"/>
          <w:szCs w:val="22"/>
        </w:rPr>
        <w:t xml:space="preserve"> and </w:t>
      </w:r>
      <w:r w:rsidRPr="0086243D">
        <w:rPr>
          <w:rFonts w:ascii="Times New Roman" w:hAnsi="Times New Roman" w:cs="Times New Roman"/>
          <w:b/>
          <w:bCs/>
          <w:i w:val="0"/>
          <w:iCs w:val="0"/>
          <w:color w:val="auto"/>
          <w:sz w:val="22"/>
          <w:szCs w:val="22"/>
        </w:rPr>
        <w:t>D</w:t>
      </w:r>
      <w:r w:rsidRPr="0086243D">
        <w:rPr>
          <w:rFonts w:ascii="Times New Roman" w:hAnsi="Times New Roman" w:cs="Times New Roman"/>
          <w:i w:val="0"/>
          <w:iCs w:val="0"/>
          <w:color w:val="auto"/>
          <w:sz w:val="22"/>
          <w:szCs w:val="22"/>
        </w:rPr>
        <w:t xml:space="preserve"> shows the proportion of DMCs and DMRs, respectively, overlapping CpG islands (CpGi), shore regions or other.</w:t>
      </w:r>
    </w:p>
    <w:p w14:paraId="02A1DC1F" w14:textId="4E50A714" w:rsidR="00DD7994" w:rsidRPr="002B24CE" w:rsidRDefault="00DD7994" w:rsidP="00DD7994">
      <w:pPr>
        <w:keepNext/>
        <w:rPr>
          <w:rFonts w:ascii="Times New Roman" w:hAnsi="Times New Roman" w:cs="Times New Roman"/>
          <w:sz w:val="24"/>
          <w:szCs w:val="24"/>
        </w:rPr>
      </w:pPr>
      <w:r w:rsidRPr="002B24CE">
        <w:rPr>
          <w:rFonts w:ascii="Times New Roman" w:hAnsi="Times New Roman" w:cs="Times New Roman"/>
          <w:noProof/>
          <w:sz w:val="24"/>
          <w:szCs w:val="24"/>
        </w:rPr>
        <w:lastRenderedPageBreak/>
        <w:drawing>
          <wp:inline distT="0" distB="0" distL="0" distR="0" wp14:anchorId="041CF119" wp14:editId="072699B0">
            <wp:extent cx="5943600" cy="3566160"/>
            <wp:effectExtent l="0" t="0" r="0" b="0"/>
            <wp:docPr id="4" name="Picture 4" descr="Chart, 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diagram, venn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444FC21A" w14:textId="2DD38C4D" w:rsidR="006954F0" w:rsidRPr="0086243D" w:rsidRDefault="00DD7994" w:rsidP="00DD7994">
      <w:pPr>
        <w:pStyle w:val="Caption"/>
        <w:rPr>
          <w:rFonts w:ascii="Times New Roman" w:hAnsi="Times New Roman" w:cs="Times New Roman"/>
          <w:i w:val="0"/>
          <w:iCs w:val="0"/>
          <w:color w:val="auto"/>
          <w:sz w:val="22"/>
          <w:szCs w:val="22"/>
        </w:rPr>
      </w:pPr>
      <w:r w:rsidRPr="0086243D">
        <w:rPr>
          <w:rFonts w:ascii="Times New Roman" w:hAnsi="Times New Roman" w:cs="Times New Roman"/>
          <w:b/>
          <w:bCs/>
          <w:i w:val="0"/>
          <w:iCs w:val="0"/>
          <w:color w:val="auto"/>
          <w:sz w:val="22"/>
          <w:szCs w:val="22"/>
        </w:rPr>
        <w:t>Figure S</w:t>
      </w:r>
      <w:r w:rsidRPr="0086243D">
        <w:rPr>
          <w:rFonts w:ascii="Times New Roman" w:hAnsi="Times New Roman" w:cs="Times New Roman"/>
          <w:b/>
          <w:bCs/>
          <w:i w:val="0"/>
          <w:iCs w:val="0"/>
          <w:color w:val="auto"/>
          <w:sz w:val="22"/>
          <w:szCs w:val="22"/>
        </w:rPr>
        <w:fldChar w:fldCharType="begin"/>
      </w:r>
      <w:r w:rsidRPr="0086243D">
        <w:rPr>
          <w:rFonts w:ascii="Times New Roman" w:hAnsi="Times New Roman" w:cs="Times New Roman"/>
          <w:b/>
          <w:bCs/>
          <w:i w:val="0"/>
          <w:iCs w:val="0"/>
          <w:color w:val="auto"/>
          <w:sz w:val="22"/>
          <w:szCs w:val="22"/>
        </w:rPr>
        <w:instrText xml:space="preserve"> SEQ Supplementary_Figure_S \* ARABIC </w:instrText>
      </w:r>
      <w:r w:rsidRPr="0086243D">
        <w:rPr>
          <w:rFonts w:ascii="Times New Roman" w:hAnsi="Times New Roman" w:cs="Times New Roman"/>
          <w:b/>
          <w:bCs/>
          <w:i w:val="0"/>
          <w:iCs w:val="0"/>
          <w:color w:val="auto"/>
          <w:sz w:val="22"/>
          <w:szCs w:val="22"/>
        </w:rPr>
        <w:fldChar w:fldCharType="separate"/>
      </w:r>
      <w:r w:rsidR="00C37EFF">
        <w:rPr>
          <w:rFonts w:ascii="Times New Roman" w:hAnsi="Times New Roman" w:cs="Times New Roman"/>
          <w:b/>
          <w:bCs/>
          <w:i w:val="0"/>
          <w:iCs w:val="0"/>
          <w:noProof/>
          <w:color w:val="auto"/>
          <w:sz w:val="22"/>
          <w:szCs w:val="22"/>
        </w:rPr>
        <w:t>5</w:t>
      </w:r>
      <w:r w:rsidRPr="0086243D">
        <w:rPr>
          <w:rFonts w:ascii="Times New Roman" w:hAnsi="Times New Roman" w:cs="Times New Roman"/>
          <w:b/>
          <w:bCs/>
          <w:i w:val="0"/>
          <w:iCs w:val="0"/>
          <w:color w:val="auto"/>
          <w:sz w:val="22"/>
          <w:szCs w:val="22"/>
        </w:rPr>
        <w:fldChar w:fldCharType="end"/>
      </w:r>
      <w:r w:rsidRPr="0086243D">
        <w:rPr>
          <w:rFonts w:ascii="Times New Roman" w:hAnsi="Times New Roman" w:cs="Times New Roman"/>
          <w:b/>
          <w:bCs/>
          <w:i w:val="0"/>
          <w:iCs w:val="0"/>
          <w:color w:val="auto"/>
          <w:sz w:val="22"/>
          <w:szCs w:val="22"/>
        </w:rPr>
        <w:t>.</w:t>
      </w:r>
      <w:r w:rsidRPr="0086243D">
        <w:rPr>
          <w:rFonts w:ascii="Times New Roman" w:hAnsi="Times New Roman" w:cs="Times New Roman"/>
          <w:i w:val="0"/>
          <w:iCs w:val="0"/>
          <w:color w:val="auto"/>
          <w:sz w:val="22"/>
          <w:szCs w:val="22"/>
        </w:rPr>
        <w:t xml:space="preserve"> Venn Diagram showing the distribution of differentially methylated cytosines (DMCs) (A) and differentially methylated regions (DMRs) (B) overlapping promoters, exons, introns and CpG islands. This figure shows that some DMC and DMR </w:t>
      </w:r>
      <w:proofErr w:type="gramStart"/>
      <w:r w:rsidR="00277E55" w:rsidRPr="0086243D">
        <w:rPr>
          <w:rFonts w:ascii="Times New Roman" w:hAnsi="Times New Roman" w:cs="Times New Roman"/>
          <w:i w:val="0"/>
          <w:iCs w:val="0"/>
          <w:color w:val="auto"/>
          <w:sz w:val="22"/>
          <w:szCs w:val="22"/>
        </w:rPr>
        <w:t>were</w:t>
      </w:r>
      <w:r w:rsidRPr="0086243D">
        <w:rPr>
          <w:rFonts w:ascii="Times New Roman" w:hAnsi="Times New Roman" w:cs="Times New Roman"/>
          <w:i w:val="0"/>
          <w:iCs w:val="0"/>
          <w:color w:val="auto"/>
          <w:sz w:val="22"/>
          <w:szCs w:val="22"/>
        </w:rPr>
        <w:t xml:space="preserve"> located in</w:t>
      </w:r>
      <w:proofErr w:type="gramEnd"/>
      <w:r w:rsidRPr="0086243D">
        <w:rPr>
          <w:rFonts w:ascii="Times New Roman" w:hAnsi="Times New Roman" w:cs="Times New Roman"/>
          <w:i w:val="0"/>
          <w:iCs w:val="0"/>
          <w:color w:val="auto"/>
          <w:sz w:val="22"/>
          <w:szCs w:val="22"/>
        </w:rPr>
        <w:t xml:space="preserve"> more than one functional location. </w:t>
      </w:r>
    </w:p>
    <w:p w14:paraId="2FF8D057" w14:textId="30E21BC6" w:rsidR="006954F0" w:rsidRPr="002B24CE" w:rsidRDefault="006954F0" w:rsidP="006954F0">
      <w:pPr>
        <w:rPr>
          <w:rFonts w:ascii="Times New Roman" w:hAnsi="Times New Roman" w:cs="Times New Roman"/>
          <w:sz w:val="24"/>
          <w:szCs w:val="24"/>
        </w:rPr>
      </w:pPr>
    </w:p>
    <w:p w14:paraId="6D50390B" w14:textId="77777777" w:rsidR="00D2216D" w:rsidRPr="002B24CE" w:rsidRDefault="00D2216D" w:rsidP="006954F0">
      <w:pPr>
        <w:rPr>
          <w:rFonts w:ascii="Times New Roman" w:hAnsi="Times New Roman" w:cs="Times New Roman"/>
          <w:sz w:val="24"/>
          <w:szCs w:val="24"/>
        </w:rPr>
      </w:pPr>
    </w:p>
    <w:p w14:paraId="72CE6A5D" w14:textId="0BC159B1" w:rsidR="00D2216D" w:rsidRPr="002B24CE" w:rsidRDefault="00D2216D" w:rsidP="00D2216D">
      <w:pPr>
        <w:keepNext/>
        <w:rPr>
          <w:rFonts w:ascii="Times New Roman" w:hAnsi="Times New Roman" w:cs="Times New Roman"/>
          <w:sz w:val="24"/>
          <w:szCs w:val="24"/>
        </w:rPr>
      </w:pPr>
    </w:p>
    <w:p w14:paraId="73F4DAAC" w14:textId="33E7B9E7" w:rsidR="00D2216D" w:rsidRPr="002B24CE" w:rsidRDefault="00300B2C" w:rsidP="00003709">
      <w:pPr>
        <w:pStyle w:val="Caption"/>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D39E85" wp14:editId="02C3A3F1">
            <wp:extent cx="4648438" cy="5766877"/>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5368" cy="5775475"/>
                    </a:xfrm>
                    <a:prstGeom prst="rect">
                      <a:avLst/>
                    </a:prstGeom>
                  </pic:spPr>
                </pic:pic>
              </a:graphicData>
            </a:graphic>
          </wp:inline>
        </w:drawing>
      </w:r>
    </w:p>
    <w:p w14:paraId="22AE4ACD" w14:textId="60A50126" w:rsidR="0067317F" w:rsidRDefault="006A0004" w:rsidP="0067317F">
      <w:pPr>
        <w:pStyle w:val="Caption"/>
        <w:rPr>
          <w:rFonts w:ascii="Times New Roman" w:hAnsi="Times New Roman"/>
          <w:i w:val="0"/>
          <w:iCs w:val="0"/>
          <w:color w:val="auto"/>
          <w:sz w:val="22"/>
          <w:szCs w:val="22"/>
        </w:rPr>
      </w:pPr>
      <w:r w:rsidRPr="0086243D">
        <w:rPr>
          <w:rFonts w:ascii="Times New Roman" w:hAnsi="Times New Roman" w:cs="Times New Roman"/>
          <w:b/>
          <w:bCs/>
          <w:i w:val="0"/>
          <w:iCs w:val="0"/>
          <w:color w:val="auto"/>
          <w:sz w:val="22"/>
          <w:szCs w:val="22"/>
        </w:rPr>
        <w:t>Figure S</w:t>
      </w:r>
      <w:r w:rsidR="003B5DFF" w:rsidRPr="0086243D">
        <w:rPr>
          <w:rFonts w:ascii="Times New Roman" w:hAnsi="Times New Roman" w:cs="Times New Roman"/>
          <w:b/>
          <w:bCs/>
          <w:i w:val="0"/>
          <w:iCs w:val="0"/>
          <w:color w:val="auto"/>
          <w:sz w:val="22"/>
          <w:szCs w:val="22"/>
        </w:rPr>
        <w:fldChar w:fldCharType="begin"/>
      </w:r>
      <w:r w:rsidR="003B5DFF" w:rsidRPr="0086243D">
        <w:rPr>
          <w:rFonts w:ascii="Times New Roman" w:hAnsi="Times New Roman" w:cs="Times New Roman"/>
          <w:b/>
          <w:bCs/>
          <w:i w:val="0"/>
          <w:iCs w:val="0"/>
          <w:color w:val="auto"/>
          <w:sz w:val="22"/>
          <w:szCs w:val="22"/>
        </w:rPr>
        <w:instrText xml:space="preserve"> SEQ Supplementary_Figure_S \* ARABIC </w:instrText>
      </w:r>
      <w:r w:rsidR="003B5DFF" w:rsidRPr="0086243D">
        <w:rPr>
          <w:rFonts w:ascii="Times New Roman" w:hAnsi="Times New Roman" w:cs="Times New Roman"/>
          <w:b/>
          <w:bCs/>
          <w:i w:val="0"/>
          <w:iCs w:val="0"/>
          <w:color w:val="auto"/>
          <w:sz w:val="22"/>
          <w:szCs w:val="22"/>
        </w:rPr>
        <w:fldChar w:fldCharType="separate"/>
      </w:r>
      <w:r w:rsidR="00C37EFF">
        <w:rPr>
          <w:rFonts w:ascii="Times New Roman" w:hAnsi="Times New Roman" w:cs="Times New Roman"/>
          <w:b/>
          <w:bCs/>
          <w:i w:val="0"/>
          <w:iCs w:val="0"/>
          <w:noProof/>
          <w:color w:val="auto"/>
          <w:sz w:val="22"/>
          <w:szCs w:val="22"/>
        </w:rPr>
        <w:t>6</w:t>
      </w:r>
      <w:r w:rsidR="003B5DFF" w:rsidRPr="0086243D">
        <w:rPr>
          <w:rFonts w:ascii="Times New Roman" w:hAnsi="Times New Roman" w:cs="Times New Roman"/>
          <w:b/>
          <w:bCs/>
          <w:i w:val="0"/>
          <w:iCs w:val="0"/>
          <w:noProof/>
          <w:color w:val="auto"/>
          <w:sz w:val="22"/>
          <w:szCs w:val="22"/>
        </w:rPr>
        <w:fldChar w:fldCharType="end"/>
      </w:r>
      <w:r w:rsidR="00D2216D" w:rsidRPr="0086243D">
        <w:rPr>
          <w:rFonts w:ascii="Times New Roman" w:hAnsi="Times New Roman" w:cs="Times New Roman"/>
          <w:i w:val="0"/>
          <w:iCs w:val="0"/>
          <w:color w:val="auto"/>
          <w:sz w:val="22"/>
          <w:szCs w:val="22"/>
        </w:rPr>
        <w:t>.</w:t>
      </w:r>
      <w:r w:rsidR="007A4BC4" w:rsidRPr="0086243D">
        <w:rPr>
          <w:rFonts w:ascii="Times New Roman" w:hAnsi="Times New Roman" w:cs="Times New Roman"/>
          <w:i w:val="0"/>
          <w:iCs w:val="0"/>
          <w:color w:val="auto"/>
          <w:sz w:val="22"/>
          <w:szCs w:val="22"/>
        </w:rPr>
        <w:t xml:space="preserve"> </w:t>
      </w:r>
      <w:r w:rsidR="0067317F">
        <w:rPr>
          <w:rFonts w:ascii="Times New Roman" w:hAnsi="Times New Roman" w:cs="Times New Roman"/>
          <w:i w:val="0"/>
          <w:iCs w:val="0"/>
          <w:color w:val="auto"/>
          <w:sz w:val="22"/>
          <w:szCs w:val="22"/>
        </w:rPr>
        <w:t xml:space="preserve">Significant </w:t>
      </w:r>
      <w:r w:rsidR="007A4BC4" w:rsidRPr="0086243D">
        <w:rPr>
          <w:rFonts w:ascii="Times New Roman" w:hAnsi="Times New Roman"/>
          <w:i w:val="0"/>
          <w:iCs w:val="0"/>
          <w:color w:val="auto"/>
          <w:sz w:val="22"/>
          <w:szCs w:val="22"/>
        </w:rPr>
        <w:t xml:space="preserve">Pearson coefficient correlation between the methylation percentage of </w:t>
      </w:r>
      <w:r w:rsidR="0067317F">
        <w:rPr>
          <w:rFonts w:ascii="Times New Roman" w:hAnsi="Times New Roman"/>
          <w:i w:val="0"/>
          <w:iCs w:val="0"/>
          <w:color w:val="auto"/>
          <w:sz w:val="22"/>
          <w:szCs w:val="22"/>
        </w:rPr>
        <w:t xml:space="preserve">DMCs and DMRs with the expression of its target genes (p &lt; 0.05), </w:t>
      </w:r>
      <w:r w:rsidR="0067317F" w:rsidRPr="0086243D">
        <w:rPr>
          <w:rFonts w:ascii="Times New Roman" w:hAnsi="Times New Roman"/>
          <w:i w:val="0"/>
          <w:iCs w:val="0"/>
          <w:color w:val="auto"/>
          <w:sz w:val="22"/>
          <w:szCs w:val="22"/>
        </w:rPr>
        <w:t>using 11 RNA-Seq Nelore muscle samples.</w:t>
      </w:r>
      <w:r w:rsidR="0067317F">
        <w:rPr>
          <w:rFonts w:ascii="Times New Roman" w:hAnsi="Times New Roman"/>
          <w:i w:val="0"/>
          <w:iCs w:val="0"/>
          <w:color w:val="auto"/>
          <w:sz w:val="22"/>
          <w:szCs w:val="22"/>
        </w:rPr>
        <w:t xml:space="preserve"> Percent of methylation of </w:t>
      </w:r>
      <w:r w:rsidR="007A4BC4" w:rsidRPr="0086243D">
        <w:rPr>
          <w:rFonts w:ascii="Times New Roman" w:hAnsi="Times New Roman"/>
          <w:i w:val="0"/>
          <w:iCs w:val="0"/>
          <w:color w:val="auto"/>
          <w:sz w:val="22"/>
          <w:szCs w:val="22"/>
        </w:rPr>
        <w:t>DMC</w:t>
      </w:r>
      <w:r w:rsidR="0067317F">
        <w:rPr>
          <w:rFonts w:ascii="Times New Roman" w:hAnsi="Times New Roman"/>
          <w:i w:val="0"/>
          <w:iCs w:val="0"/>
          <w:color w:val="auto"/>
          <w:sz w:val="22"/>
          <w:szCs w:val="22"/>
        </w:rPr>
        <w:t xml:space="preserve">89 </w:t>
      </w:r>
      <w:r w:rsidR="0067317F" w:rsidRPr="0067317F">
        <w:rPr>
          <w:rFonts w:ascii="Times New Roman" w:hAnsi="Times New Roman"/>
          <w:b/>
          <w:bCs/>
          <w:i w:val="0"/>
          <w:iCs w:val="0"/>
          <w:color w:val="auto"/>
          <w:sz w:val="22"/>
          <w:szCs w:val="22"/>
        </w:rPr>
        <w:t>(A)</w:t>
      </w:r>
      <w:r w:rsidR="0047677B" w:rsidRPr="0086243D">
        <w:rPr>
          <w:rFonts w:ascii="Times New Roman" w:hAnsi="Times New Roman"/>
          <w:i w:val="0"/>
          <w:iCs w:val="0"/>
          <w:color w:val="auto"/>
          <w:sz w:val="22"/>
          <w:szCs w:val="22"/>
        </w:rPr>
        <w:t>, DMC</w:t>
      </w:r>
      <w:r w:rsidR="0067317F">
        <w:rPr>
          <w:rFonts w:ascii="Times New Roman" w:hAnsi="Times New Roman"/>
          <w:i w:val="0"/>
          <w:iCs w:val="0"/>
          <w:color w:val="auto"/>
          <w:sz w:val="22"/>
          <w:szCs w:val="22"/>
        </w:rPr>
        <w:t xml:space="preserve">90 </w:t>
      </w:r>
      <w:r w:rsidR="0067317F" w:rsidRPr="0067317F">
        <w:rPr>
          <w:rFonts w:ascii="Times New Roman" w:hAnsi="Times New Roman"/>
          <w:b/>
          <w:bCs/>
          <w:i w:val="0"/>
          <w:iCs w:val="0"/>
          <w:color w:val="auto"/>
          <w:sz w:val="22"/>
          <w:szCs w:val="22"/>
        </w:rPr>
        <w:t>(B)</w:t>
      </w:r>
      <w:r w:rsidR="0067317F">
        <w:rPr>
          <w:rFonts w:ascii="Times New Roman" w:hAnsi="Times New Roman"/>
          <w:i w:val="0"/>
          <w:iCs w:val="0"/>
          <w:color w:val="auto"/>
          <w:sz w:val="22"/>
          <w:szCs w:val="22"/>
        </w:rPr>
        <w:t xml:space="preserve"> and DMR40 </w:t>
      </w:r>
      <w:r w:rsidR="0067317F" w:rsidRPr="0067317F">
        <w:rPr>
          <w:rFonts w:ascii="Times New Roman" w:hAnsi="Times New Roman"/>
          <w:b/>
          <w:bCs/>
          <w:i w:val="0"/>
          <w:iCs w:val="0"/>
          <w:color w:val="auto"/>
          <w:sz w:val="22"/>
          <w:szCs w:val="22"/>
        </w:rPr>
        <w:t>(C)</w:t>
      </w:r>
      <w:r w:rsidR="0067317F">
        <w:rPr>
          <w:rFonts w:ascii="Times New Roman" w:hAnsi="Times New Roman"/>
          <w:i w:val="0"/>
          <w:iCs w:val="0"/>
          <w:color w:val="auto"/>
          <w:sz w:val="22"/>
          <w:szCs w:val="22"/>
        </w:rPr>
        <w:t xml:space="preserve"> were negatively correlated with expression of </w:t>
      </w:r>
      <w:r w:rsidR="0067317F" w:rsidRPr="0067317F">
        <w:rPr>
          <w:rFonts w:ascii="Times New Roman" w:hAnsi="Times New Roman"/>
          <w:color w:val="auto"/>
          <w:sz w:val="22"/>
          <w:szCs w:val="22"/>
        </w:rPr>
        <w:t>EBF3</w:t>
      </w:r>
      <w:r w:rsidR="0067317F">
        <w:rPr>
          <w:rFonts w:ascii="Times New Roman" w:hAnsi="Times New Roman"/>
          <w:i w:val="0"/>
          <w:iCs w:val="0"/>
          <w:color w:val="auto"/>
          <w:sz w:val="22"/>
          <w:szCs w:val="22"/>
        </w:rPr>
        <w:t xml:space="preserve"> gene.</w:t>
      </w:r>
      <w:r w:rsidR="007A4BC4" w:rsidRPr="0086243D">
        <w:rPr>
          <w:rFonts w:ascii="Times New Roman" w:hAnsi="Times New Roman"/>
          <w:i w:val="0"/>
          <w:iCs w:val="0"/>
          <w:color w:val="auto"/>
          <w:sz w:val="22"/>
          <w:szCs w:val="22"/>
        </w:rPr>
        <w:t xml:space="preserve"> </w:t>
      </w:r>
      <w:r w:rsidR="0067317F" w:rsidRPr="0067317F">
        <w:rPr>
          <w:rFonts w:ascii="Times New Roman" w:hAnsi="Times New Roman"/>
          <w:b/>
          <w:bCs/>
          <w:i w:val="0"/>
          <w:iCs w:val="0"/>
          <w:color w:val="auto"/>
          <w:sz w:val="22"/>
          <w:szCs w:val="22"/>
        </w:rPr>
        <w:t>(</w:t>
      </w:r>
      <w:r w:rsidR="0067317F">
        <w:rPr>
          <w:rFonts w:ascii="Times New Roman" w:hAnsi="Times New Roman"/>
          <w:b/>
          <w:bCs/>
          <w:i w:val="0"/>
          <w:iCs w:val="0"/>
          <w:color w:val="auto"/>
          <w:sz w:val="22"/>
          <w:szCs w:val="22"/>
        </w:rPr>
        <w:t>D</w:t>
      </w:r>
      <w:r w:rsidR="0067317F" w:rsidRPr="0067317F">
        <w:rPr>
          <w:rFonts w:ascii="Times New Roman" w:hAnsi="Times New Roman"/>
          <w:b/>
          <w:bCs/>
          <w:i w:val="0"/>
          <w:iCs w:val="0"/>
          <w:color w:val="auto"/>
          <w:sz w:val="22"/>
          <w:szCs w:val="22"/>
        </w:rPr>
        <w:t>)</w:t>
      </w:r>
      <w:r w:rsidR="0067317F">
        <w:rPr>
          <w:rFonts w:ascii="Times New Roman" w:hAnsi="Times New Roman"/>
          <w:i w:val="0"/>
          <w:iCs w:val="0"/>
          <w:color w:val="auto"/>
          <w:sz w:val="22"/>
          <w:szCs w:val="22"/>
        </w:rPr>
        <w:t xml:space="preserve"> Percent of methylation of </w:t>
      </w:r>
      <w:r w:rsidR="007A4BC4" w:rsidRPr="0086243D">
        <w:rPr>
          <w:rFonts w:ascii="Times New Roman" w:hAnsi="Times New Roman"/>
          <w:i w:val="0"/>
          <w:iCs w:val="0"/>
          <w:color w:val="auto"/>
          <w:sz w:val="22"/>
          <w:szCs w:val="22"/>
        </w:rPr>
        <w:t>DM</w:t>
      </w:r>
      <w:r w:rsidR="0067317F">
        <w:rPr>
          <w:rFonts w:ascii="Times New Roman" w:hAnsi="Times New Roman"/>
          <w:i w:val="0"/>
          <w:iCs w:val="0"/>
          <w:color w:val="auto"/>
          <w:sz w:val="22"/>
          <w:szCs w:val="22"/>
        </w:rPr>
        <w:t>C</w:t>
      </w:r>
      <w:r w:rsidR="007A4BC4" w:rsidRPr="0086243D">
        <w:rPr>
          <w:rFonts w:ascii="Times New Roman" w:hAnsi="Times New Roman"/>
          <w:i w:val="0"/>
          <w:iCs w:val="0"/>
          <w:color w:val="auto"/>
          <w:sz w:val="22"/>
          <w:szCs w:val="22"/>
        </w:rPr>
        <w:t>2</w:t>
      </w:r>
      <w:r w:rsidR="0067317F">
        <w:rPr>
          <w:rFonts w:ascii="Times New Roman" w:hAnsi="Times New Roman"/>
          <w:i w:val="0"/>
          <w:iCs w:val="0"/>
          <w:color w:val="auto"/>
          <w:sz w:val="22"/>
          <w:szCs w:val="22"/>
        </w:rPr>
        <w:t>3</w:t>
      </w:r>
      <w:r w:rsidR="007A4BC4" w:rsidRPr="0086243D">
        <w:rPr>
          <w:rFonts w:ascii="Times New Roman" w:hAnsi="Times New Roman"/>
          <w:i w:val="0"/>
          <w:iCs w:val="0"/>
          <w:color w:val="auto"/>
          <w:sz w:val="22"/>
          <w:szCs w:val="22"/>
        </w:rPr>
        <w:t xml:space="preserve"> </w:t>
      </w:r>
      <w:r w:rsidR="0067317F">
        <w:rPr>
          <w:rFonts w:ascii="Times New Roman" w:hAnsi="Times New Roman"/>
          <w:i w:val="0"/>
          <w:iCs w:val="0"/>
          <w:color w:val="auto"/>
          <w:sz w:val="22"/>
          <w:szCs w:val="22"/>
        </w:rPr>
        <w:t>was positively correlated</w:t>
      </w:r>
      <w:r w:rsidR="007A4BC4" w:rsidRPr="0086243D">
        <w:rPr>
          <w:rFonts w:ascii="Times New Roman" w:hAnsi="Times New Roman"/>
          <w:i w:val="0"/>
          <w:iCs w:val="0"/>
          <w:color w:val="auto"/>
          <w:sz w:val="22"/>
          <w:szCs w:val="22"/>
        </w:rPr>
        <w:t xml:space="preserve"> the expression of gene </w:t>
      </w:r>
      <w:r w:rsidR="007A4BC4" w:rsidRPr="0086243D">
        <w:rPr>
          <w:rFonts w:ascii="Times New Roman" w:hAnsi="Times New Roman"/>
          <w:color w:val="auto"/>
          <w:sz w:val="22"/>
          <w:szCs w:val="22"/>
        </w:rPr>
        <w:t>GNAS</w:t>
      </w:r>
      <w:r w:rsidR="0067317F">
        <w:rPr>
          <w:rFonts w:ascii="Times New Roman" w:hAnsi="Times New Roman"/>
          <w:color w:val="auto"/>
          <w:sz w:val="22"/>
          <w:szCs w:val="22"/>
        </w:rPr>
        <w:t>.</w:t>
      </w:r>
      <w:r w:rsidR="007A4BC4" w:rsidRPr="0086243D">
        <w:rPr>
          <w:rFonts w:ascii="Times New Roman" w:hAnsi="Times New Roman"/>
          <w:i w:val="0"/>
          <w:iCs w:val="0"/>
          <w:color w:val="auto"/>
          <w:sz w:val="22"/>
          <w:szCs w:val="22"/>
        </w:rPr>
        <w:t xml:space="preserve"> </w:t>
      </w:r>
      <w:r w:rsidR="0067317F" w:rsidRPr="0067317F">
        <w:rPr>
          <w:rFonts w:ascii="Times New Roman" w:hAnsi="Times New Roman"/>
          <w:b/>
          <w:bCs/>
          <w:i w:val="0"/>
          <w:iCs w:val="0"/>
          <w:color w:val="auto"/>
          <w:sz w:val="22"/>
          <w:szCs w:val="22"/>
        </w:rPr>
        <w:t>(</w:t>
      </w:r>
      <w:r w:rsidR="0067317F">
        <w:rPr>
          <w:rFonts w:ascii="Times New Roman" w:hAnsi="Times New Roman"/>
          <w:b/>
          <w:bCs/>
          <w:i w:val="0"/>
          <w:iCs w:val="0"/>
          <w:color w:val="auto"/>
          <w:sz w:val="22"/>
          <w:szCs w:val="22"/>
        </w:rPr>
        <w:t>E</w:t>
      </w:r>
      <w:r w:rsidR="0067317F" w:rsidRPr="0067317F">
        <w:rPr>
          <w:rFonts w:ascii="Times New Roman" w:hAnsi="Times New Roman"/>
          <w:b/>
          <w:bCs/>
          <w:i w:val="0"/>
          <w:iCs w:val="0"/>
          <w:color w:val="auto"/>
          <w:sz w:val="22"/>
          <w:szCs w:val="22"/>
        </w:rPr>
        <w:t>)</w:t>
      </w:r>
      <w:r w:rsidR="0067317F">
        <w:rPr>
          <w:rFonts w:ascii="Times New Roman" w:hAnsi="Times New Roman"/>
          <w:i w:val="0"/>
          <w:iCs w:val="0"/>
          <w:color w:val="auto"/>
          <w:sz w:val="22"/>
          <w:szCs w:val="22"/>
        </w:rPr>
        <w:t xml:space="preserve"> Percent of methylation of </w:t>
      </w:r>
      <w:r w:rsidR="0067317F" w:rsidRPr="0086243D">
        <w:rPr>
          <w:rFonts w:ascii="Times New Roman" w:hAnsi="Times New Roman"/>
          <w:i w:val="0"/>
          <w:iCs w:val="0"/>
          <w:color w:val="auto"/>
          <w:sz w:val="22"/>
          <w:szCs w:val="22"/>
        </w:rPr>
        <w:t>DM</w:t>
      </w:r>
      <w:r w:rsidR="0067317F">
        <w:rPr>
          <w:rFonts w:ascii="Times New Roman" w:hAnsi="Times New Roman"/>
          <w:i w:val="0"/>
          <w:iCs w:val="0"/>
          <w:color w:val="auto"/>
          <w:sz w:val="22"/>
          <w:szCs w:val="22"/>
        </w:rPr>
        <w:t>C12</w:t>
      </w:r>
      <w:r w:rsidR="0067317F" w:rsidRPr="0086243D">
        <w:rPr>
          <w:rFonts w:ascii="Times New Roman" w:hAnsi="Times New Roman"/>
          <w:i w:val="0"/>
          <w:iCs w:val="0"/>
          <w:color w:val="auto"/>
          <w:sz w:val="22"/>
          <w:szCs w:val="22"/>
        </w:rPr>
        <w:t xml:space="preserve"> </w:t>
      </w:r>
      <w:r w:rsidR="0067317F">
        <w:rPr>
          <w:rFonts w:ascii="Times New Roman" w:hAnsi="Times New Roman"/>
          <w:i w:val="0"/>
          <w:iCs w:val="0"/>
          <w:color w:val="auto"/>
          <w:sz w:val="22"/>
          <w:szCs w:val="22"/>
        </w:rPr>
        <w:t>was negatively correlated</w:t>
      </w:r>
      <w:r w:rsidR="0067317F" w:rsidRPr="0086243D">
        <w:rPr>
          <w:rFonts w:ascii="Times New Roman" w:hAnsi="Times New Roman"/>
          <w:i w:val="0"/>
          <w:iCs w:val="0"/>
          <w:color w:val="auto"/>
          <w:sz w:val="22"/>
          <w:szCs w:val="22"/>
        </w:rPr>
        <w:t xml:space="preserve"> the expression of gene </w:t>
      </w:r>
      <w:r w:rsidR="0067317F">
        <w:rPr>
          <w:rFonts w:ascii="Times New Roman" w:hAnsi="Times New Roman"/>
          <w:color w:val="auto"/>
          <w:sz w:val="22"/>
          <w:szCs w:val="22"/>
        </w:rPr>
        <w:t>EPCAM.</w:t>
      </w:r>
      <w:r w:rsidR="0067317F" w:rsidRPr="0086243D">
        <w:rPr>
          <w:rFonts w:ascii="Times New Roman" w:hAnsi="Times New Roman"/>
          <w:i w:val="0"/>
          <w:iCs w:val="0"/>
          <w:color w:val="auto"/>
          <w:sz w:val="22"/>
          <w:szCs w:val="22"/>
        </w:rPr>
        <w:t xml:space="preserve"> </w:t>
      </w:r>
      <w:r w:rsidR="0067317F" w:rsidRPr="0067317F">
        <w:rPr>
          <w:rFonts w:ascii="Times New Roman" w:hAnsi="Times New Roman"/>
          <w:b/>
          <w:bCs/>
          <w:i w:val="0"/>
          <w:iCs w:val="0"/>
          <w:color w:val="auto"/>
          <w:sz w:val="22"/>
          <w:szCs w:val="22"/>
        </w:rPr>
        <w:t>(</w:t>
      </w:r>
      <w:r w:rsidR="0067317F">
        <w:rPr>
          <w:rFonts w:ascii="Times New Roman" w:hAnsi="Times New Roman"/>
          <w:b/>
          <w:bCs/>
          <w:i w:val="0"/>
          <w:iCs w:val="0"/>
          <w:color w:val="auto"/>
          <w:sz w:val="22"/>
          <w:szCs w:val="22"/>
        </w:rPr>
        <w:t>F</w:t>
      </w:r>
      <w:r w:rsidR="0067317F" w:rsidRPr="0067317F">
        <w:rPr>
          <w:rFonts w:ascii="Times New Roman" w:hAnsi="Times New Roman"/>
          <w:b/>
          <w:bCs/>
          <w:i w:val="0"/>
          <w:iCs w:val="0"/>
          <w:color w:val="auto"/>
          <w:sz w:val="22"/>
          <w:szCs w:val="22"/>
        </w:rPr>
        <w:t>)</w:t>
      </w:r>
      <w:r w:rsidR="0067317F">
        <w:rPr>
          <w:rFonts w:ascii="Times New Roman" w:hAnsi="Times New Roman"/>
          <w:i w:val="0"/>
          <w:iCs w:val="0"/>
          <w:color w:val="auto"/>
          <w:sz w:val="22"/>
          <w:szCs w:val="22"/>
        </w:rPr>
        <w:t xml:space="preserve"> Percent of methylation of </w:t>
      </w:r>
      <w:r w:rsidR="0067317F" w:rsidRPr="0086243D">
        <w:rPr>
          <w:rFonts w:ascii="Times New Roman" w:hAnsi="Times New Roman"/>
          <w:i w:val="0"/>
          <w:iCs w:val="0"/>
          <w:color w:val="auto"/>
          <w:sz w:val="22"/>
          <w:szCs w:val="22"/>
        </w:rPr>
        <w:t>DM</w:t>
      </w:r>
      <w:r w:rsidR="0067317F">
        <w:rPr>
          <w:rFonts w:ascii="Times New Roman" w:hAnsi="Times New Roman"/>
          <w:i w:val="0"/>
          <w:iCs w:val="0"/>
          <w:color w:val="auto"/>
          <w:sz w:val="22"/>
          <w:szCs w:val="22"/>
        </w:rPr>
        <w:t>C98</w:t>
      </w:r>
      <w:r w:rsidR="0067317F" w:rsidRPr="0086243D">
        <w:rPr>
          <w:rFonts w:ascii="Times New Roman" w:hAnsi="Times New Roman"/>
          <w:i w:val="0"/>
          <w:iCs w:val="0"/>
          <w:color w:val="auto"/>
          <w:sz w:val="22"/>
          <w:szCs w:val="22"/>
        </w:rPr>
        <w:t xml:space="preserve"> </w:t>
      </w:r>
      <w:r w:rsidR="0067317F">
        <w:rPr>
          <w:rFonts w:ascii="Times New Roman" w:hAnsi="Times New Roman"/>
          <w:i w:val="0"/>
          <w:iCs w:val="0"/>
          <w:color w:val="auto"/>
          <w:sz w:val="22"/>
          <w:szCs w:val="22"/>
        </w:rPr>
        <w:t>was negatively correlated</w:t>
      </w:r>
      <w:r w:rsidR="0067317F" w:rsidRPr="0086243D">
        <w:rPr>
          <w:rFonts w:ascii="Times New Roman" w:hAnsi="Times New Roman"/>
          <w:i w:val="0"/>
          <w:iCs w:val="0"/>
          <w:color w:val="auto"/>
          <w:sz w:val="22"/>
          <w:szCs w:val="22"/>
        </w:rPr>
        <w:t xml:space="preserve"> the expression of gene </w:t>
      </w:r>
      <w:r w:rsidR="0067317F">
        <w:rPr>
          <w:rFonts w:ascii="Times New Roman" w:hAnsi="Times New Roman"/>
          <w:color w:val="auto"/>
          <w:sz w:val="22"/>
          <w:szCs w:val="22"/>
        </w:rPr>
        <w:t>PDE4B.</w:t>
      </w:r>
      <w:r w:rsidR="0067317F" w:rsidRPr="0086243D">
        <w:rPr>
          <w:rFonts w:ascii="Times New Roman" w:hAnsi="Times New Roman"/>
          <w:i w:val="0"/>
          <w:iCs w:val="0"/>
          <w:color w:val="auto"/>
          <w:sz w:val="22"/>
          <w:szCs w:val="22"/>
        </w:rPr>
        <w:t xml:space="preserve"> </w:t>
      </w:r>
    </w:p>
    <w:p w14:paraId="71203FEA" w14:textId="7D40E825" w:rsidR="002D6B9E" w:rsidRDefault="002D6B9E" w:rsidP="002D6B9E"/>
    <w:p w14:paraId="3E16C243" w14:textId="0A2750B2" w:rsidR="002D6B9E" w:rsidRDefault="002D6B9E" w:rsidP="002D6B9E"/>
    <w:p w14:paraId="214F73AA" w14:textId="001500AD" w:rsidR="002D6B9E" w:rsidRDefault="002D6B9E" w:rsidP="002D6B9E"/>
    <w:p w14:paraId="24D619F8" w14:textId="77777777" w:rsidR="00E83FEC" w:rsidRDefault="00E83FEC" w:rsidP="00E83FEC">
      <w:pPr>
        <w:pStyle w:val="Caption"/>
        <w:rPr>
          <w:rFonts w:ascii="Times New Roman" w:hAnsi="Times New Roman" w:cs="Times New Roman"/>
          <w:b/>
          <w:bCs/>
          <w:i w:val="0"/>
          <w:iCs w:val="0"/>
          <w:color w:val="auto"/>
          <w:sz w:val="22"/>
          <w:szCs w:val="22"/>
        </w:rPr>
      </w:pPr>
      <w:r>
        <w:rPr>
          <w:rFonts w:ascii="Times New Roman" w:hAnsi="Times New Roman" w:cs="Times New Roman"/>
          <w:i w:val="0"/>
          <w:iCs w:val="0"/>
          <w:noProof/>
          <w:sz w:val="24"/>
          <w:szCs w:val="24"/>
        </w:rPr>
        <w:lastRenderedPageBreak/>
        <w:drawing>
          <wp:inline distT="0" distB="0" distL="0" distR="0" wp14:anchorId="68D93849" wp14:editId="70512607">
            <wp:extent cx="5486400" cy="3657600"/>
            <wp:effectExtent l="0" t="0" r="0" b="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sidRPr="00E83FEC">
        <w:rPr>
          <w:rFonts w:ascii="Times New Roman" w:hAnsi="Times New Roman" w:cs="Times New Roman"/>
          <w:b/>
          <w:bCs/>
          <w:i w:val="0"/>
          <w:iCs w:val="0"/>
          <w:color w:val="auto"/>
          <w:sz w:val="22"/>
          <w:szCs w:val="22"/>
        </w:rPr>
        <w:t xml:space="preserve"> </w:t>
      </w:r>
    </w:p>
    <w:p w14:paraId="56885051" w14:textId="2FDE3702" w:rsidR="00E83FEC" w:rsidRPr="0086243D" w:rsidRDefault="00E83FEC" w:rsidP="00E83FEC">
      <w:pPr>
        <w:pStyle w:val="Caption"/>
        <w:rPr>
          <w:rFonts w:ascii="Times New Roman" w:hAnsi="Times New Roman" w:cs="Times New Roman"/>
          <w:b/>
          <w:bCs/>
          <w:i w:val="0"/>
          <w:iCs w:val="0"/>
          <w:color w:val="auto"/>
          <w:sz w:val="32"/>
          <w:szCs w:val="32"/>
        </w:rPr>
      </w:pPr>
      <w:r w:rsidRPr="0086243D">
        <w:rPr>
          <w:rFonts w:ascii="Times New Roman" w:hAnsi="Times New Roman" w:cs="Times New Roman"/>
          <w:b/>
          <w:bCs/>
          <w:i w:val="0"/>
          <w:iCs w:val="0"/>
          <w:color w:val="auto"/>
          <w:sz w:val="22"/>
          <w:szCs w:val="22"/>
        </w:rPr>
        <w:t>Figure S</w:t>
      </w:r>
      <w:r w:rsidRPr="0086243D">
        <w:rPr>
          <w:rFonts w:ascii="Times New Roman" w:hAnsi="Times New Roman" w:cs="Times New Roman"/>
          <w:b/>
          <w:bCs/>
          <w:i w:val="0"/>
          <w:iCs w:val="0"/>
          <w:color w:val="auto"/>
          <w:sz w:val="22"/>
          <w:szCs w:val="22"/>
        </w:rPr>
        <w:fldChar w:fldCharType="begin"/>
      </w:r>
      <w:r w:rsidRPr="0086243D">
        <w:rPr>
          <w:rFonts w:ascii="Times New Roman" w:hAnsi="Times New Roman" w:cs="Times New Roman"/>
          <w:b/>
          <w:bCs/>
          <w:i w:val="0"/>
          <w:iCs w:val="0"/>
          <w:color w:val="auto"/>
          <w:sz w:val="22"/>
          <w:szCs w:val="22"/>
        </w:rPr>
        <w:instrText xml:space="preserve"> SEQ Supplementary_Figure_S \* ARABIC </w:instrText>
      </w:r>
      <w:r w:rsidRPr="0086243D">
        <w:rPr>
          <w:rFonts w:ascii="Times New Roman" w:hAnsi="Times New Roman" w:cs="Times New Roman"/>
          <w:b/>
          <w:bCs/>
          <w:i w:val="0"/>
          <w:iCs w:val="0"/>
          <w:color w:val="auto"/>
          <w:sz w:val="22"/>
          <w:szCs w:val="22"/>
        </w:rPr>
        <w:fldChar w:fldCharType="separate"/>
      </w:r>
      <w:r w:rsidR="00C37EFF">
        <w:rPr>
          <w:rFonts w:ascii="Times New Roman" w:hAnsi="Times New Roman" w:cs="Times New Roman"/>
          <w:b/>
          <w:bCs/>
          <w:i w:val="0"/>
          <w:iCs w:val="0"/>
          <w:noProof/>
          <w:color w:val="auto"/>
          <w:sz w:val="22"/>
          <w:szCs w:val="22"/>
        </w:rPr>
        <w:t>7</w:t>
      </w:r>
      <w:r w:rsidRPr="0086243D">
        <w:rPr>
          <w:rFonts w:ascii="Times New Roman" w:hAnsi="Times New Roman" w:cs="Times New Roman"/>
          <w:b/>
          <w:bCs/>
          <w:i w:val="0"/>
          <w:iCs w:val="0"/>
          <w:color w:val="auto"/>
          <w:sz w:val="22"/>
          <w:szCs w:val="22"/>
        </w:rPr>
        <w:fldChar w:fldCharType="end"/>
      </w:r>
      <w:r w:rsidRPr="0086243D">
        <w:rPr>
          <w:rFonts w:ascii="Times New Roman" w:hAnsi="Times New Roman" w:cs="Times New Roman"/>
          <w:b/>
          <w:bCs/>
          <w:i w:val="0"/>
          <w:iCs w:val="0"/>
          <w:color w:val="auto"/>
          <w:sz w:val="22"/>
          <w:szCs w:val="22"/>
        </w:rPr>
        <w:t xml:space="preserve">. </w:t>
      </w:r>
      <w:r w:rsidRPr="0086243D">
        <w:rPr>
          <w:rFonts w:ascii="Times New Roman" w:hAnsi="Times New Roman" w:cs="Times New Roman"/>
          <w:i w:val="0"/>
          <w:iCs w:val="0"/>
          <w:color w:val="000000"/>
          <w:sz w:val="22"/>
          <w:szCs w:val="22"/>
        </w:rPr>
        <w:t xml:space="preserve">Box plot showing the expression (normalized counts) distribution of (A) </w:t>
      </w:r>
      <w:r w:rsidRPr="0086243D">
        <w:rPr>
          <w:rFonts w:ascii="Times New Roman" w:hAnsi="Times New Roman" w:cs="Times New Roman"/>
          <w:color w:val="000000"/>
          <w:sz w:val="22"/>
          <w:szCs w:val="22"/>
        </w:rPr>
        <w:t>GNAS</w:t>
      </w:r>
      <w:r w:rsidRPr="0086243D">
        <w:rPr>
          <w:rFonts w:ascii="Times New Roman" w:hAnsi="Times New Roman" w:cs="Times New Roman"/>
          <w:i w:val="0"/>
          <w:iCs w:val="0"/>
          <w:color w:val="000000"/>
          <w:sz w:val="22"/>
          <w:szCs w:val="22"/>
        </w:rPr>
        <w:t xml:space="preserve"> gene and (B) </w:t>
      </w:r>
      <w:r w:rsidRPr="0086243D">
        <w:rPr>
          <w:rFonts w:ascii="Times New Roman" w:hAnsi="Times New Roman" w:cs="Times New Roman"/>
          <w:color w:val="000000"/>
          <w:sz w:val="22"/>
          <w:szCs w:val="22"/>
        </w:rPr>
        <w:t>PDE4B</w:t>
      </w:r>
      <w:r w:rsidRPr="0086243D">
        <w:rPr>
          <w:rFonts w:ascii="Times New Roman" w:hAnsi="Times New Roman" w:cs="Times New Roman"/>
          <w:i w:val="0"/>
          <w:iCs w:val="0"/>
          <w:color w:val="000000"/>
          <w:sz w:val="22"/>
          <w:szCs w:val="22"/>
        </w:rPr>
        <w:t xml:space="preserve"> between the two extremes phenotypes of shear force (tender = lowest shear force, tough = highest shear force breeding values).</w:t>
      </w:r>
    </w:p>
    <w:p w14:paraId="4F39A2E8" w14:textId="467E295D" w:rsidR="008558B8" w:rsidRDefault="008558B8" w:rsidP="008558B8"/>
    <w:p w14:paraId="32BFCAF3" w14:textId="77777777" w:rsidR="002D6B9E" w:rsidRDefault="002D6B9E" w:rsidP="002D6B9E">
      <w:pPr>
        <w:keepNext/>
      </w:pPr>
      <w:r>
        <w:rPr>
          <w:noProof/>
        </w:rPr>
        <w:lastRenderedPageBreak/>
        <w:drawing>
          <wp:inline distT="0" distB="0" distL="0" distR="0" wp14:anchorId="0F342086" wp14:editId="6BB60095">
            <wp:extent cx="5585254" cy="4353977"/>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25827" b="19039"/>
                    <a:stretch/>
                  </pic:blipFill>
                  <pic:spPr bwMode="auto">
                    <a:xfrm>
                      <a:off x="0" y="0"/>
                      <a:ext cx="5587717" cy="4355897"/>
                    </a:xfrm>
                    <a:prstGeom prst="rect">
                      <a:avLst/>
                    </a:prstGeom>
                    <a:ln>
                      <a:noFill/>
                    </a:ln>
                    <a:extLst>
                      <a:ext uri="{53640926-AAD7-44D8-BBD7-CCE9431645EC}">
                        <a14:shadowObscured xmlns:a14="http://schemas.microsoft.com/office/drawing/2010/main"/>
                      </a:ext>
                    </a:extLst>
                  </pic:spPr>
                </pic:pic>
              </a:graphicData>
            </a:graphic>
          </wp:inline>
        </w:drawing>
      </w:r>
    </w:p>
    <w:p w14:paraId="7654F011" w14:textId="467D664F" w:rsidR="002D6B9E" w:rsidRDefault="002D6B9E" w:rsidP="002D6B9E">
      <w:pPr>
        <w:pStyle w:val="Caption"/>
      </w:pPr>
      <w:r w:rsidRPr="002D6B9E">
        <w:rPr>
          <w:rFonts w:ascii="Times New Roman" w:hAnsi="Times New Roman" w:cs="Times New Roman"/>
          <w:b/>
          <w:bCs/>
          <w:i w:val="0"/>
          <w:iCs w:val="0"/>
          <w:color w:val="auto"/>
        </w:rPr>
        <w:t>Figure S</w:t>
      </w:r>
      <w:r w:rsidRPr="002D6B9E">
        <w:rPr>
          <w:rFonts w:ascii="Times New Roman" w:hAnsi="Times New Roman" w:cs="Times New Roman"/>
          <w:b/>
          <w:bCs/>
          <w:i w:val="0"/>
          <w:iCs w:val="0"/>
          <w:color w:val="auto"/>
        </w:rPr>
        <w:fldChar w:fldCharType="begin"/>
      </w:r>
      <w:r w:rsidRPr="002D6B9E">
        <w:rPr>
          <w:rFonts w:ascii="Times New Roman" w:hAnsi="Times New Roman" w:cs="Times New Roman"/>
          <w:b/>
          <w:bCs/>
          <w:i w:val="0"/>
          <w:iCs w:val="0"/>
          <w:color w:val="auto"/>
        </w:rPr>
        <w:instrText xml:space="preserve"> SEQ Supplementary_Figure_S \* ARABIC </w:instrText>
      </w:r>
      <w:r w:rsidRPr="002D6B9E">
        <w:rPr>
          <w:rFonts w:ascii="Times New Roman" w:hAnsi="Times New Roman" w:cs="Times New Roman"/>
          <w:b/>
          <w:bCs/>
          <w:i w:val="0"/>
          <w:iCs w:val="0"/>
          <w:color w:val="auto"/>
        </w:rPr>
        <w:fldChar w:fldCharType="separate"/>
      </w:r>
      <w:r w:rsidR="00C37EFF">
        <w:rPr>
          <w:rFonts w:ascii="Times New Roman" w:hAnsi="Times New Roman" w:cs="Times New Roman"/>
          <w:b/>
          <w:bCs/>
          <w:i w:val="0"/>
          <w:iCs w:val="0"/>
          <w:noProof/>
          <w:color w:val="auto"/>
        </w:rPr>
        <w:t>8</w:t>
      </w:r>
      <w:r w:rsidRPr="002D6B9E">
        <w:rPr>
          <w:rFonts w:ascii="Times New Roman" w:hAnsi="Times New Roman" w:cs="Times New Roman"/>
          <w:b/>
          <w:bCs/>
          <w:i w:val="0"/>
          <w:iCs w:val="0"/>
          <w:color w:val="auto"/>
        </w:rPr>
        <w:fldChar w:fldCharType="end"/>
      </w:r>
      <w:r w:rsidRPr="002D6B9E">
        <w:rPr>
          <w:rFonts w:ascii="Times New Roman" w:hAnsi="Times New Roman" w:cs="Times New Roman"/>
          <w:b/>
          <w:bCs/>
          <w:i w:val="0"/>
          <w:iCs w:val="0"/>
          <w:color w:val="auto"/>
        </w:rPr>
        <w:t>.</w:t>
      </w:r>
      <w:r>
        <w:t xml:space="preserve"> </w:t>
      </w:r>
      <w:r w:rsidRPr="00E92545">
        <w:rPr>
          <w:rFonts w:ascii="Times New Roman" w:eastAsia="Times New Roman" w:hAnsi="Times New Roman" w:cs="Times New Roman"/>
          <w:i w:val="0"/>
          <w:iCs w:val="0"/>
          <w:color w:val="auto"/>
          <w:sz w:val="20"/>
          <w:szCs w:val="20"/>
        </w:rPr>
        <w:t>Regulatory element features of the region overlapped by the differentially methylated cytosines DMC</w:t>
      </w:r>
      <w:r>
        <w:rPr>
          <w:rFonts w:ascii="Times New Roman" w:eastAsia="Times New Roman" w:hAnsi="Times New Roman" w:cs="Times New Roman"/>
          <w:i w:val="0"/>
          <w:iCs w:val="0"/>
          <w:color w:val="auto"/>
          <w:sz w:val="20"/>
          <w:szCs w:val="20"/>
        </w:rPr>
        <w:t>98</w:t>
      </w:r>
      <w:r w:rsidRPr="00E92545">
        <w:rPr>
          <w:rFonts w:ascii="Times New Roman" w:eastAsia="Times New Roman" w:hAnsi="Times New Roman" w:cs="Times New Roman"/>
          <w:i w:val="0"/>
          <w:iCs w:val="0"/>
          <w:color w:val="auto"/>
          <w:sz w:val="20"/>
          <w:szCs w:val="20"/>
        </w:rPr>
        <w:t xml:space="preserve">, which was correlated with </w:t>
      </w:r>
      <w:r w:rsidRPr="002D6B9E">
        <w:rPr>
          <w:rFonts w:ascii="Times New Roman" w:eastAsia="Times New Roman" w:hAnsi="Times New Roman" w:cs="Times New Roman"/>
          <w:color w:val="auto"/>
          <w:sz w:val="20"/>
          <w:szCs w:val="20"/>
        </w:rPr>
        <w:t>PDE4B</w:t>
      </w:r>
      <w:r w:rsidRPr="00E92545">
        <w:rPr>
          <w:rFonts w:ascii="Times New Roman" w:eastAsia="Times New Roman" w:hAnsi="Times New Roman" w:cs="Times New Roman"/>
          <w:i w:val="0"/>
          <w:iCs w:val="0"/>
          <w:color w:val="auto"/>
          <w:sz w:val="20"/>
          <w:szCs w:val="20"/>
        </w:rPr>
        <w:t xml:space="preserve"> expression. DMC</w:t>
      </w:r>
      <w:r>
        <w:rPr>
          <w:rFonts w:ascii="Times New Roman" w:eastAsia="Times New Roman" w:hAnsi="Times New Roman" w:cs="Times New Roman"/>
          <w:i w:val="0"/>
          <w:iCs w:val="0"/>
          <w:color w:val="auto"/>
          <w:sz w:val="20"/>
          <w:szCs w:val="20"/>
        </w:rPr>
        <w:t>98</w:t>
      </w:r>
      <w:r w:rsidRPr="00E92545">
        <w:rPr>
          <w:rFonts w:ascii="Times New Roman" w:eastAsia="Times New Roman" w:hAnsi="Times New Roman" w:cs="Times New Roman"/>
          <w:i w:val="0"/>
          <w:iCs w:val="0"/>
          <w:color w:val="auto"/>
          <w:sz w:val="20"/>
          <w:szCs w:val="20"/>
        </w:rPr>
        <w:t xml:space="preserve"> </w:t>
      </w:r>
      <w:r w:rsidR="00D93F53">
        <w:rPr>
          <w:rFonts w:ascii="Times New Roman" w:eastAsia="Times New Roman" w:hAnsi="Times New Roman" w:cs="Times New Roman"/>
          <w:i w:val="0"/>
          <w:iCs w:val="0"/>
          <w:color w:val="auto"/>
          <w:sz w:val="20"/>
          <w:szCs w:val="20"/>
        </w:rPr>
        <w:t xml:space="preserve">is located </w:t>
      </w:r>
      <w:r w:rsidRPr="00E92545">
        <w:rPr>
          <w:rFonts w:ascii="Times New Roman" w:eastAsia="Times New Roman" w:hAnsi="Times New Roman" w:cs="Times New Roman"/>
          <w:i w:val="0"/>
          <w:iCs w:val="0"/>
          <w:color w:val="auto"/>
          <w:sz w:val="20"/>
          <w:szCs w:val="20"/>
        </w:rPr>
        <w:t xml:space="preserve">(represented by the vertical blue line) in an </w:t>
      </w:r>
      <w:r w:rsidR="00D93F53">
        <w:rPr>
          <w:rFonts w:ascii="Times New Roman" w:eastAsia="Times New Roman" w:hAnsi="Times New Roman" w:cs="Times New Roman"/>
          <w:i w:val="0"/>
          <w:iCs w:val="0"/>
          <w:color w:val="auto"/>
          <w:sz w:val="20"/>
          <w:szCs w:val="20"/>
        </w:rPr>
        <w:t xml:space="preserve">intron of </w:t>
      </w:r>
      <w:r w:rsidR="00D93F53" w:rsidRPr="00D93F53">
        <w:rPr>
          <w:rFonts w:ascii="Times New Roman" w:eastAsia="Times New Roman" w:hAnsi="Times New Roman" w:cs="Times New Roman"/>
          <w:color w:val="auto"/>
          <w:sz w:val="20"/>
          <w:szCs w:val="20"/>
        </w:rPr>
        <w:t>JAK1</w:t>
      </w:r>
      <w:r w:rsidR="00D93F53">
        <w:rPr>
          <w:rFonts w:ascii="Times New Roman" w:eastAsia="Times New Roman" w:hAnsi="Times New Roman" w:cs="Times New Roman"/>
          <w:i w:val="0"/>
          <w:iCs w:val="0"/>
          <w:color w:val="auto"/>
          <w:sz w:val="20"/>
          <w:szCs w:val="20"/>
        </w:rPr>
        <w:t xml:space="preserve"> gene</w:t>
      </w:r>
      <w:r w:rsidRPr="00E92545">
        <w:rPr>
          <w:rFonts w:ascii="Times New Roman" w:eastAsia="Times New Roman" w:hAnsi="Times New Roman" w:cs="Times New Roman"/>
          <w:i w:val="0"/>
          <w:iCs w:val="0"/>
          <w:color w:val="auto"/>
          <w:sz w:val="20"/>
          <w:szCs w:val="20"/>
        </w:rPr>
        <w:t xml:space="preserve">. </w:t>
      </w:r>
      <w:r w:rsidR="007F0EB1">
        <w:rPr>
          <w:rFonts w:ascii="Times New Roman" w:eastAsia="Times New Roman" w:hAnsi="Times New Roman" w:cs="Times New Roman"/>
          <w:i w:val="0"/>
          <w:iCs w:val="0"/>
          <w:color w:val="auto"/>
          <w:sz w:val="20"/>
          <w:szCs w:val="20"/>
        </w:rPr>
        <w:t>Low enrichment of h</w:t>
      </w:r>
      <w:r w:rsidRPr="00E92545">
        <w:rPr>
          <w:rFonts w:ascii="Times New Roman" w:eastAsia="Times New Roman" w:hAnsi="Times New Roman" w:cs="Times New Roman"/>
          <w:i w:val="0"/>
          <w:iCs w:val="0"/>
          <w:color w:val="auto"/>
          <w:sz w:val="20"/>
          <w:szCs w:val="20"/>
        </w:rPr>
        <w:t xml:space="preserve">istone marks and ATAC peaks suggested that this region was classified as </w:t>
      </w:r>
      <w:proofErr w:type="spellStart"/>
      <w:r w:rsidR="007F0EB1">
        <w:rPr>
          <w:rFonts w:ascii="Times New Roman" w:eastAsia="Times New Roman" w:hAnsi="Times New Roman" w:cs="Times New Roman"/>
          <w:i w:val="0"/>
          <w:iCs w:val="0"/>
          <w:color w:val="000000"/>
          <w:sz w:val="20"/>
          <w:szCs w:val="20"/>
        </w:rPr>
        <w:t>q</w:t>
      </w:r>
      <w:r w:rsidR="007F0EB1">
        <w:rPr>
          <w:rFonts w:ascii="Times New Roman" w:eastAsia="Times New Roman" w:hAnsi="Times New Roman" w:cs="Times New Roman"/>
          <w:i w:val="0"/>
          <w:iCs w:val="0"/>
          <w:color w:val="auto"/>
          <w:sz w:val="20"/>
          <w:szCs w:val="20"/>
        </w:rPr>
        <w:t>uiescente</w:t>
      </w:r>
      <w:proofErr w:type="spellEnd"/>
      <w:r w:rsidRPr="00E92545">
        <w:rPr>
          <w:rFonts w:ascii="Times New Roman" w:eastAsia="Times New Roman" w:hAnsi="Times New Roman" w:cs="Times New Roman"/>
          <w:i w:val="0"/>
          <w:iCs w:val="0"/>
          <w:color w:val="auto"/>
          <w:sz w:val="20"/>
          <w:szCs w:val="20"/>
        </w:rPr>
        <w:t xml:space="preserve"> </w:t>
      </w:r>
      <w:r w:rsidR="007F0EB1">
        <w:rPr>
          <w:rFonts w:ascii="Times New Roman" w:eastAsia="Times New Roman" w:hAnsi="Times New Roman" w:cs="Times New Roman"/>
          <w:i w:val="0"/>
          <w:iCs w:val="0"/>
          <w:color w:val="auto"/>
          <w:sz w:val="20"/>
          <w:szCs w:val="20"/>
        </w:rPr>
        <w:t>(</w:t>
      </w:r>
      <w:r w:rsidRPr="00E92545">
        <w:rPr>
          <w:rFonts w:ascii="Times New Roman" w:eastAsia="Times New Roman" w:hAnsi="Times New Roman" w:cs="Times New Roman"/>
          <w:i w:val="0"/>
          <w:iCs w:val="0"/>
          <w:color w:val="auto"/>
          <w:sz w:val="20"/>
          <w:szCs w:val="20"/>
        </w:rPr>
        <w:t>#1</w:t>
      </w:r>
      <w:r w:rsidR="007F0EB1">
        <w:rPr>
          <w:rFonts w:ascii="Times New Roman" w:eastAsia="Times New Roman" w:hAnsi="Times New Roman" w:cs="Times New Roman"/>
          <w:i w:val="0"/>
          <w:iCs w:val="0"/>
          <w:color w:val="auto"/>
          <w:sz w:val="20"/>
          <w:szCs w:val="20"/>
        </w:rPr>
        <w:t>5</w:t>
      </w:r>
      <w:r w:rsidRPr="00E92545">
        <w:rPr>
          <w:rFonts w:ascii="Times New Roman" w:eastAsia="Times New Roman" w:hAnsi="Times New Roman" w:cs="Times New Roman"/>
          <w:i w:val="0"/>
          <w:iCs w:val="0"/>
          <w:color w:val="auto"/>
          <w:sz w:val="20"/>
          <w:szCs w:val="20"/>
        </w:rPr>
        <w:t xml:space="preserve">) in muscle (M) and in adipose in two male </w:t>
      </w:r>
      <w:r w:rsidRPr="00E92545">
        <w:rPr>
          <w:rFonts w:ascii="Times New Roman" w:eastAsia="Times New Roman" w:hAnsi="Times New Roman" w:cs="Times New Roman"/>
          <w:color w:val="auto"/>
          <w:sz w:val="20"/>
          <w:szCs w:val="20"/>
        </w:rPr>
        <w:t>Bos taurus</w:t>
      </w:r>
      <w:r w:rsidRPr="00E92545">
        <w:rPr>
          <w:rFonts w:ascii="Times New Roman" w:eastAsia="Times New Roman" w:hAnsi="Times New Roman" w:cs="Times New Roman"/>
          <w:i w:val="0"/>
          <w:iCs w:val="0"/>
          <w:color w:val="auto"/>
          <w:sz w:val="20"/>
          <w:szCs w:val="20"/>
        </w:rPr>
        <w:t xml:space="preserve"> </w:t>
      </w:r>
      <w:r w:rsidRPr="00E92545">
        <w:rPr>
          <w:rFonts w:ascii="Times New Roman" w:eastAsia="Times New Roman" w:hAnsi="Times New Roman" w:cs="Times New Roman"/>
          <w:i w:val="0"/>
          <w:iCs w:val="0"/>
          <w:color w:val="auto"/>
          <w:sz w:val="20"/>
          <w:szCs w:val="20"/>
        </w:rPr>
        <w:fldChar w:fldCharType="begin" w:fldLock="1"/>
      </w:r>
      <w:r w:rsidRPr="00E92545">
        <w:rPr>
          <w:rFonts w:ascii="Times New Roman" w:eastAsia="Times New Roman" w:hAnsi="Times New Roman" w:cs="Times New Roman"/>
          <w:i w:val="0"/>
          <w:iCs w:val="0"/>
          <w:color w:val="auto"/>
          <w:sz w:val="20"/>
          <w:szCs w:val="20"/>
        </w:rPr>
        <w:instrText>ADDIN CSL_CITATION {"citationItems":[{"id":"ITEM-1","itemData":{"DOI":"10.1038/s41467-021-22100-8","ISSN":"20411723","PMID":"33758196","abstract":"Gene regulatory elements are central drivers of phenotypic variation and thus of critical importance towards understanding the genetics of complex traits. The Functional Annotation of Animal Genomes consortium was formed to collaboratively annotate the functional elements in animal genomes, starting with domesticated animals. Here we present an expansive collection of datasets from eight diverse tissues in three important agricultural species: chicken (Gallus gallus), pig (Sus scrofa), and cattle (Bos taurus). Comparative analysis of these datasets and those from the human and mouse Encyclopedia of DNA Elements projects reveal that a core set of regulatory elements are functionally conserved independent of divergence between species, and that tissue-specific transcription factor occupancy at regulatory elements and their predicted target genes are also conserved. These datasets represent a unique opportunity for the emerging field of comparative epigenomics, as well as the agricultural research community, including species that are globally important food resources.","author":[{"dropping-particle":"","family":"Kern","given":"Colin","non-dropping-particle":"","parse-names":false,"suffix":""},{"dropping-particle":"","family":"Wang","given":"Ying","non-dropping-particle":"","parse-names":false,"suffix":""},{"dropping-particle":"","family":"Xu","given":"Xiaoqin","non-dropping-particle":"","parse-names":false,"suffix":""},{"dropping-particle":"","family":"Pan","given":"Zhangyuan","non-dropping-particle":"","parse-names":false,"suffix":""},{"dropping-particle":"","family":"Halstead","given":"Michelle","non-dropping-particle":"","parse-names":false,"suffix":""},{"dropping-particle":"","family":"Chanthavixay","given":"Ganrea","non-dropping-particle":"","parse-names":false,"suffix":""},{"dropping-particle":"","family":"Saelao","given":"Perot","non-dropping-particle":"","parse-names":false,"suffix":""},{"dropping-particle":"","family":"Waters","given":"Susan","non-dropping-particle":"","parse-names":false,"suffix":""},{"dropping-particle":"","family":"Xiang","given":"Ruidong","non-dropping-particle":"","parse-names":false,"suffix":""},{"dropping-particle":"","family":"Chamberlain","given":"Amanda","non-dropping-particle":"","parse-names":false,"suffix":""},{"dropping-particle":"","family":"Korf","given":"Ian","non-dropping-particle":"","parse-names":false,"suffix":""},{"dropping-particle":"","family":"Delany","given":"Mary E.","non-dropping-particle":"","parse-names":false,"suffix":""},{"dropping-particle":"","family":"Cheng","given":"Hans H.","non-dropping-particle":"","parse-names":false,"suffix":""},{"dropping-particle":"","family":"Medrano","given":"Juan F.","non-dropping-particle":"","parse-names":false,"suffix":""},{"dropping-particle":"","family":"Eenennaam","given":"Alison L.","non-dropping-particle":"Van","parse-names":false,"suffix":""},{"dropping-particle":"","family":"Tuggle","given":"Chris K.","non-dropping-particle":"","parse-names":false,"suffix":""},{"dropping-particle":"","family":"Ernst","given":"Catherine","non-dropping-particle":"","parse-names":false,"suffix":""},{"dropping-particle":"","family":"Flicek","given":"Paul","non-dropping-particle":"","parse-names":false,"suffix":""},{"dropping-particle":"","family":"Quon","given":"Gerald","non-dropping-particle":"","parse-names":false,"suffix":""},{"dropping-particle":"","family":"Ross","given":"Pablo","non-dropping-particle":"","parse-names":false,"suffix":""},{"dropping-particle":"","family":"Zhou","given":"Huaijun","non-dropping-particle":"","parse-names":false,"suffix":""}],"container-title":"Nature Communications","id":"ITEM-1","issue":"1","issued":{"date-parts":[["2021","12","1"]]},"publisher":"Nature Research","title":"Functional annotations of three domestic animal genomes provide vital resources for comparative and agricultural research","type":"article-journal","volume":"12"},"uris":["http://www.mendeley.com/documents/?uuid=c6e7cbc4-e08d-3fa0-961b-01a792565fc9"]}],"mendeley":{"formattedCitation":"(Kern et al., 2021)","plainTextFormattedCitation":"(Kern et al., 2021)","previouslyFormattedCitation":"(Kern et al., 2021)"},"properties":{"noteIndex":0},"schema":"https://github.com/citation-style-language/schema/raw/master/csl-citation.json"}</w:instrText>
      </w:r>
      <w:r w:rsidRPr="00E92545">
        <w:rPr>
          <w:rFonts w:ascii="Times New Roman" w:eastAsia="Times New Roman" w:hAnsi="Times New Roman" w:cs="Times New Roman"/>
          <w:i w:val="0"/>
          <w:iCs w:val="0"/>
          <w:color w:val="auto"/>
          <w:sz w:val="20"/>
          <w:szCs w:val="20"/>
        </w:rPr>
        <w:fldChar w:fldCharType="separate"/>
      </w:r>
      <w:r w:rsidRPr="00E92545">
        <w:rPr>
          <w:rFonts w:ascii="Times New Roman" w:eastAsia="Times New Roman" w:hAnsi="Times New Roman" w:cs="Times New Roman"/>
          <w:i w:val="0"/>
          <w:iCs w:val="0"/>
          <w:noProof/>
          <w:color w:val="auto"/>
          <w:sz w:val="20"/>
          <w:szCs w:val="20"/>
        </w:rPr>
        <w:t>(Kern et al., 2021)</w:t>
      </w:r>
      <w:r w:rsidRPr="00E92545">
        <w:rPr>
          <w:rFonts w:ascii="Times New Roman" w:eastAsia="Times New Roman" w:hAnsi="Times New Roman" w:cs="Times New Roman"/>
          <w:i w:val="0"/>
          <w:iCs w:val="0"/>
          <w:color w:val="auto"/>
          <w:sz w:val="20"/>
          <w:szCs w:val="20"/>
        </w:rPr>
        <w:fldChar w:fldCharType="end"/>
      </w:r>
      <w:r w:rsidRPr="00E92545">
        <w:rPr>
          <w:rFonts w:ascii="Times New Roman" w:eastAsia="Times New Roman" w:hAnsi="Times New Roman" w:cs="Times New Roman"/>
          <w:i w:val="0"/>
          <w:iCs w:val="0"/>
          <w:color w:val="auto"/>
          <w:sz w:val="20"/>
          <w:szCs w:val="20"/>
        </w:rPr>
        <w:t>. Pink tracks represent the ATAC peaks. The peaks of histone marks H3K27ac, H3K27me, H3K4me1 and H3K4me3 are represented by the red, black, yellow, and green tracks, respectively. The image was obtained from UCSC Genome Browser and edited by the present authors.</w:t>
      </w:r>
    </w:p>
    <w:p w14:paraId="1AA173DE" w14:textId="450545D6" w:rsidR="004536F8" w:rsidRDefault="004536F8" w:rsidP="004536F8">
      <w:pPr>
        <w:keepNext/>
      </w:pPr>
      <w:r>
        <w:rPr>
          <w:noProof/>
        </w:rPr>
        <w:lastRenderedPageBreak/>
        <w:drawing>
          <wp:inline distT="0" distB="0" distL="0" distR="0" wp14:anchorId="2444617B" wp14:editId="6B1F0486">
            <wp:extent cx="5943600" cy="6423660"/>
            <wp:effectExtent l="0" t="0" r="0" b="0"/>
            <wp:docPr id="6" name="Picture 6"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mputer screen captur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423660"/>
                    </a:xfrm>
                    <a:prstGeom prst="rect">
                      <a:avLst/>
                    </a:prstGeom>
                  </pic:spPr>
                </pic:pic>
              </a:graphicData>
            </a:graphic>
          </wp:inline>
        </w:drawing>
      </w:r>
    </w:p>
    <w:p w14:paraId="2A0861D1" w14:textId="68809D5D" w:rsidR="008558B8" w:rsidRPr="004536F8" w:rsidRDefault="004536F8" w:rsidP="004536F8">
      <w:pPr>
        <w:pStyle w:val="Caption"/>
        <w:rPr>
          <w:rFonts w:ascii="Times New Roman" w:hAnsi="Times New Roman" w:cs="Times New Roman"/>
          <w:i w:val="0"/>
          <w:iCs w:val="0"/>
          <w:color w:val="auto"/>
          <w:sz w:val="20"/>
          <w:szCs w:val="20"/>
        </w:rPr>
      </w:pPr>
      <w:r w:rsidRPr="004536F8">
        <w:rPr>
          <w:rFonts w:ascii="Times New Roman" w:hAnsi="Times New Roman" w:cs="Times New Roman"/>
          <w:b/>
          <w:bCs/>
          <w:i w:val="0"/>
          <w:iCs w:val="0"/>
          <w:color w:val="auto"/>
          <w:sz w:val="20"/>
          <w:szCs w:val="20"/>
        </w:rPr>
        <w:t>Figure S</w:t>
      </w:r>
      <w:r w:rsidRPr="004536F8">
        <w:rPr>
          <w:rFonts w:ascii="Times New Roman" w:hAnsi="Times New Roman" w:cs="Times New Roman"/>
          <w:b/>
          <w:bCs/>
          <w:i w:val="0"/>
          <w:iCs w:val="0"/>
          <w:color w:val="auto"/>
          <w:sz w:val="20"/>
          <w:szCs w:val="20"/>
        </w:rPr>
        <w:fldChar w:fldCharType="begin"/>
      </w:r>
      <w:r w:rsidRPr="004536F8">
        <w:rPr>
          <w:rFonts w:ascii="Times New Roman" w:hAnsi="Times New Roman" w:cs="Times New Roman"/>
          <w:b/>
          <w:bCs/>
          <w:i w:val="0"/>
          <w:iCs w:val="0"/>
          <w:color w:val="auto"/>
          <w:sz w:val="20"/>
          <w:szCs w:val="20"/>
        </w:rPr>
        <w:instrText xml:space="preserve"> SEQ Supplementary_Figure_S \* ARABIC </w:instrText>
      </w:r>
      <w:r w:rsidRPr="004536F8">
        <w:rPr>
          <w:rFonts w:ascii="Times New Roman" w:hAnsi="Times New Roman" w:cs="Times New Roman"/>
          <w:b/>
          <w:bCs/>
          <w:i w:val="0"/>
          <w:iCs w:val="0"/>
          <w:color w:val="auto"/>
          <w:sz w:val="20"/>
          <w:szCs w:val="20"/>
        </w:rPr>
        <w:fldChar w:fldCharType="separate"/>
      </w:r>
      <w:r w:rsidR="00C37EFF">
        <w:rPr>
          <w:rFonts w:ascii="Times New Roman" w:hAnsi="Times New Roman" w:cs="Times New Roman"/>
          <w:b/>
          <w:bCs/>
          <w:i w:val="0"/>
          <w:iCs w:val="0"/>
          <w:noProof/>
          <w:color w:val="auto"/>
          <w:sz w:val="20"/>
          <w:szCs w:val="20"/>
        </w:rPr>
        <w:t>9</w:t>
      </w:r>
      <w:r w:rsidRPr="004536F8">
        <w:rPr>
          <w:rFonts w:ascii="Times New Roman" w:hAnsi="Times New Roman" w:cs="Times New Roman"/>
          <w:b/>
          <w:bCs/>
          <w:i w:val="0"/>
          <w:iCs w:val="0"/>
          <w:color w:val="auto"/>
          <w:sz w:val="20"/>
          <w:szCs w:val="20"/>
        </w:rPr>
        <w:fldChar w:fldCharType="end"/>
      </w:r>
      <w:r w:rsidRPr="004536F8">
        <w:rPr>
          <w:rFonts w:ascii="Times New Roman" w:hAnsi="Times New Roman" w:cs="Times New Roman"/>
          <w:b/>
          <w:bCs/>
          <w:i w:val="0"/>
          <w:iCs w:val="0"/>
          <w:color w:val="auto"/>
          <w:sz w:val="20"/>
          <w:szCs w:val="20"/>
        </w:rPr>
        <w:t>.</w:t>
      </w:r>
      <w:r w:rsidRPr="004536F8">
        <w:rPr>
          <w:rFonts w:ascii="Times New Roman" w:hAnsi="Times New Roman" w:cs="Times New Roman"/>
          <w:i w:val="0"/>
          <w:iCs w:val="0"/>
          <w:color w:val="auto"/>
          <w:sz w:val="20"/>
          <w:szCs w:val="20"/>
        </w:rPr>
        <w:t xml:space="preserve"> </w:t>
      </w:r>
      <w:r w:rsidRPr="004536F8">
        <w:rPr>
          <w:rFonts w:ascii="Times New Roman" w:hAnsi="Times New Roman" w:cs="Times New Roman"/>
          <w:color w:val="auto"/>
          <w:sz w:val="20"/>
          <w:szCs w:val="20"/>
        </w:rPr>
        <w:t>EBF3</w:t>
      </w:r>
      <w:r w:rsidRPr="004536F8">
        <w:rPr>
          <w:rFonts w:ascii="Times New Roman" w:hAnsi="Times New Roman" w:cs="Times New Roman"/>
          <w:i w:val="0"/>
          <w:iCs w:val="0"/>
          <w:color w:val="auto"/>
          <w:sz w:val="20"/>
          <w:szCs w:val="20"/>
        </w:rPr>
        <w:t xml:space="preserve"> Expression using RNA-Seq data of </w:t>
      </w:r>
      <w:r>
        <w:rPr>
          <w:rFonts w:ascii="Times New Roman" w:hAnsi="Times New Roman" w:cs="Times New Roman"/>
          <w:i w:val="0"/>
          <w:iCs w:val="0"/>
          <w:color w:val="auto"/>
          <w:sz w:val="20"/>
          <w:szCs w:val="20"/>
        </w:rPr>
        <w:t>15 tissues</w:t>
      </w:r>
      <w:r w:rsidRPr="004536F8">
        <w:rPr>
          <w:rFonts w:ascii="Times New Roman" w:hAnsi="Times New Roman" w:cs="Times New Roman"/>
          <w:i w:val="0"/>
          <w:iCs w:val="0"/>
          <w:color w:val="auto"/>
          <w:sz w:val="20"/>
          <w:szCs w:val="20"/>
        </w:rPr>
        <w:t xml:space="preserve"> </w:t>
      </w:r>
      <w:r>
        <w:rPr>
          <w:rFonts w:ascii="Times New Roman" w:hAnsi="Times New Roman" w:cs="Times New Roman"/>
          <w:i w:val="0"/>
          <w:iCs w:val="0"/>
          <w:color w:val="auto"/>
          <w:sz w:val="20"/>
          <w:szCs w:val="20"/>
        </w:rPr>
        <w:t xml:space="preserve">obtained from </w:t>
      </w:r>
      <w:r w:rsidRPr="004536F8">
        <w:rPr>
          <w:rFonts w:ascii="Times New Roman" w:hAnsi="Times New Roman" w:cs="Times New Roman"/>
          <w:i w:val="0"/>
          <w:iCs w:val="0"/>
          <w:color w:val="auto"/>
          <w:sz w:val="20"/>
          <w:szCs w:val="20"/>
        </w:rPr>
        <w:t xml:space="preserve">two male </w:t>
      </w:r>
      <w:r w:rsidRPr="005327A1">
        <w:rPr>
          <w:rFonts w:ascii="Times New Roman" w:hAnsi="Times New Roman" w:cs="Times New Roman"/>
          <w:color w:val="auto"/>
          <w:sz w:val="20"/>
          <w:szCs w:val="20"/>
        </w:rPr>
        <w:t>Bos taurus</w:t>
      </w:r>
      <w:r>
        <w:rPr>
          <w:rFonts w:ascii="Times New Roman" w:hAnsi="Times New Roman" w:cs="Times New Roman"/>
          <w:i w:val="0"/>
          <w:iCs w:val="0"/>
          <w:color w:val="auto"/>
          <w:sz w:val="20"/>
          <w:szCs w:val="20"/>
        </w:rPr>
        <w:t>. Data available in Kern et al., 2021.</w:t>
      </w:r>
    </w:p>
    <w:p w14:paraId="767AB0C5" w14:textId="1708549F" w:rsidR="004E0D85" w:rsidRPr="002B24CE" w:rsidRDefault="004E0D85" w:rsidP="004E0D85">
      <w:pPr>
        <w:keepNext/>
        <w:rPr>
          <w:rFonts w:ascii="Times New Roman" w:hAnsi="Times New Roman" w:cs="Times New Roman"/>
          <w:sz w:val="24"/>
          <w:szCs w:val="24"/>
        </w:rPr>
      </w:pPr>
    </w:p>
    <w:p w14:paraId="5BFE36C3" w14:textId="2F12ED18" w:rsidR="00443C03" w:rsidRDefault="00443C03" w:rsidP="00443C03">
      <w:pPr>
        <w:pStyle w:val="Caption"/>
        <w:keepNext/>
      </w:pPr>
    </w:p>
    <w:p w14:paraId="3549C397" w14:textId="77777777" w:rsidR="00EF20BC" w:rsidRPr="002B24CE" w:rsidRDefault="00EF20BC" w:rsidP="00EF20BC">
      <w:pPr>
        <w:rPr>
          <w:rFonts w:ascii="Times New Roman" w:hAnsi="Times New Roman" w:cs="Times New Roman"/>
          <w:sz w:val="24"/>
          <w:szCs w:val="24"/>
        </w:rPr>
      </w:pPr>
    </w:p>
    <w:p w14:paraId="6CD3313B" w14:textId="77777777" w:rsidR="00E83FEC" w:rsidRDefault="00E83FEC" w:rsidP="00E83FEC">
      <w:pPr>
        <w:keepNext/>
      </w:pPr>
      <w:r>
        <w:rPr>
          <w:rFonts w:ascii="Times New Roman" w:hAnsi="Times New Roman" w:cs="Times New Roman"/>
          <w:noProof/>
          <w:sz w:val="24"/>
          <w:szCs w:val="24"/>
        </w:rPr>
        <w:lastRenderedPageBreak/>
        <w:drawing>
          <wp:inline distT="0" distB="0" distL="0" distR="0" wp14:anchorId="606900BA" wp14:editId="69A6F0A7">
            <wp:extent cx="5943600" cy="4941570"/>
            <wp:effectExtent l="0" t="0" r="0" b="0"/>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ackground patter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941570"/>
                    </a:xfrm>
                    <a:prstGeom prst="rect">
                      <a:avLst/>
                    </a:prstGeom>
                  </pic:spPr>
                </pic:pic>
              </a:graphicData>
            </a:graphic>
          </wp:inline>
        </w:drawing>
      </w:r>
    </w:p>
    <w:p w14:paraId="5314FCC6" w14:textId="5D9CB37D" w:rsidR="006954F0" w:rsidRPr="00E92545" w:rsidRDefault="00E83FEC" w:rsidP="00E83FEC">
      <w:pPr>
        <w:pStyle w:val="Caption"/>
        <w:rPr>
          <w:rFonts w:ascii="Times New Roman" w:hAnsi="Times New Roman" w:cs="Times New Roman"/>
          <w:i w:val="0"/>
          <w:iCs w:val="0"/>
          <w:color w:val="auto"/>
          <w:sz w:val="20"/>
          <w:szCs w:val="20"/>
        </w:rPr>
      </w:pPr>
      <w:r w:rsidRPr="00E92545">
        <w:rPr>
          <w:rFonts w:ascii="Times New Roman" w:hAnsi="Times New Roman" w:cs="Times New Roman"/>
          <w:b/>
          <w:bCs/>
          <w:i w:val="0"/>
          <w:iCs w:val="0"/>
          <w:color w:val="auto"/>
          <w:sz w:val="20"/>
          <w:szCs w:val="20"/>
        </w:rPr>
        <w:t>Figure S</w:t>
      </w:r>
      <w:r w:rsidRPr="00E92545">
        <w:rPr>
          <w:rFonts w:ascii="Times New Roman" w:hAnsi="Times New Roman" w:cs="Times New Roman"/>
          <w:b/>
          <w:bCs/>
          <w:i w:val="0"/>
          <w:iCs w:val="0"/>
          <w:color w:val="auto"/>
          <w:sz w:val="20"/>
          <w:szCs w:val="20"/>
        </w:rPr>
        <w:fldChar w:fldCharType="begin"/>
      </w:r>
      <w:r w:rsidRPr="00E92545">
        <w:rPr>
          <w:rFonts w:ascii="Times New Roman" w:hAnsi="Times New Roman" w:cs="Times New Roman"/>
          <w:b/>
          <w:bCs/>
          <w:i w:val="0"/>
          <w:iCs w:val="0"/>
          <w:color w:val="auto"/>
          <w:sz w:val="20"/>
          <w:szCs w:val="20"/>
        </w:rPr>
        <w:instrText xml:space="preserve"> SEQ Supplementary_Figure_S \* ARABIC </w:instrText>
      </w:r>
      <w:r w:rsidRPr="00E92545">
        <w:rPr>
          <w:rFonts w:ascii="Times New Roman" w:hAnsi="Times New Roman" w:cs="Times New Roman"/>
          <w:b/>
          <w:bCs/>
          <w:i w:val="0"/>
          <w:iCs w:val="0"/>
          <w:color w:val="auto"/>
          <w:sz w:val="20"/>
          <w:szCs w:val="20"/>
        </w:rPr>
        <w:fldChar w:fldCharType="separate"/>
      </w:r>
      <w:r w:rsidR="00C37EFF">
        <w:rPr>
          <w:rFonts w:ascii="Times New Roman" w:hAnsi="Times New Roman" w:cs="Times New Roman"/>
          <w:b/>
          <w:bCs/>
          <w:i w:val="0"/>
          <w:iCs w:val="0"/>
          <w:noProof/>
          <w:color w:val="auto"/>
          <w:sz w:val="20"/>
          <w:szCs w:val="20"/>
        </w:rPr>
        <w:t>10</w:t>
      </w:r>
      <w:r w:rsidRPr="00E92545">
        <w:rPr>
          <w:rFonts w:ascii="Times New Roman" w:hAnsi="Times New Roman" w:cs="Times New Roman"/>
          <w:b/>
          <w:bCs/>
          <w:i w:val="0"/>
          <w:iCs w:val="0"/>
          <w:color w:val="auto"/>
          <w:sz w:val="20"/>
          <w:szCs w:val="20"/>
        </w:rPr>
        <w:fldChar w:fldCharType="end"/>
      </w:r>
      <w:r w:rsidRPr="00E92545">
        <w:rPr>
          <w:rFonts w:ascii="Times New Roman" w:hAnsi="Times New Roman" w:cs="Times New Roman"/>
          <w:b/>
          <w:bCs/>
          <w:i w:val="0"/>
          <w:iCs w:val="0"/>
          <w:color w:val="auto"/>
          <w:sz w:val="20"/>
          <w:szCs w:val="20"/>
        </w:rPr>
        <w:t>.</w:t>
      </w:r>
      <w:r w:rsidR="00E92545" w:rsidRPr="00E92545">
        <w:rPr>
          <w:rFonts w:ascii="Times New Roman" w:hAnsi="Times New Roman" w:cs="Times New Roman"/>
          <w:i w:val="0"/>
          <w:iCs w:val="0"/>
          <w:color w:val="auto"/>
          <w:sz w:val="20"/>
          <w:szCs w:val="20"/>
        </w:rPr>
        <w:t xml:space="preserve"> </w:t>
      </w:r>
      <w:r w:rsidR="00E92545" w:rsidRPr="00E92545">
        <w:rPr>
          <w:rFonts w:ascii="Times New Roman" w:eastAsia="Times New Roman" w:hAnsi="Times New Roman" w:cs="Times New Roman"/>
          <w:i w:val="0"/>
          <w:iCs w:val="0"/>
          <w:color w:val="auto"/>
          <w:sz w:val="20"/>
          <w:szCs w:val="20"/>
        </w:rPr>
        <w:t xml:space="preserve">Regulatory element features of the region overlapped by the differentially methylated cytosines DMC12, which was correlated with </w:t>
      </w:r>
      <w:r w:rsidR="00E92545" w:rsidRPr="00E92545">
        <w:rPr>
          <w:rFonts w:ascii="Times New Roman" w:eastAsia="Times New Roman" w:hAnsi="Times New Roman" w:cs="Times New Roman"/>
          <w:color w:val="auto"/>
          <w:sz w:val="20"/>
          <w:szCs w:val="20"/>
        </w:rPr>
        <w:t>EPCAM</w:t>
      </w:r>
      <w:r w:rsidR="00E92545" w:rsidRPr="00E92545">
        <w:rPr>
          <w:rFonts w:ascii="Times New Roman" w:eastAsia="Times New Roman" w:hAnsi="Times New Roman" w:cs="Times New Roman"/>
          <w:i w:val="0"/>
          <w:iCs w:val="0"/>
          <w:color w:val="auto"/>
          <w:sz w:val="20"/>
          <w:szCs w:val="20"/>
        </w:rPr>
        <w:t xml:space="preserve"> expression. DMC12 (represented by the vertical blue line) in an intergenic region and more than 200,000 bp far away from its target</w:t>
      </w:r>
      <w:r w:rsidR="00E92545" w:rsidRPr="00E92545">
        <w:rPr>
          <w:rFonts w:ascii="Times New Roman" w:eastAsia="Times New Roman" w:hAnsi="Times New Roman" w:cs="Times New Roman"/>
          <w:color w:val="auto"/>
          <w:sz w:val="20"/>
          <w:szCs w:val="20"/>
        </w:rPr>
        <w:t xml:space="preserve"> EPCAM</w:t>
      </w:r>
      <w:r w:rsidR="00E92545" w:rsidRPr="00E92545">
        <w:rPr>
          <w:rFonts w:ascii="Times New Roman" w:eastAsia="Times New Roman" w:hAnsi="Times New Roman" w:cs="Times New Roman"/>
          <w:i w:val="0"/>
          <w:iCs w:val="0"/>
          <w:color w:val="auto"/>
          <w:sz w:val="20"/>
          <w:szCs w:val="20"/>
        </w:rPr>
        <w:t xml:space="preserve">. Histone marks and ATAC peaks enrichment suggested that this region was classified as </w:t>
      </w:r>
      <w:r w:rsidR="00E92545" w:rsidRPr="00E92545">
        <w:rPr>
          <w:rFonts w:ascii="Times New Roman" w:eastAsia="Times New Roman" w:hAnsi="Times New Roman" w:cs="Times New Roman"/>
          <w:i w:val="0"/>
          <w:iCs w:val="0"/>
          <w:color w:val="000000"/>
          <w:sz w:val="20"/>
          <w:szCs w:val="20"/>
        </w:rPr>
        <w:t>ATAC island</w:t>
      </w:r>
      <w:r w:rsidR="00E92545" w:rsidRPr="00E92545">
        <w:rPr>
          <w:rFonts w:ascii="Times New Roman" w:eastAsia="Times New Roman" w:hAnsi="Times New Roman" w:cs="Times New Roman"/>
          <w:i w:val="0"/>
          <w:iCs w:val="0"/>
          <w:color w:val="auto"/>
          <w:sz w:val="20"/>
          <w:szCs w:val="20"/>
        </w:rPr>
        <w:t xml:space="preserve"> (represented by the light blue solid horizontal bar #11) in muscle (M) and </w:t>
      </w:r>
      <w:r w:rsidR="00E92545" w:rsidRPr="00E92545">
        <w:rPr>
          <w:rFonts w:ascii="Times New Roman" w:eastAsia="Times New Roman" w:hAnsi="Times New Roman" w:cs="Times New Roman"/>
          <w:i w:val="0"/>
          <w:iCs w:val="0"/>
          <w:color w:val="000000"/>
          <w:sz w:val="20"/>
          <w:szCs w:val="20"/>
        </w:rPr>
        <w:t>medium enhancer with ATAC</w:t>
      </w:r>
      <w:r w:rsidR="00E92545" w:rsidRPr="00E92545">
        <w:rPr>
          <w:rFonts w:ascii="Times New Roman" w:eastAsia="Times New Roman" w:hAnsi="Times New Roman" w:cs="Times New Roman"/>
          <w:i w:val="0"/>
          <w:iCs w:val="0"/>
          <w:color w:val="auto"/>
          <w:sz w:val="20"/>
          <w:szCs w:val="20"/>
        </w:rPr>
        <w:t xml:space="preserve"> in adipose (A; </w:t>
      </w:r>
      <w:r w:rsidR="00E92545">
        <w:rPr>
          <w:rFonts w:ascii="Times New Roman" w:eastAsia="Times New Roman" w:hAnsi="Times New Roman" w:cs="Times New Roman"/>
          <w:i w:val="0"/>
          <w:iCs w:val="0"/>
          <w:color w:val="auto"/>
          <w:sz w:val="20"/>
          <w:szCs w:val="20"/>
        </w:rPr>
        <w:t>dark yellow</w:t>
      </w:r>
      <w:r w:rsidR="00E92545" w:rsidRPr="00E92545">
        <w:rPr>
          <w:rFonts w:ascii="Times New Roman" w:eastAsia="Times New Roman" w:hAnsi="Times New Roman" w:cs="Times New Roman"/>
          <w:i w:val="0"/>
          <w:iCs w:val="0"/>
          <w:color w:val="auto"/>
          <w:sz w:val="20"/>
          <w:szCs w:val="20"/>
        </w:rPr>
        <w:t xml:space="preserve"> solid horizontal bar #</w:t>
      </w:r>
      <w:r w:rsidR="00E92545">
        <w:rPr>
          <w:rFonts w:ascii="Times New Roman" w:eastAsia="Times New Roman" w:hAnsi="Times New Roman" w:cs="Times New Roman"/>
          <w:i w:val="0"/>
          <w:iCs w:val="0"/>
          <w:color w:val="auto"/>
          <w:sz w:val="20"/>
          <w:szCs w:val="20"/>
        </w:rPr>
        <w:t>7</w:t>
      </w:r>
      <w:r w:rsidR="00E92545" w:rsidRPr="00E92545">
        <w:rPr>
          <w:rFonts w:ascii="Times New Roman" w:eastAsia="Times New Roman" w:hAnsi="Times New Roman" w:cs="Times New Roman"/>
          <w:i w:val="0"/>
          <w:iCs w:val="0"/>
          <w:color w:val="auto"/>
          <w:sz w:val="20"/>
          <w:szCs w:val="20"/>
        </w:rPr>
        <w:t xml:space="preserve">) in two male </w:t>
      </w:r>
      <w:r w:rsidR="00E92545" w:rsidRPr="00E92545">
        <w:rPr>
          <w:rFonts w:ascii="Times New Roman" w:eastAsia="Times New Roman" w:hAnsi="Times New Roman" w:cs="Times New Roman"/>
          <w:color w:val="auto"/>
          <w:sz w:val="20"/>
          <w:szCs w:val="20"/>
        </w:rPr>
        <w:t>Bos taurus</w:t>
      </w:r>
      <w:r w:rsidR="00E92545" w:rsidRPr="00E92545">
        <w:rPr>
          <w:rFonts w:ascii="Times New Roman" w:eastAsia="Times New Roman" w:hAnsi="Times New Roman" w:cs="Times New Roman"/>
          <w:i w:val="0"/>
          <w:iCs w:val="0"/>
          <w:color w:val="auto"/>
          <w:sz w:val="20"/>
          <w:szCs w:val="20"/>
        </w:rPr>
        <w:t xml:space="preserve"> </w:t>
      </w:r>
      <w:r w:rsidR="00E92545" w:rsidRPr="00E92545">
        <w:rPr>
          <w:rFonts w:ascii="Times New Roman" w:eastAsia="Times New Roman" w:hAnsi="Times New Roman" w:cs="Times New Roman"/>
          <w:i w:val="0"/>
          <w:iCs w:val="0"/>
          <w:color w:val="auto"/>
          <w:sz w:val="20"/>
          <w:szCs w:val="20"/>
        </w:rPr>
        <w:fldChar w:fldCharType="begin" w:fldLock="1"/>
      </w:r>
      <w:r w:rsidR="00E92545" w:rsidRPr="00E92545">
        <w:rPr>
          <w:rFonts w:ascii="Times New Roman" w:eastAsia="Times New Roman" w:hAnsi="Times New Roman" w:cs="Times New Roman"/>
          <w:i w:val="0"/>
          <w:iCs w:val="0"/>
          <w:color w:val="auto"/>
          <w:sz w:val="20"/>
          <w:szCs w:val="20"/>
        </w:rPr>
        <w:instrText>ADDIN CSL_CITATION {"citationItems":[{"id":"ITEM-1","itemData":{"DOI":"10.1038/s41467-021-22100-8","ISSN":"20411723","PMID":"33758196","abstract":"Gene regulatory elements are central drivers of phenotypic variation and thus of critical importance towards understanding the genetics of complex traits. The Functional Annotation of Animal Genomes consortium was formed to collaboratively annotate the functional elements in animal genomes, starting with domesticated animals. Here we present an expansive collection of datasets from eight diverse tissues in three important agricultural species: chicken (Gallus gallus), pig (Sus scrofa), and cattle (Bos taurus). Comparative analysis of these datasets and those from the human and mouse Encyclopedia of DNA Elements projects reveal that a core set of regulatory elements are functionally conserved independent of divergence between species, and that tissue-specific transcription factor occupancy at regulatory elements and their predicted target genes are also conserved. These datasets represent a unique opportunity for the emerging field of comparative epigenomics, as well as the agricultural research community, including species that are globally important food resources.","author":[{"dropping-particle":"","family":"Kern","given":"Colin","non-dropping-particle":"","parse-names":false,"suffix":""},{"dropping-particle":"","family":"Wang","given":"Ying","non-dropping-particle":"","parse-names":false,"suffix":""},{"dropping-particle":"","family":"Xu","given":"Xiaoqin","non-dropping-particle":"","parse-names":false,"suffix":""},{"dropping-particle":"","family":"Pan","given":"Zhangyuan","non-dropping-particle":"","parse-names":false,"suffix":""},{"dropping-particle":"","family":"Halstead","given":"Michelle","non-dropping-particle":"","parse-names":false,"suffix":""},{"dropping-particle":"","family":"Chanthavixay","given":"Ganrea","non-dropping-particle":"","parse-names":false,"suffix":""},{"dropping-particle":"","family":"Saelao","given":"Perot","non-dropping-particle":"","parse-names":false,"suffix":""},{"dropping-particle":"","family":"Waters","given":"Susan","non-dropping-particle":"","parse-names":false,"suffix":""},{"dropping-particle":"","family":"Xiang","given":"Ruidong","non-dropping-particle":"","parse-names":false,"suffix":""},{"dropping-particle":"","family":"Chamberlain","given":"Amanda","non-dropping-particle":"","parse-names":false,"suffix":""},{"dropping-particle":"","family":"Korf","given":"Ian","non-dropping-particle":"","parse-names":false,"suffix":""},{"dropping-particle":"","family":"Delany","given":"Mary E.","non-dropping-particle":"","parse-names":false,"suffix":""},{"dropping-particle":"","family":"Cheng","given":"Hans H.","non-dropping-particle":"","parse-names":false,"suffix":""},{"dropping-particle":"","family":"Medrano","given":"Juan F.","non-dropping-particle":"","parse-names":false,"suffix":""},{"dropping-particle":"","family":"Eenennaam","given":"Alison L.","non-dropping-particle":"Van","parse-names":false,"suffix":""},{"dropping-particle":"","family":"Tuggle","given":"Chris K.","non-dropping-particle":"","parse-names":false,"suffix":""},{"dropping-particle":"","family":"Ernst","given":"Catherine","non-dropping-particle":"","parse-names":false,"suffix":""},{"dropping-particle":"","family":"Flicek","given":"Paul","non-dropping-particle":"","parse-names":false,"suffix":""},{"dropping-particle":"","family":"Quon","given":"Gerald","non-dropping-particle":"","parse-names":false,"suffix":""},{"dropping-particle":"","family":"Ross","given":"Pablo","non-dropping-particle":"","parse-names":false,"suffix":""},{"dropping-particle":"","family":"Zhou","given":"Huaijun","non-dropping-particle":"","parse-names":false,"suffix":""}],"container-title":"Nature Communications","id":"ITEM-1","issue":"1","issued":{"date-parts":[["2021","12","1"]]},"publisher":"Nature Research","title":"Functional annotations of three domestic animal genomes provide vital resources for comparative and agricultural research","type":"article-journal","volume":"12"},"uris":["http://www.mendeley.com/documents/?uuid=c6e7cbc4-e08d-3fa0-961b-01a792565fc9"]}],"mendeley":{"formattedCitation":"(Kern et al., 2021)","plainTextFormattedCitation":"(Kern et al., 2021)","previouslyFormattedCitation":"(Kern et al., 2021)"},"properties":{"noteIndex":0},"schema":"https://github.com/citation-style-language/schema/raw/master/csl-citation.json"}</w:instrText>
      </w:r>
      <w:r w:rsidR="00E92545" w:rsidRPr="00E92545">
        <w:rPr>
          <w:rFonts w:ascii="Times New Roman" w:eastAsia="Times New Roman" w:hAnsi="Times New Roman" w:cs="Times New Roman"/>
          <w:i w:val="0"/>
          <w:iCs w:val="0"/>
          <w:color w:val="auto"/>
          <w:sz w:val="20"/>
          <w:szCs w:val="20"/>
        </w:rPr>
        <w:fldChar w:fldCharType="separate"/>
      </w:r>
      <w:r w:rsidR="00E92545" w:rsidRPr="00E92545">
        <w:rPr>
          <w:rFonts w:ascii="Times New Roman" w:eastAsia="Times New Roman" w:hAnsi="Times New Roman" w:cs="Times New Roman"/>
          <w:i w:val="0"/>
          <w:iCs w:val="0"/>
          <w:noProof/>
          <w:color w:val="auto"/>
          <w:sz w:val="20"/>
          <w:szCs w:val="20"/>
        </w:rPr>
        <w:t>(Kern et al., 2021)</w:t>
      </w:r>
      <w:r w:rsidR="00E92545" w:rsidRPr="00E92545">
        <w:rPr>
          <w:rFonts w:ascii="Times New Roman" w:eastAsia="Times New Roman" w:hAnsi="Times New Roman" w:cs="Times New Roman"/>
          <w:i w:val="0"/>
          <w:iCs w:val="0"/>
          <w:color w:val="auto"/>
          <w:sz w:val="20"/>
          <w:szCs w:val="20"/>
        </w:rPr>
        <w:fldChar w:fldCharType="end"/>
      </w:r>
      <w:r w:rsidR="00E92545" w:rsidRPr="00E92545">
        <w:rPr>
          <w:rFonts w:ascii="Times New Roman" w:eastAsia="Times New Roman" w:hAnsi="Times New Roman" w:cs="Times New Roman"/>
          <w:i w:val="0"/>
          <w:iCs w:val="0"/>
          <w:color w:val="auto"/>
          <w:sz w:val="20"/>
          <w:szCs w:val="20"/>
        </w:rPr>
        <w:t>. Pink tracks represent the ATAC peaks. The peaks of histone marks H3K27ac, H3K27me, H3K4me1 and H3K4me3 are represented by the red, black, yellow, and green tracks, respectively. The image was obtained from UCSC Genome Browser and edited by the present authors.</w:t>
      </w:r>
    </w:p>
    <w:p w14:paraId="058D5381" w14:textId="67935AA2" w:rsidR="006954F0" w:rsidRPr="002B24CE" w:rsidRDefault="006954F0" w:rsidP="006954F0">
      <w:pPr>
        <w:rPr>
          <w:rFonts w:ascii="Times New Roman" w:hAnsi="Times New Roman" w:cs="Times New Roman"/>
          <w:sz w:val="24"/>
          <w:szCs w:val="24"/>
        </w:rPr>
      </w:pPr>
    </w:p>
    <w:p w14:paraId="543B8485" w14:textId="4C405489" w:rsidR="006954F0" w:rsidRPr="002B24CE" w:rsidRDefault="006954F0" w:rsidP="006954F0">
      <w:pPr>
        <w:rPr>
          <w:rFonts w:ascii="Times New Roman" w:hAnsi="Times New Roman" w:cs="Times New Roman"/>
          <w:sz w:val="24"/>
          <w:szCs w:val="24"/>
        </w:rPr>
      </w:pPr>
    </w:p>
    <w:p w14:paraId="65863D6C" w14:textId="1E697D3F" w:rsidR="006954F0" w:rsidRPr="002B24CE" w:rsidRDefault="006954F0" w:rsidP="006954F0">
      <w:pPr>
        <w:rPr>
          <w:rFonts w:ascii="Times New Roman" w:hAnsi="Times New Roman" w:cs="Times New Roman"/>
          <w:sz w:val="24"/>
          <w:szCs w:val="24"/>
        </w:rPr>
      </w:pPr>
    </w:p>
    <w:p w14:paraId="3480D887" w14:textId="5F3F80C6" w:rsidR="000F4B8B" w:rsidRPr="002B24CE" w:rsidRDefault="000F4B8B" w:rsidP="0095186D">
      <w:pPr>
        <w:pStyle w:val="Caption"/>
        <w:rPr>
          <w:rFonts w:ascii="Times New Roman" w:hAnsi="Times New Roman" w:cs="Times New Roman"/>
          <w:sz w:val="24"/>
          <w:szCs w:val="24"/>
        </w:rPr>
      </w:pPr>
    </w:p>
    <w:sectPr w:rsidR="000F4B8B" w:rsidRPr="002B24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49C5"/>
    <w:rsid w:val="00003709"/>
    <w:rsid w:val="000362BA"/>
    <w:rsid w:val="000B6F7D"/>
    <w:rsid w:val="000E2A86"/>
    <w:rsid w:val="000F4B8B"/>
    <w:rsid w:val="0013440C"/>
    <w:rsid w:val="00145563"/>
    <w:rsid w:val="001C370E"/>
    <w:rsid w:val="002053EA"/>
    <w:rsid w:val="002073A2"/>
    <w:rsid w:val="00221E6B"/>
    <w:rsid w:val="00276884"/>
    <w:rsid w:val="00277E55"/>
    <w:rsid w:val="002B24CE"/>
    <w:rsid w:val="002D6B9E"/>
    <w:rsid w:val="002F440B"/>
    <w:rsid w:val="00300B2C"/>
    <w:rsid w:val="003903D4"/>
    <w:rsid w:val="003B5DFF"/>
    <w:rsid w:val="00443C03"/>
    <w:rsid w:val="004536F8"/>
    <w:rsid w:val="0045480F"/>
    <w:rsid w:val="0047677B"/>
    <w:rsid w:val="004E0D85"/>
    <w:rsid w:val="005243DD"/>
    <w:rsid w:val="005327A1"/>
    <w:rsid w:val="00544D57"/>
    <w:rsid w:val="00547277"/>
    <w:rsid w:val="005A2B39"/>
    <w:rsid w:val="0060282C"/>
    <w:rsid w:val="00661C91"/>
    <w:rsid w:val="0067317F"/>
    <w:rsid w:val="006954F0"/>
    <w:rsid w:val="006A0004"/>
    <w:rsid w:val="006C49C5"/>
    <w:rsid w:val="006E2B70"/>
    <w:rsid w:val="007A4BC4"/>
    <w:rsid w:val="007A5DAB"/>
    <w:rsid w:val="007C5A26"/>
    <w:rsid w:val="007F0EB1"/>
    <w:rsid w:val="008558B8"/>
    <w:rsid w:val="0086243D"/>
    <w:rsid w:val="0088138B"/>
    <w:rsid w:val="008B2C7F"/>
    <w:rsid w:val="0095186D"/>
    <w:rsid w:val="0096252C"/>
    <w:rsid w:val="00982C46"/>
    <w:rsid w:val="009A6997"/>
    <w:rsid w:val="009C78C0"/>
    <w:rsid w:val="00A300AC"/>
    <w:rsid w:val="00A74A43"/>
    <w:rsid w:val="00C1590F"/>
    <w:rsid w:val="00C37EFF"/>
    <w:rsid w:val="00C8264A"/>
    <w:rsid w:val="00D2216D"/>
    <w:rsid w:val="00D42CD7"/>
    <w:rsid w:val="00D56DC2"/>
    <w:rsid w:val="00D93F53"/>
    <w:rsid w:val="00DD7994"/>
    <w:rsid w:val="00E21281"/>
    <w:rsid w:val="00E83FEC"/>
    <w:rsid w:val="00E91A38"/>
    <w:rsid w:val="00E92545"/>
    <w:rsid w:val="00EA2A8A"/>
    <w:rsid w:val="00EF20BC"/>
    <w:rsid w:val="00F374FA"/>
    <w:rsid w:val="00FC2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B424D4"/>
  <w15:docId w15:val="{F47E61A9-4EF2-4545-8802-28B2EFDBA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5186D"/>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rsid w:val="000B6F7D"/>
    <w:pPr>
      <w:spacing w:line="240" w:lineRule="auto"/>
    </w:pPr>
    <w:rPr>
      <w:rFonts w:ascii="Calibri" w:eastAsia="Calibri" w:hAnsi="Calibri" w:cs="Calibri"/>
      <w:sz w:val="20"/>
      <w:szCs w:val="20"/>
      <w:lang w:val="pt-BR"/>
    </w:rPr>
  </w:style>
  <w:style w:type="character" w:customStyle="1" w:styleId="CommentTextChar">
    <w:name w:val="Comment Text Char"/>
    <w:basedOn w:val="DefaultParagraphFont"/>
    <w:link w:val="CommentText"/>
    <w:uiPriority w:val="99"/>
    <w:semiHidden/>
    <w:rsid w:val="000B6F7D"/>
    <w:rPr>
      <w:rFonts w:ascii="Calibri" w:eastAsia="Calibri" w:hAnsi="Calibri" w:cs="Calibri"/>
      <w:sz w:val="20"/>
      <w:szCs w:val="20"/>
      <w:lang w:val="pt-BR"/>
    </w:rPr>
  </w:style>
  <w:style w:type="character" w:styleId="CommentReference">
    <w:name w:val="annotation reference"/>
    <w:basedOn w:val="DefaultParagraphFont"/>
    <w:uiPriority w:val="99"/>
    <w:semiHidden/>
    <w:unhideWhenUsed/>
    <w:rsid w:val="000B6F7D"/>
    <w:rPr>
      <w:sz w:val="16"/>
      <w:szCs w:val="16"/>
    </w:rPr>
  </w:style>
  <w:style w:type="paragraph" w:styleId="Revision">
    <w:name w:val="Revision"/>
    <w:hidden/>
    <w:uiPriority w:val="99"/>
    <w:semiHidden/>
    <w:rsid w:val="002F44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hyperlink" Target="mailto:luciana.regitano@embrapa.br" TargetMode="External"/><Relationship Id="rId9" Type="http://schemas.openxmlformats.org/officeDocument/2006/relationships/image" Target="media/image5.tif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10</Pages>
  <Words>2084</Words>
  <Characters>11880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de Souza</dc:creator>
  <cp:keywords/>
  <dc:description/>
  <cp:lastModifiedBy>Marcela de Souza</cp:lastModifiedBy>
  <cp:revision>29</cp:revision>
  <cp:lastPrinted>2021-12-17T12:11:00Z</cp:lastPrinted>
  <dcterms:created xsi:type="dcterms:W3CDTF">2021-05-18T14:16:00Z</dcterms:created>
  <dcterms:modified xsi:type="dcterms:W3CDTF">2022-03-03T11:30:00Z</dcterms:modified>
</cp:coreProperties>
</file>