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3171" w14:textId="5E1AE2BF" w:rsidR="00A4707C" w:rsidRPr="00E07A8B" w:rsidRDefault="00A4707C" w:rsidP="00207C43">
      <w:p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b/>
          <w:bCs/>
          <w:color w:val="000000" w:themeColor="text1"/>
          <w:sz w:val="22"/>
          <w:szCs w:val="22"/>
        </w:rPr>
        <w:t xml:space="preserve">Availability of </w:t>
      </w:r>
      <w:r w:rsidR="000565E9" w:rsidRPr="00E07A8B">
        <w:rPr>
          <w:rFonts w:ascii="Times New Roman" w:hAnsi="Times New Roman" w:cs="Times New Roman"/>
          <w:b/>
          <w:bCs/>
          <w:color w:val="000000" w:themeColor="text1"/>
          <w:sz w:val="22"/>
          <w:szCs w:val="22"/>
        </w:rPr>
        <w:t>d</w:t>
      </w:r>
      <w:r w:rsidRPr="00E07A8B">
        <w:rPr>
          <w:rFonts w:ascii="Times New Roman" w:hAnsi="Times New Roman" w:cs="Times New Roman"/>
          <w:b/>
          <w:bCs/>
          <w:color w:val="000000" w:themeColor="text1"/>
          <w:sz w:val="22"/>
          <w:szCs w:val="22"/>
        </w:rPr>
        <w:t xml:space="preserve">ata and </w:t>
      </w:r>
      <w:r w:rsidR="000565E9" w:rsidRPr="00E07A8B">
        <w:rPr>
          <w:rFonts w:ascii="Times New Roman" w:hAnsi="Times New Roman" w:cs="Times New Roman"/>
          <w:b/>
          <w:bCs/>
          <w:color w:val="000000" w:themeColor="text1"/>
          <w:sz w:val="22"/>
          <w:szCs w:val="22"/>
        </w:rPr>
        <w:t>m</w:t>
      </w:r>
      <w:r w:rsidRPr="00E07A8B">
        <w:rPr>
          <w:rFonts w:ascii="Times New Roman" w:hAnsi="Times New Roman" w:cs="Times New Roman"/>
          <w:b/>
          <w:bCs/>
          <w:color w:val="000000" w:themeColor="text1"/>
          <w:sz w:val="22"/>
          <w:szCs w:val="22"/>
        </w:rPr>
        <w:t>aterials</w:t>
      </w:r>
    </w:p>
    <w:p w14:paraId="3ABA3A63" w14:textId="32C58C28" w:rsidR="00A4707C" w:rsidRPr="00E07A8B" w:rsidRDefault="00A4707C" w:rsidP="00207C43">
      <w:pPr>
        <w:spacing w:line="480" w:lineRule="auto"/>
        <w:rPr>
          <w:rFonts w:ascii="Times New Roman" w:hAnsi="Times New Roman" w:cs="Times New Roman"/>
          <w:color w:val="000000" w:themeColor="text1"/>
          <w:sz w:val="22"/>
          <w:szCs w:val="22"/>
        </w:rPr>
      </w:pPr>
      <w:r w:rsidRPr="00E07A8B">
        <w:rPr>
          <w:rFonts w:ascii="Times New Roman" w:hAnsi="Times New Roman" w:cs="Times New Roman"/>
          <w:color w:val="000000" w:themeColor="text1"/>
          <w:sz w:val="22"/>
          <w:szCs w:val="22"/>
        </w:rPr>
        <w:t>The datasets used and/or analy</w:t>
      </w:r>
      <w:r w:rsidR="000565E9" w:rsidRPr="00E07A8B">
        <w:rPr>
          <w:rFonts w:ascii="Times New Roman" w:hAnsi="Times New Roman" w:cs="Times New Roman"/>
          <w:color w:val="000000" w:themeColor="text1"/>
          <w:sz w:val="22"/>
          <w:szCs w:val="22"/>
        </w:rPr>
        <w:t>z</w:t>
      </w:r>
      <w:r w:rsidRPr="00E07A8B">
        <w:rPr>
          <w:rFonts w:ascii="Times New Roman" w:hAnsi="Times New Roman" w:cs="Times New Roman"/>
          <w:color w:val="000000" w:themeColor="text1"/>
          <w:sz w:val="22"/>
          <w:szCs w:val="22"/>
        </w:rPr>
        <w:t>ed during the current study available from the corresponding author on reasonable request.</w:t>
      </w:r>
    </w:p>
    <w:p w14:paraId="153B0349" w14:textId="77777777" w:rsidR="00A4707C" w:rsidRPr="00E07A8B" w:rsidRDefault="00A4707C" w:rsidP="00A4707C">
      <w:pPr>
        <w:spacing w:line="480" w:lineRule="auto"/>
        <w:rPr>
          <w:rFonts w:ascii="Times New Roman" w:hAnsi="Times New Roman" w:cs="Times New Roman"/>
          <w:b/>
          <w:bCs/>
          <w:color w:val="000000" w:themeColor="text1"/>
          <w:sz w:val="22"/>
          <w:szCs w:val="22"/>
        </w:rPr>
      </w:pPr>
    </w:p>
    <w:p w14:paraId="06DE3D77" w14:textId="53A9AA89" w:rsidR="00A4707C" w:rsidRPr="00E07A8B" w:rsidRDefault="00A4707C" w:rsidP="00207C43">
      <w:p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b/>
          <w:bCs/>
          <w:color w:val="000000" w:themeColor="text1"/>
          <w:sz w:val="22"/>
          <w:szCs w:val="22"/>
        </w:rPr>
        <w:t>Supplemental figure legends</w:t>
      </w:r>
    </w:p>
    <w:p w14:paraId="3080AE40" w14:textId="74F6A607" w:rsidR="00E07A8B" w:rsidRPr="00E07A8B" w:rsidRDefault="00E07A8B" w:rsidP="00207C43">
      <w:p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b/>
          <w:bCs/>
          <w:color w:val="000000" w:themeColor="text1"/>
          <w:sz w:val="22"/>
          <w:szCs w:val="22"/>
        </w:rPr>
        <w:t>Table S1</w:t>
      </w:r>
    </w:p>
    <w:p w14:paraId="354C5726" w14:textId="56E7B17E" w:rsidR="00E07A8B" w:rsidRDefault="00E07A8B" w:rsidP="00207C43">
      <w:pPr>
        <w:spacing w:line="48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Table showing RCC patient data including clinical parameters and status</w:t>
      </w:r>
    </w:p>
    <w:p w14:paraId="1191179A" w14:textId="77777777" w:rsidR="00E07A8B" w:rsidRPr="00E07A8B" w:rsidRDefault="00E07A8B" w:rsidP="00207C43">
      <w:pPr>
        <w:spacing w:line="480" w:lineRule="auto"/>
        <w:rPr>
          <w:rFonts w:ascii="Times New Roman" w:hAnsi="Times New Roman" w:cs="Times New Roman"/>
          <w:color w:val="000000" w:themeColor="text1"/>
          <w:sz w:val="22"/>
          <w:szCs w:val="22"/>
        </w:rPr>
      </w:pPr>
    </w:p>
    <w:p w14:paraId="083F4F0A" w14:textId="6AF1178E" w:rsidR="00207C43" w:rsidRPr="00E07A8B" w:rsidRDefault="00207C43" w:rsidP="00207C43">
      <w:p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b/>
          <w:bCs/>
          <w:color w:val="000000" w:themeColor="text1"/>
          <w:sz w:val="22"/>
          <w:szCs w:val="22"/>
        </w:rPr>
        <w:t>Figure S1</w:t>
      </w:r>
    </w:p>
    <w:p w14:paraId="41D34486" w14:textId="77C38E77" w:rsidR="00207C43" w:rsidRPr="00E07A8B" w:rsidRDefault="00207C43" w:rsidP="00207C43">
      <w:pPr>
        <w:spacing w:line="480" w:lineRule="auto"/>
        <w:ind w:left="360"/>
        <w:rPr>
          <w:rFonts w:ascii="Times New Roman" w:hAnsi="Times New Roman" w:cs="Times New Roman"/>
          <w:color w:val="000000" w:themeColor="text1"/>
          <w:sz w:val="22"/>
          <w:szCs w:val="22"/>
        </w:rPr>
      </w:pPr>
      <w:r w:rsidRPr="00E07A8B">
        <w:rPr>
          <w:rFonts w:ascii="Times New Roman" w:hAnsi="Times New Roman" w:cs="Times New Roman"/>
          <w:color w:val="000000" w:themeColor="text1"/>
          <w:sz w:val="22"/>
          <w:szCs w:val="22"/>
        </w:rPr>
        <w:t xml:space="preserve">A.-E. </w:t>
      </w:r>
      <w:proofErr w:type="spellStart"/>
      <w:r w:rsidRPr="00E07A8B">
        <w:rPr>
          <w:rFonts w:ascii="Times New Roman" w:hAnsi="Times New Roman" w:cs="Times New Roman"/>
          <w:color w:val="000000" w:themeColor="text1"/>
          <w:sz w:val="22"/>
          <w:szCs w:val="22"/>
        </w:rPr>
        <w:t>Dotplot</w:t>
      </w:r>
      <w:proofErr w:type="spellEnd"/>
      <w:r w:rsidRPr="00E07A8B">
        <w:rPr>
          <w:rFonts w:ascii="Times New Roman" w:hAnsi="Times New Roman" w:cs="Times New Roman"/>
          <w:color w:val="000000" w:themeColor="text1"/>
          <w:sz w:val="22"/>
          <w:szCs w:val="22"/>
        </w:rPr>
        <w:t xml:space="preserve"> showing differences in cytokine profiles between the tumor (T) and adjacent healthy renal tissue (H) samples. Overall, tumor displayed higher levels of most of the cytokines compared to the healthy counterparts. Non-parametric Mann-Whitney U test was used with a 95% confidence level. Error bars indicate the median and range. ns=non</w:t>
      </w:r>
      <w:r w:rsidR="00C219FB">
        <w:rPr>
          <w:rFonts w:ascii="Times New Roman" w:hAnsi="Times New Roman" w:cs="Times New Roman"/>
          <w:color w:val="000000" w:themeColor="text1"/>
          <w:sz w:val="22"/>
          <w:szCs w:val="22"/>
        </w:rPr>
        <w:t>-</w:t>
      </w:r>
      <w:r w:rsidRPr="00E07A8B">
        <w:rPr>
          <w:rFonts w:ascii="Times New Roman" w:hAnsi="Times New Roman" w:cs="Times New Roman"/>
          <w:color w:val="000000" w:themeColor="text1"/>
          <w:sz w:val="22"/>
          <w:szCs w:val="22"/>
        </w:rPr>
        <w:t>significant.</w:t>
      </w:r>
    </w:p>
    <w:p w14:paraId="2BCAECFE" w14:textId="22F29BD9" w:rsidR="00207C43" w:rsidRPr="00E07A8B" w:rsidRDefault="00207C43" w:rsidP="00207C43">
      <w:pPr>
        <w:spacing w:line="480" w:lineRule="auto"/>
        <w:rPr>
          <w:rFonts w:ascii="Times New Roman" w:hAnsi="Times New Roman" w:cs="Times New Roman"/>
          <w:color w:val="000000" w:themeColor="text1"/>
          <w:sz w:val="22"/>
          <w:szCs w:val="22"/>
        </w:rPr>
      </w:pPr>
    </w:p>
    <w:p w14:paraId="5051A9ED" w14:textId="1498BA31" w:rsidR="00207C43" w:rsidRPr="00E07A8B" w:rsidRDefault="00207C43" w:rsidP="00207C43">
      <w:p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b/>
          <w:bCs/>
          <w:color w:val="000000" w:themeColor="text1"/>
          <w:sz w:val="22"/>
          <w:szCs w:val="22"/>
        </w:rPr>
        <w:t>Figure S2</w:t>
      </w:r>
    </w:p>
    <w:p w14:paraId="422B9975" w14:textId="521312B9" w:rsidR="00207C43" w:rsidRPr="00E07A8B" w:rsidRDefault="00207C43" w:rsidP="00207C43">
      <w:pPr>
        <w:pStyle w:val="ListParagraph"/>
        <w:numPr>
          <w:ilvl w:val="0"/>
          <w:numId w:val="3"/>
        </w:numPr>
        <w:spacing w:line="480" w:lineRule="auto"/>
        <w:rPr>
          <w:rFonts w:ascii="Times New Roman" w:hAnsi="Times New Roman" w:cs="Times New Roman"/>
          <w:b/>
          <w:bCs/>
          <w:color w:val="000000" w:themeColor="text1"/>
          <w:sz w:val="22"/>
          <w:szCs w:val="22"/>
        </w:rPr>
      </w:pPr>
      <w:proofErr w:type="spellStart"/>
      <w:r w:rsidRPr="00E07A8B">
        <w:rPr>
          <w:rFonts w:ascii="Times New Roman" w:hAnsi="Times New Roman" w:cs="Times New Roman"/>
          <w:color w:val="000000" w:themeColor="text1"/>
          <w:sz w:val="22"/>
          <w:szCs w:val="22"/>
        </w:rPr>
        <w:t>Dotplot</w:t>
      </w:r>
      <w:proofErr w:type="spellEnd"/>
      <w:r w:rsidRPr="00E07A8B">
        <w:rPr>
          <w:rFonts w:ascii="Times New Roman" w:hAnsi="Times New Roman" w:cs="Times New Roman"/>
          <w:color w:val="000000" w:themeColor="text1"/>
          <w:sz w:val="22"/>
          <w:szCs w:val="22"/>
        </w:rPr>
        <w:t xml:space="preserve"> showing that CD3+ T cell dominant (CD3high) tumor samples have an increased abundance of CD3+ T cells than NK cell dominant (</w:t>
      </w:r>
      <w:proofErr w:type="spellStart"/>
      <w:r w:rsidRPr="00E07A8B">
        <w:rPr>
          <w:rFonts w:ascii="Times New Roman" w:hAnsi="Times New Roman" w:cs="Times New Roman"/>
          <w:color w:val="000000" w:themeColor="text1"/>
          <w:sz w:val="22"/>
          <w:szCs w:val="22"/>
        </w:rPr>
        <w:t>NKhigh</w:t>
      </w:r>
      <w:proofErr w:type="spellEnd"/>
      <w:r w:rsidRPr="00E07A8B">
        <w:rPr>
          <w:rFonts w:ascii="Times New Roman" w:hAnsi="Times New Roman" w:cs="Times New Roman"/>
          <w:color w:val="000000" w:themeColor="text1"/>
          <w:sz w:val="22"/>
          <w:szCs w:val="22"/>
        </w:rPr>
        <w:t>) tumors, and that NK cell dominant tumors are more enriched with NK cells compared to the CD3high counterparts. Non-parametric Mann-Whitney U test was used with a 95% confidence level. Error bars indicate the median and range. ****, p&lt;0.0001.</w:t>
      </w:r>
    </w:p>
    <w:p w14:paraId="40C21448" w14:textId="5C9D6FFE" w:rsidR="006D3361" w:rsidRPr="00E07A8B" w:rsidRDefault="006D3361" w:rsidP="00207C43">
      <w:pPr>
        <w:pStyle w:val="ListParagraph"/>
        <w:numPr>
          <w:ilvl w:val="0"/>
          <w:numId w:val="3"/>
        </w:num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color w:val="000000" w:themeColor="text1"/>
          <w:sz w:val="22"/>
          <w:szCs w:val="22"/>
        </w:rPr>
        <w:t xml:space="preserve">Scatterplot showing two subgroups (PD1_hi (pink) and PD1_lo (green)) based on the CD4+ T cell PD-1 and CD8+ T cell PD-1 expressions. Blue dots (NA) indicate samples that have been excluded from the analysis. </w:t>
      </w:r>
    </w:p>
    <w:p w14:paraId="1EDE4D00" w14:textId="089E4D4B" w:rsidR="001645DC" w:rsidRPr="00E07A8B" w:rsidRDefault="001645DC" w:rsidP="00207C43">
      <w:pPr>
        <w:pStyle w:val="ListParagraph"/>
        <w:numPr>
          <w:ilvl w:val="0"/>
          <w:numId w:val="3"/>
        </w:num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color w:val="000000" w:themeColor="text1"/>
          <w:sz w:val="22"/>
          <w:szCs w:val="22"/>
        </w:rPr>
        <w:t>Scatterplot showing Kruskal-</w:t>
      </w:r>
      <w:proofErr w:type="gramStart"/>
      <w:r w:rsidRPr="00E07A8B">
        <w:rPr>
          <w:rFonts w:ascii="Times New Roman" w:hAnsi="Times New Roman" w:cs="Times New Roman"/>
          <w:color w:val="000000" w:themeColor="text1"/>
          <w:sz w:val="22"/>
          <w:szCs w:val="22"/>
        </w:rPr>
        <w:t>Wallis</w:t>
      </w:r>
      <w:proofErr w:type="gramEnd"/>
      <w:r w:rsidRPr="00E07A8B">
        <w:rPr>
          <w:rFonts w:ascii="Times New Roman" w:hAnsi="Times New Roman" w:cs="Times New Roman"/>
          <w:color w:val="000000" w:themeColor="text1"/>
          <w:sz w:val="22"/>
          <w:szCs w:val="22"/>
        </w:rPr>
        <w:t xml:space="preserve"> test comparing the absolute amount of lymphocytes from all events and the different cytokine clusters (hi, int, lo). </w:t>
      </w:r>
      <w:proofErr w:type="spellStart"/>
      <w:r w:rsidRPr="00E07A8B">
        <w:rPr>
          <w:rFonts w:ascii="Times New Roman" w:hAnsi="Times New Roman" w:cs="Times New Roman"/>
          <w:color w:val="000000" w:themeColor="text1"/>
          <w:sz w:val="22"/>
          <w:szCs w:val="22"/>
        </w:rPr>
        <w:t>Benjamini</w:t>
      </w:r>
      <w:proofErr w:type="spellEnd"/>
      <w:r w:rsidR="00DA74FC" w:rsidRPr="00E07A8B">
        <w:rPr>
          <w:rFonts w:ascii="Times New Roman" w:hAnsi="Times New Roman" w:cs="Times New Roman"/>
          <w:color w:val="000000" w:themeColor="text1"/>
          <w:sz w:val="22"/>
          <w:szCs w:val="22"/>
        </w:rPr>
        <w:t>-</w:t>
      </w:r>
      <w:r w:rsidRPr="00E07A8B">
        <w:rPr>
          <w:rFonts w:ascii="Times New Roman" w:hAnsi="Times New Roman" w:cs="Times New Roman"/>
          <w:color w:val="000000" w:themeColor="text1"/>
          <w:sz w:val="22"/>
          <w:szCs w:val="22"/>
        </w:rPr>
        <w:t>Hochberg multiple correction with a family-wise alpha threshold and confidence level of 0.05 were used. ns=non-significant.</w:t>
      </w:r>
    </w:p>
    <w:p w14:paraId="4CAB7CE2" w14:textId="76DC22B8" w:rsidR="001645DC" w:rsidRPr="00E07A8B" w:rsidRDefault="001645DC" w:rsidP="00207C43">
      <w:pPr>
        <w:pStyle w:val="ListParagraph"/>
        <w:numPr>
          <w:ilvl w:val="0"/>
          <w:numId w:val="3"/>
        </w:num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color w:val="000000" w:themeColor="text1"/>
          <w:sz w:val="22"/>
          <w:szCs w:val="22"/>
        </w:rPr>
        <w:lastRenderedPageBreak/>
        <w:t xml:space="preserve">Correlation plot using Spearman rank correlation across the tumor cytokines, including other clinical parameters and immune cell subsets such as lymphocyte quantity (lymph), WHO ISUP 2016 tumor grading (WHO-ISUP), presence of necrosis (necrosis), age, sex, and dominance (CD3high or </w:t>
      </w:r>
      <w:proofErr w:type="spellStart"/>
      <w:r w:rsidRPr="00E07A8B">
        <w:rPr>
          <w:rFonts w:ascii="Times New Roman" w:hAnsi="Times New Roman" w:cs="Times New Roman"/>
          <w:color w:val="000000" w:themeColor="text1"/>
          <w:sz w:val="22"/>
          <w:szCs w:val="22"/>
        </w:rPr>
        <w:t>NKhigh</w:t>
      </w:r>
      <w:proofErr w:type="spellEnd"/>
      <w:r w:rsidRPr="00E07A8B">
        <w:rPr>
          <w:rFonts w:ascii="Times New Roman" w:hAnsi="Times New Roman" w:cs="Times New Roman"/>
          <w:color w:val="000000" w:themeColor="text1"/>
          <w:sz w:val="22"/>
          <w:szCs w:val="22"/>
        </w:rPr>
        <w:t xml:space="preserve">). Statistically significant cytokines </w:t>
      </w:r>
      <w:r w:rsidRPr="00E07A8B">
        <w:rPr>
          <w:rFonts w:ascii="Times New Roman" w:hAnsi="Times New Roman" w:cs="Times New Roman"/>
          <w:sz w:val="22"/>
          <w:szCs w:val="22"/>
        </w:rPr>
        <w:t>with a false discovery rate (FDR) &lt; 0.05 are shown.</w:t>
      </w:r>
      <w:r w:rsidRPr="00E07A8B">
        <w:rPr>
          <w:rFonts w:ascii="Times New Roman" w:hAnsi="Times New Roman" w:cs="Times New Roman"/>
          <w:color w:val="000000" w:themeColor="text1"/>
          <w:sz w:val="22"/>
          <w:szCs w:val="22"/>
        </w:rPr>
        <w:t xml:space="preserve"> Overall, strong positive correlations were observed across the tumoral cytokine expressions.</w:t>
      </w:r>
    </w:p>
    <w:p w14:paraId="762CEF71" w14:textId="6035F66E" w:rsidR="007B0207" w:rsidRPr="00E07A8B" w:rsidRDefault="007B0207" w:rsidP="007B0207">
      <w:pPr>
        <w:spacing w:line="480" w:lineRule="auto"/>
        <w:rPr>
          <w:rFonts w:ascii="Times New Roman" w:hAnsi="Times New Roman" w:cs="Times New Roman"/>
          <w:color w:val="000000" w:themeColor="text1"/>
          <w:sz w:val="22"/>
          <w:szCs w:val="22"/>
        </w:rPr>
      </w:pPr>
    </w:p>
    <w:p w14:paraId="113BCCFB" w14:textId="1A1F346B" w:rsidR="007B0207" w:rsidRPr="00E07A8B" w:rsidRDefault="007B0207" w:rsidP="007B0207">
      <w:p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b/>
          <w:bCs/>
          <w:color w:val="000000" w:themeColor="text1"/>
          <w:sz w:val="22"/>
          <w:szCs w:val="22"/>
        </w:rPr>
        <w:t>Figure S3</w:t>
      </w:r>
    </w:p>
    <w:p w14:paraId="387D05C6" w14:textId="734B3CE8" w:rsidR="00A216F8" w:rsidRPr="00E07A8B" w:rsidRDefault="007B0207" w:rsidP="007B0207">
      <w:pPr>
        <w:pStyle w:val="ListParagraph"/>
        <w:numPr>
          <w:ilvl w:val="0"/>
          <w:numId w:val="4"/>
        </w:numPr>
        <w:spacing w:line="480" w:lineRule="auto"/>
        <w:rPr>
          <w:rFonts w:ascii="Times New Roman" w:hAnsi="Times New Roman" w:cs="Times New Roman"/>
          <w:color w:val="000000" w:themeColor="text1"/>
          <w:sz w:val="22"/>
          <w:szCs w:val="22"/>
        </w:rPr>
      </w:pPr>
      <w:r w:rsidRPr="00E07A8B">
        <w:rPr>
          <w:rFonts w:ascii="Times New Roman" w:hAnsi="Times New Roman" w:cs="Times New Roman"/>
          <w:color w:val="000000" w:themeColor="text1"/>
          <w:sz w:val="22"/>
          <w:szCs w:val="22"/>
        </w:rPr>
        <w:t xml:space="preserve">Heatmap of the adjacent healthy renal tissue samples (n=24) expressing a total of 42 cytokines, including the clinical parameters such as gender, and RCC subtype. Unsupervised Euclidean distance clustering and </w:t>
      </w:r>
      <w:proofErr w:type="gramStart"/>
      <w:r w:rsidRPr="00E07A8B">
        <w:rPr>
          <w:rFonts w:ascii="Times New Roman" w:hAnsi="Times New Roman" w:cs="Times New Roman"/>
          <w:color w:val="000000" w:themeColor="text1"/>
          <w:sz w:val="22"/>
          <w:szCs w:val="22"/>
        </w:rPr>
        <w:t>ward.D</w:t>
      </w:r>
      <w:proofErr w:type="gramEnd"/>
      <w:r w:rsidRPr="00E07A8B">
        <w:rPr>
          <w:rFonts w:ascii="Times New Roman" w:hAnsi="Times New Roman" w:cs="Times New Roman"/>
          <w:color w:val="000000" w:themeColor="text1"/>
          <w:sz w:val="22"/>
          <w:szCs w:val="22"/>
        </w:rPr>
        <w:t xml:space="preserve">2 linkage methods were used. </w:t>
      </w:r>
      <w:r w:rsidR="001B2B57" w:rsidRPr="00E07A8B">
        <w:rPr>
          <w:rFonts w:ascii="Times New Roman" w:hAnsi="Times New Roman" w:cs="Times New Roman"/>
          <w:color w:val="000000" w:themeColor="text1"/>
          <w:sz w:val="22"/>
          <w:szCs w:val="22"/>
        </w:rPr>
        <w:t>Like</w:t>
      </w:r>
      <w:r w:rsidR="00A216F8" w:rsidRPr="00E07A8B">
        <w:rPr>
          <w:rFonts w:ascii="Times New Roman" w:hAnsi="Times New Roman" w:cs="Times New Roman"/>
          <w:color w:val="000000" w:themeColor="text1"/>
          <w:sz w:val="22"/>
          <w:szCs w:val="22"/>
        </w:rPr>
        <w:t xml:space="preserve"> the</w:t>
      </w:r>
      <w:r w:rsidRPr="00E07A8B">
        <w:rPr>
          <w:rFonts w:ascii="Times New Roman" w:hAnsi="Times New Roman" w:cs="Times New Roman"/>
          <w:color w:val="000000" w:themeColor="text1"/>
          <w:sz w:val="22"/>
          <w:szCs w:val="22"/>
        </w:rPr>
        <w:t xml:space="preserve"> RCC tumors, the healthy adjacent tissue samples were grouped using three main clusters according to the high (hi), intermediate (int) and low (lo) cytokine expression profiles. No differences were observed between the clinical parameters. NAs refer to outlier samples excluded from the analysis or with missing clinical data.</w:t>
      </w:r>
    </w:p>
    <w:p w14:paraId="618FC5C7" w14:textId="436901B5" w:rsidR="007B0207" w:rsidRPr="00E07A8B" w:rsidRDefault="00A216F8" w:rsidP="007B0207">
      <w:pPr>
        <w:pStyle w:val="ListParagraph"/>
        <w:numPr>
          <w:ilvl w:val="0"/>
          <w:numId w:val="4"/>
        </w:numPr>
        <w:spacing w:line="480" w:lineRule="auto"/>
        <w:rPr>
          <w:rFonts w:ascii="Times New Roman" w:hAnsi="Times New Roman" w:cs="Times New Roman"/>
          <w:color w:val="000000" w:themeColor="text1"/>
          <w:sz w:val="22"/>
          <w:szCs w:val="22"/>
        </w:rPr>
      </w:pPr>
      <w:r w:rsidRPr="00E07A8B">
        <w:rPr>
          <w:rFonts w:ascii="Times New Roman" w:hAnsi="Times New Roman" w:cs="Times New Roman"/>
          <w:color w:val="000000" w:themeColor="text1"/>
          <w:sz w:val="22"/>
          <w:szCs w:val="22"/>
        </w:rPr>
        <w:t xml:space="preserve">Correlation plot using Spearman rank correlation across the healthy adjacent renal tissue sample cytokine profiles. Statistically significant cytokines </w:t>
      </w:r>
      <w:r w:rsidRPr="00E07A8B">
        <w:rPr>
          <w:rFonts w:ascii="Times New Roman" w:hAnsi="Times New Roman" w:cs="Times New Roman"/>
          <w:sz w:val="22"/>
          <w:szCs w:val="22"/>
        </w:rPr>
        <w:t>with a false discovery rate (FDR) &lt; 0.05 are shown</w:t>
      </w:r>
      <w:r w:rsidR="001B2B57" w:rsidRPr="00E07A8B">
        <w:rPr>
          <w:rFonts w:ascii="Times New Roman" w:hAnsi="Times New Roman" w:cs="Times New Roman"/>
          <w:sz w:val="22"/>
          <w:szCs w:val="22"/>
        </w:rPr>
        <w:t>. Strong positive correlations were observed across most of the healthy sample cytokine expressions. Although IL-8 did not show any correlation in the tumor samples, negative correlations were observed between IL-8 and a few cytokines (IL-3, b-NGF and VEGF).</w:t>
      </w:r>
      <w:r w:rsidR="007B0207" w:rsidRPr="00E07A8B">
        <w:rPr>
          <w:rFonts w:ascii="Times New Roman" w:hAnsi="Times New Roman" w:cs="Times New Roman"/>
          <w:color w:val="000000" w:themeColor="text1"/>
          <w:sz w:val="22"/>
          <w:szCs w:val="22"/>
        </w:rPr>
        <w:t xml:space="preserve"> </w:t>
      </w:r>
    </w:p>
    <w:p w14:paraId="2E735BB1" w14:textId="0C95039D" w:rsidR="003902BA" w:rsidRPr="00E07A8B" w:rsidRDefault="003902BA" w:rsidP="003902BA">
      <w:pPr>
        <w:spacing w:line="480" w:lineRule="auto"/>
        <w:rPr>
          <w:rFonts w:ascii="Times New Roman" w:hAnsi="Times New Roman" w:cs="Times New Roman"/>
          <w:color w:val="000000" w:themeColor="text1"/>
          <w:sz w:val="22"/>
          <w:szCs w:val="22"/>
        </w:rPr>
      </w:pPr>
    </w:p>
    <w:p w14:paraId="4BB861D8" w14:textId="2F9DC7E2" w:rsidR="003902BA" w:rsidRPr="00E07A8B" w:rsidRDefault="003902BA" w:rsidP="003902BA">
      <w:pPr>
        <w:spacing w:line="480" w:lineRule="auto"/>
        <w:rPr>
          <w:rFonts w:ascii="Times New Roman" w:hAnsi="Times New Roman" w:cs="Times New Roman"/>
          <w:b/>
          <w:bCs/>
          <w:color w:val="000000" w:themeColor="text1"/>
          <w:sz w:val="22"/>
          <w:szCs w:val="22"/>
        </w:rPr>
      </w:pPr>
      <w:r w:rsidRPr="00E07A8B">
        <w:rPr>
          <w:rFonts w:ascii="Times New Roman" w:hAnsi="Times New Roman" w:cs="Times New Roman"/>
          <w:b/>
          <w:bCs/>
          <w:color w:val="000000" w:themeColor="text1"/>
          <w:sz w:val="22"/>
          <w:szCs w:val="22"/>
        </w:rPr>
        <w:t>Figure S4</w:t>
      </w:r>
    </w:p>
    <w:p w14:paraId="5309F65A" w14:textId="728D0987" w:rsidR="003902BA" w:rsidRPr="00E07A8B" w:rsidRDefault="003902BA" w:rsidP="003902BA">
      <w:pPr>
        <w:pStyle w:val="ListParagraph"/>
        <w:numPr>
          <w:ilvl w:val="0"/>
          <w:numId w:val="5"/>
        </w:numPr>
        <w:spacing w:line="480" w:lineRule="auto"/>
        <w:rPr>
          <w:rFonts w:ascii="Times New Roman" w:hAnsi="Times New Roman" w:cs="Times New Roman"/>
          <w:color w:val="000000" w:themeColor="text1"/>
          <w:sz w:val="22"/>
          <w:szCs w:val="22"/>
        </w:rPr>
      </w:pPr>
      <w:r w:rsidRPr="00E07A8B">
        <w:rPr>
          <w:rFonts w:ascii="Times New Roman" w:hAnsi="Times New Roman" w:cs="Times New Roman"/>
          <w:color w:val="000000" w:themeColor="text1"/>
          <w:sz w:val="22"/>
          <w:szCs w:val="22"/>
        </w:rPr>
        <w:t>Scatterplots showing Spearman’s correlation between the expression of various cytokines: (</w:t>
      </w:r>
      <w:proofErr w:type="spellStart"/>
      <w:r w:rsidRPr="00E07A8B">
        <w:rPr>
          <w:rFonts w:ascii="Times New Roman" w:hAnsi="Times New Roman" w:cs="Times New Roman"/>
          <w:color w:val="000000" w:themeColor="text1"/>
          <w:sz w:val="22"/>
          <w:szCs w:val="22"/>
        </w:rPr>
        <w:t>i</w:t>
      </w:r>
      <w:proofErr w:type="spellEnd"/>
      <w:r w:rsidRPr="00E07A8B">
        <w:rPr>
          <w:rFonts w:ascii="Times New Roman" w:hAnsi="Times New Roman" w:cs="Times New Roman"/>
          <w:color w:val="000000" w:themeColor="text1"/>
          <w:sz w:val="22"/>
          <w:szCs w:val="22"/>
        </w:rPr>
        <w:t>) MIG, (ii) IL-16 and (iii) IL-1Ra and NK cell abundance.</w:t>
      </w:r>
    </w:p>
    <w:p w14:paraId="27B3850B" w14:textId="68F9166B" w:rsidR="003902BA" w:rsidRPr="00E07A8B" w:rsidRDefault="003902BA" w:rsidP="003902BA">
      <w:pPr>
        <w:pStyle w:val="ListParagraph"/>
        <w:numPr>
          <w:ilvl w:val="0"/>
          <w:numId w:val="5"/>
        </w:numPr>
        <w:spacing w:line="480" w:lineRule="auto"/>
        <w:rPr>
          <w:rFonts w:ascii="Times New Roman" w:hAnsi="Times New Roman" w:cs="Times New Roman"/>
          <w:color w:val="000000" w:themeColor="text1"/>
          <w:sz w:val="22"/>
          <w:szCs w:val="22"/>
        </w:rPr>
      </w:pPr>
      <w:r w:rsidRPr="00E07A8B">
        <w:rPr>
          <w:rFonts w:ascii="Times New Roman" w:hAnsi="Times New Roman" w:cs="Times New Roman"/>
          <w:color w:val="000000" w:themeColor="text1"/>
          <w:sz w:val="22"/>
          <w:szCs w:val="22"/>
        </w:rPr>
        <w:t>Boxplots showing expressions between (</w:t>
      </w:r>
      <w:proofErr w:type="spellStart"/>
      <w:r w:rsidRPr="00E07A8B">
        <w:rPr>
          <w:rFonts w:ascii="Times New Roman" w:hAnsi="Times New Roman" w:cs="Times New Roman"/>
          <w:color w:val="000000" w:themeColor="text1"/>
          <w:sz w:val="22"/>
          <w:szCs w:val="22"/>
        </w:rPr>
        <w:t>i</w:t>
      </w:r>
      <w:proofErr w:type="spellEnd"/>
      <w:r w:rsidRPr="00E07A8B">
        <w:rPr>
          <w:rFonts w:ascii="Times New Roman" w:hAnsi="Times New Roman" w:cs="Times New Roman"/>
          <w:color w:val="000000" w:themeColor="text1"/>
          <w:sz w:val="22"/>
          <w:szCs w:val="22"/>
        </w:rPr>
        <w:t>) IP-10 (p=0.2), (ii) IL-16 (p=0.1), (iii) IL-1Ra (p=0.2) and Dominance (CD3+ T cell or NK cell dominant tumors).</w:t>
      </w:r>
    </w:p>
    <w:p w14:paraId="548C5ED8" w14:textId="77777777" w:rsidR="00207C43" w:rsidRPr="00E07A8B" w:rsidRDefault="00207C43" w:rsidP="00207C43">
      <w:pPr>
        <w:spacing w:line="480" w:lineRule="auto"/>
        <w:rPr>
          <w:rFonts w:ascii="Times New Roman" w:hAnsi="Times New Roman" w:cs="Times New Roman"/>
          <w:b/>
          <w:bCs/>
          <w:color w:val="000000" w:themeColor="text1"/>
          <w:sz w:val="22"/>
          <w:szCs w:val="22"/>
        </w:rPr>
      </w:pPr>
    </w:p>
    <w:sectPr w:rsidR="00207C43" w:rsidRPr="00E07A8B" w:rsidSect="006C20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408"/>
    <w:multiLevelType w:val="hybridMultilevel"/>
    <w:tmpl w:val="0518B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A2269"/>
    <w:multiLevelType w:val="hybridMultilevel"/>
    <w:tmpl w:val="A0FA1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E60E1"/>
    <w:multiLevelType w:val="hybridMultilevel"/>
    <w:tmpl w:val="BA8288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F569F"/>
    <w:multiLevelType w:val="hybridMultilevel"/>
    <w:tmpl w:val="2982C45E"/>
    <w:lvl w:ilvl="0" w:tplc="055286E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C3DE9"/>
    <w:multiLevelType w:val="hybridMultilevel"/>
    <w:tmpl w:val="BD26D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43"/>
    <w:rsid w:val="00002F35"/>
    <w:rsid w:val="000565E9"/>
    <w:rsid w:val="00114DCB"/>
    <w:rsid w:val="0016123F"/>
    <w:rsid w:val="001645DC"/>
    <w:rsid w:val="001B2B57"/>
    <w:rsid w:val="001D682C"/>
    <w:rsid w:val="001F1DFD"/>
    <w:rsid w:val="00207C43"/>
    <w:rsid w:val="00236F64"/>
    <w:rsid w:val="00262829"/>
    <w:rsid w:val="003902BA"/>
    <w:rsid w:val="00406165"/>
    <w:rsid w:val="00460F37"/>
    <w:rsid w:val="004736C1"/>
    <w:rsid w:val="004C6D11"/>
    <w:rsid w:val="004F28AD"/>
    <w:rsid w:val="004F701C"/>
    <w:rsid w:val="00526986"/>
    <w:rsid w:val="00580C67"/>
    <w:rsid w:val="00584413"/>
    <w:rsid w:val="005C3F61"/>
    <w:rsid w:val="006113C0"/>
    <w:rsid w:val="006A5358"/>
    <w:rsid w:val="006C207A"/>
    <w:rsid w:val="006D0893"/>
    <w:rsid w:val="006D3361"/>
    <w:rsid w:val="006E22CE"/>
    <w:rsid w:val="006F755B"/>
    <w:rsid w:val="00763216"/>
    <w:rsid w:val="007B0207"/>
    <w:rsid w:val="007B3BD4"/>
    <w:rsid w:val="007E1872"/>
    <w:rsid w:val="007F4348"/>
    <w:rsid w:val="008824F6"/>
    <w:rsid w:val="008A199A"/>
    <w:rsid w:val="009D4F0B"/>
    <w:rsid w:val="00A216F8"/>
    <w:rsid w:val="00A4707C"/>
    <w:rsid w:val="00B04854"/>
    <w:rsid w:val="00BD6A5B"/>
    <w:rsid w:val="00C219FB"/>
    <w:rsid w:val="00C80337"/>
    <w:rsid w:val="00CC21F9"/>
    <w:rsid w:val="00DA74FC"/>
    <w:rsid w:val="00E07A8B"/>
    <w:rsid w:val="00E91BD4"/>
    <w:rsid w:val="00EB61C1"/>
  </w:rsids>
  <m:mathPr>
    <m:mathFont m:val="Cambria Math"/>
    <m:brkBin m:val="before"/>
    <m:brkBinSub m:val="--"/>
    <m:smallFrac m:val="0"/>
    <m:dispDef/>
    <m:lMargin m:val="0"/>
    <m:rMargin m:val="0"/>
    <m:defJc m:val="centerGroup"/>
    <m:wrapIndent m:val="1440"/>
    <m:intLim m:val="subSup"/>
    <m:naryLim m:val="undOvr"/>
  </m:mathPr>
  <w:themeFontLang w:val="en-FI"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A0FB261"/>
  <w15:chartTrackingRefBased/>
  <w15:docId w15:val="{709A68F5-AF9B-5649-9DBE-174541B9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FI"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9973">
      <w:bodyDiv w:val="1"/>
      <w:marLeft w:val="0"/>
      <w:marRight w:val="0"/>
      <w:marTop w:val="0"/>
      <w:marBottom w:val="0"/>
      <w:divBdr>
        <w:top w:val="none" w:sz="0" w:space="0" w:color="auto"/>
        <w:left w:val="none" w:sz="0" w:space="0" w:color="auto"/>
        <w:bottom w:val="none" w:sz="0" w:space="0" w:color="auto"/>
        <w:right w:val="none" w:sz="0" w:space="0" w:color="auto"/>
      </w:divBdr>
    </w:div>
    <w:div w:id="14807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Moon Hee</dc:creator>
  <cp:keywords/>
  <dc:description/>
  <cp:lastModifiedBy>Lee, Moon Hee</cp:lastModifiedBy>
  <cp:revision>13</cp:revision>
  <dcterms:created xsi:type="dcterms:W3CDTF">2022-02-15T16:06:00Z</dcterms:created>
  <dcterms:modified xsi:type="dcterms:W3CDTF">2022-03-15T01:56:00Z</dcterms:modified>
</cp:coreProperties>
</file>