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8E76F" w14:textId="77777777" w:rsidR="00430F3A" w:rsidRPr="00430F3A" w:rsidRDefault="00430F3A" w:rsidP="00430F3A">
      <w:pPr>
        <w:widowControl/>
        <w:adjustRightInd w:val="0"/>
        <w:snapToGrid w:val="0"/>
        <w:spacing w:line="360" w:lineRule="auto"/>
        <w:ind w:leftChars="-337" w:left="-708" w:firstLineChars="100" w:firstLine="211"/>
        <w:rPr>
          <w:rFonts w:ascii="Times New Roman" w:eastAsia="宋体" w:hAnsi="Times New Roman" w:cs="Times New Roman"/>
          <w:szCs w:val="21"/>
        </w:rPr>
      </w:pPr>
      <w:r w:rsidRPr="00430F3A">
        <w:rPr>
          <w:rFonts w:ascii="Times New Roman" w:eastAsia="Times New Roman" w:hAnsi="Times New Roman" w:cs="Times New Roman" w:hint="eastAsia"/>
          <w:b/>
          <w:snapToGrid w:val="0"/>
          <w:color w:val="000000"/>
          <w:kern w:val="0"/>
          <w:szCs w:val="21"/>
          <w:lang w:eastAsia="de-DE" w:bidi="en-US"/>
        </w:rPr>
        <w:t>Ta</w:t>
      </w:r>
      <w:r w:rsidRPr="00430F3A">
        <w:rPr>
          <w:rFonts w:ascii="Times New Roman" w:eastAsia="Times New Roman" w:hAnsi="Times New Roman" w:cs="Times New Roman"/>
          <w:b/>
          <w:snapToGrid w:val="0"/>
          <w:color w:val="000000"/>
          <w:kern w:val="0"/>
          <w:szCs w:val="21"/>
          <w:lang w:eastAsia="de-DE" w:bidi="en-US"/>
        </w:rPr>
        <w:t xml:space="preserve">ble </w:t>
      </w:r>
      <w:r w:rsidRPr="00430F3A">
        <w:rPr>
          <w:rFonts w:ascii="Times New Roman" w:eastAsia="宋体" w:hAnsi="Times New Roman" w:cs="Times New Roman" w:hint="eastAsia"/>
          <w:b/>
          <w:snapToGrid w:val="0"/>
          <w:color w:val="000000"/>
          <w:kern w:val="0"/>
          <w:szCs w:val="21"/>
          <w:lang w:bidi="en-US"/>
        </w:rPr>
        <w:t>S</w:t>
      </w:r>
      <w:r w:rsidRPr="00430F3A">
        <w:rPr>
          <w:rFonts w:ascii="Times New Roman" w:eastAsia="Times New Roman" w:hAnsi="Times New Roman" w:cs="Times New Roman"/>
          <w:b/>
          <w:snapToGrid w:val="0"/>
          <w:color w:val="000000"/>
          <w:kern w:val="0"/>
          <w:szCs w:val="21"/>
          <w:lang w:eastAsia="de-DE" w:bidi="en-US"/>
        </w:rPr>
        <w:t xml:space="preserve">1: </w:t>
      </w:r>
      <w:r w:rsidRPr="00430F3A">
        <w:rPr>
          <w:rFonts w:ascii="Times New Roman" w:eastAsia="宋体" w:hAnsi="Times New Roman" w:cs="Times New Roman"/>
          <w:szCs w:val="21"/>
        </w:rPr>
        <w:t>Variable definitions</w:t>
      </w:r>
    </w:p>
    <w:tbl>
      <w:tblPr>
        <w:tblStyle w:val="a7"/>
        <w:tblW w:w="10207" w:type="dxa"/>
        <w:tblInd w:w="-56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0"/>
        <w:gridCol w:w="2055"/>
        <w:gridCol w:w="4872"/>
      </w:tblGrid>
      <w:tr w:rsidR="00430F3A" w:rsidRPr="00430F3A" w14:paraId="75A47255" w14:textId="77777777" w:rsidTr="00041BEF">
        <w:trPr>
          <w:trHeight w:val="20"/>
        </w:trPr>
        <w:tc>
          <w:tcPr>
            <w:tcW w:w="3280" w:type="dxa"/>
            <w:tcBorders>
              <w:bottom w:val="single" w:sz="8" w:space="0" w:color="auto"/>
              <w:tl2br w:val="nil"/>
              <w:tr2bl w:val="nil"/>
            </w:tcBorders>
          </w:tcPr>
          <w:p w14:paraId="24937FE4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variable</w:t>
            </w:r>
          </w:p>
        </w:tc>
        <w:tc>
          <w:tcPr>
            <w:tcW w:w="2055" w:type="dxa"/>
            <w:tcBorders>
              <w:bottom w:val="single" w:sz="8" w:space="0" w:color="auto"/>
              <w:tl2br w:val="nil"/>
              <w:tr2bl w:val="nil"/>
            </w:tcBorders>
          </w:tcPr>
          <w:p w14:paraId="499E1D40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The type of variables</w:t>
            </w:r>
          </w:p>
        </w:tc>
        <w:tc>
          <w:tcPr>
            <w:tcW w:w="4872" w:type="dxa"/>
            <w:tcBorders>
              <w:bottom w:val="single" w:sz="8" w:space="0" w:color="auto"/>
              <w:tl2br w:val="nil"/>
              <w:tr2bl w:val="nil"/>
            </w:tcBorders>
          </w:tcPr>
          <w:p w14:paraId="51D50EC5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The description of variables </w:t>
            </w:r>
          </w:p>
        </w:tc>
      </w:tr>
      <w:tr w:rsidR="00430F3A" w:rsidRPr="00430F3A" w14:paraId="5658EC5D" w14:textId="77777777" w:rsidTr="00041BEF">
        <w:trPr>
          <w:trHeight w:val="20"/>
        </w:trPr>
        <w:tc>
          <w:tcPr>
            <w:tcW w:w="3280" w:type="dxa"/>
            <w:tcBorders>
              <w:top w:val="single" w:sz="8" w:space="0" w:color="auto"/>
              <w:bottom w:val="nil"/>
            </w:tcBorders>
          </w:tcPr>
          <w:p w14:paraId="40C30DC1" w14:textId="77777777" w:rsidR="00430F3A" w:rsidRPr="00430F3A" w:rsidRDefault="00430F3A" w:rsidP="00430F3A">
            <w:pPr>
              <w:jc w:val="left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b/>
                <w:bCs/>
                <w:szCs w:val="21"/>
              </w:rPr>
              <w:t>Control variables</w:t>
            </w:r>
          </w:p>
        </w:tc>
        <w:tc>
          <w:tcPr>
            <w:tcW w:w="2055" w:type="dxa"/>
            <w:tcBorders>
              <w:top w:val="single" w:sz="8" w:space="0" w:color="auto"/>
              <w:bottom w:val="nil"/>
            </w:tcBorders>
          </w:tcPr>
          <w:p w14:paraId="15F38E17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872" w:type="dxa"/>
            <w:tcBorders>
              <w:top w:val="single" w:sz="8" w:space="0" w:color="auto"/>
              <w:bottom w:val="nil"/>
            </w:tcBorders>
          </w:tcPr>
          <w:p w14:paraId="3B9ECE30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430F3A" w:rsidRPr="00430F3A" w14:paraId="137555E4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2C709F53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szCs w:val="21"/>
              </w:rPr>
              <w:t>Maternal age, y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779D106F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Categorical 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</w:tcPr>
          <w:p w14:paraId="5F8C77FF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1=21-34, reference, other=0; </w:t>
            </w:r>
          </w:p>
          <w:p w14:paraId="2AE44D47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2=&gt;34, other=0; </w:t>
            </w:r>
          </w:p>
        </w:tc>
      </w:tr>
      <w:tr w:rsidR="00430F3A" w:rsidRPr="00430F3A" w14:paraId="51C58ADE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176CCF0B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szCs w:val="21"/>
              </w:rPr>
              <w:t>Gravidity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444F89D9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Categorical 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</w:tcPr>
          <w:p w14:paraId="3A683428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1=1-2, other=0; </w:t>
            </w:r>
          </w:p>
          <w:p w14:paraId="4AA5B2B4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2=&gt;3, other=0; </w:t>
            </w:r>
          </w:p>
        </w:tc>
      </w:tr>
      <w:tr w:rsidR="00430F3A" w:rsidRPr="00430F3A" w14:paraId="7D76ADBB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226D3A92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Parity</w:t>
            </w:r>
            <w:r w:rsidRPr="00430F3A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536CB74C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Categorical 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0CC0CAA9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1=No title, reference, other=0; </w:t>
            </w:r>
          </w:p>
          <w:p w14:paraId="5B2B6606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2=Senior title, other=0; </w:t>
            </w:r>
          </w:p>
          <w:p w14:paraId="2AF5C999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3=Associate senior title, other=0;</w:t>
            </w:r>
          </w:p>
          <w:p w14:paraId="3243CF1F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4=Intermediate title, other=0;</w:t>
            </w:r>
          </w:p>
          <w:p w14:paraId="6E6D983F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5=Primary professional title, other=0</w:t>
            </w:r>
          </w:p>
        </w:tc>
      </w:tr>
      <w:tr w:rsidR="00430F3A" w:rsidRPr="00430F3A" w14:paraId="2F237E73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4CF3E115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Gestational hypertension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430ED019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Categorical 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2A523762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0=No, reference;1=Yes</w:t>
            </w:r>
          </w:p>
        </w:tc>
      </w:tr>
      <w:tr w:rsidR="00430F3A" w:rsidRPr="00430F3A" w14:paraId="32FC784E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7FB6BF11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Gestational diabetes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20CCDF58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Categorical 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6EA109A9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0=No, reference;1=Yes</w:t>
            </w:r>
          </w:p>
        </w:tc>
      </w:tr>
      <w:tr w:rsidR="00430F3A" w:rsidRPr="00430F3A" w14:paraId="69DEA6F8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1AA00EFF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szCs w:val="21"/>
              </w:rPr>
              <w:t>Gestational age at delivery/</w:t>
            </w:r>
            <w:r w:rsidRPr="00430F3A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30F3A">
              <w:rPr>
                <w:rFonts w:ascii="Times New Roman" w:hAnsi="Times New Roman" w:cs="Times New Roman"/>
                <w:szCs w:val="21"/>
              </w:rPr>
              <w:t>pregnancy termination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096C0B21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Categorical 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10F3B733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1=No, reference, other=0; </w:t>
            </w:r>
          </w:p>
          <w:p w14:paraId="70C7DA91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2=Practicing doctors, other=0; </w:t>
            </w:r>
          </w:p>
          <w:p w14:paraId="3E18F1F9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3=Assistant practicing doctors, other=0; 4=Registered nurses, other=0; </w:t>
            </w:r>
          </w:p>
          <w:p w14:paraId="5E07BCB0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5=Others, other=0</w:t>
            </w:r>
          </w:p>
        </w:tc>
      </w:tr>
      <w:tr w:rsidR="00430F3A" w:rsidRPr="00430F3A" w14:paraId="07D3B9CB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1DB85BAD" w14:textId="77777777" w:rsidR="00430F3A" w:rsidRPr="00430F3A" w:rsidRDefault="00430F3A" w:rsidP="00430F3A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0" w:name="OLE_LINK3"/>
            <w:bookmarkStart w:id="1" w:name="OLE_LINK4"/>
            <w:r w:rsidRPr="00430F3A">
              <w:rPr>
                <w:rFonts w:ascii="Times New Roman" w:hAnsi="Times New Roman" w:cs="Times New Roman" w:hint="eastAsia"/>
                <w:szCs w:val="21"/>
              </w:rPr>
              <w:t xml:space="preserve">Newborn birth </w:t>
            </w:r>
            <w:r w:rsidRPr="00430F3A">
              <w:rPr>
                <w:rFonts w:ascii="Times New Roman" w:hAnsi="Times New Roman" w:cs="Times New Roman" w:hint="eastAsia"/>
                <w:color w:val="000000"/>
                <w:szCs w:val="21"/>
              </w:rPr>
              <w:t>w</w:t>
            </w: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eight group</w:t>
            </w:r>
            <w:bookmarkEnd w:id="0"/>
            <w:bookmarkEnd w:id="1"/>
            <w:r w:rsidRPr="00430F3A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(g)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44A1BEAF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Categorical 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0C1D1A51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2" w:name="OLE_LINK1"/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1=Professional position, other=0; 2=Managerial position, other=0; </w:t>
            </w:r>
          </w:p>
          <w:p w14:paraId="538747A0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3=Service positions, other=0</w:t>
            </w:r>
            <w:bookmarkEnd w:id="2"/>
          </w:p>
        </w:tc>
      </w:tr>
      <w:tr w:rsidR="00430F3A" w:rsidRPr="00430F3A" w14:paraId="705BA573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608B4D1A" w14:textId="77777777" w:rsidR="00430F3A" w:rsidRPr="00430F3A" w:rsidRDefault="00430F3A" w:rsidP="00430F3A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430F3A">
              <w:rPr>
                <w:rFonts w:ascii="Times New Roman" w:hAnsi="Times New Roman" w:cs="Times New Roman" w:hint="eastAsia"/>
                <w:b/>
                <w:bCs/>
                <w:szCs w:val="21"/>
              </w:rPr>
              <w:t>Key explanatory variables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5B19CCAA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07CD7705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430F3A" w:rsidRPr="00430F3A" w14:paraId="270A8163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06E7142F" w14:textId="77777777" w:rsidR="00430F3A" w:rsidRPr="00430F3A" w:rsidRDefault="00430F3A" w:rsidP="00430F3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0F3A">
              <w:rPr>
                <w:rFonts w:ascii="Times New Roman" w:hAnsi="Times New Roman" w:cs="Times New Roman" w:hint="eastAsia"/>
                <w:szCs w:val="24"/>
              </w:rPr>
              <w:t>Cu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69FDF5A9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4EC64323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</w:tr>
      <w:tr w:rsidR="00430F3A" w:rsidRPr="00430F3A" w14:paraId="6503BD72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59128D7A" w14:textId="77777777" w:rsidR="00430F3A" w:rsidRPr="00430F3A" w:rsidRDefault="00430F3A" w:rsidP="00430F3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0F3A">
              <w:rPr>
                <w:rFonts w:ascii="Times New Roman" w:hAnsi="Times New Roman" w:cs="Times New Roman" w:hint="eastAsia"/>
                <w:szCs w:val="24"/>
              </w:rPr>
              <w:t>Zn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37CA6B58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6B84E9A1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</w:tr>
      <w:tr w:rsidR="00430F3A" w:rsidRPr="00430F3A" w14:paraId="6DC2B0D0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5B87B746" w14:textId="77777777" w:rsidR="00430F3A" w:rsidRPr="00430F3A" w:rsidRDefault="00430F3A" w:rsidP="00430F3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0F3A">
              <w:rPr>
                <w:rFonts w:ascii="Times New Roman" w:hAnsi="Times New Roman" w:cs="Times New Roman" w:hint="eastAsia"/>
                <w:szCs w:val="24"/>
              </w:rPr>
              <w:t>Ca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008ED1C0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021153A6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</w:tr>
      <w:tr w:rsidR="00430F3A" w:rsidRPr="00430F3A" w14:paraId="53D9AF8A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61061907" w14:textId="77777777" w:rsidR="00430F3A" w:rsidRPr="00430F3A" w:rsidRDefault="00430F3A" w:rsidP="00430F3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0F3A">
              <w:rPr>
                <w:rFonts w:ascii="Times New Roman" w:hAnsi="Times New Roman" w:cs="Times New Roman" w:hint="eastAsia"/>
                <w:szCs w:val="24"/>
              </w:rPr>
              <w:t>Mg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41FAFDA1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54E0EC65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</w:tr>
      <w:tr w:rsidR="00430F3A" w:rsidRPr="00430F3A" w14:paraId="27EDB974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61301A98" w14:textId="77777777" w:rsidR="00430F3A" w:rsidRPr="00430F3A" w:rsidRDefault="00430F3A" w:rsidP="00430F3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0F3A">
              <w:rPr>
                <w:rFonts w:ascii="Times New Roman" w:hAnsi="Times New Roman" w:cs="Times New Roman" w:hint="eastAsia"/>
                <w:szCs w:val="24"/>
              </w:rPr>
              <w:t>Fe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0D7934C7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7DEA7DEC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</w:tr>
      <w:tr w:rsidR="00430F3A" w:rsidRPr="00430F3A" w14:paraId="14B32A6C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65F04E36" w14:textId="77777777" w:rsidR="00430F3A" w:rsidRPr="00430F3A" w:rsidRDefault="00430F3A" w:rsidP="00430F3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0F3A">
              <w:rPr>
                <w:rFonts w:ascii="Times New Roman" w:hAnsi="Times New Roman" w:cs="Times New Roman" w:hint="eastAsia"/>
                <w:szCs w:val="24"/>
              </w:rPr>
              <w:t>Pb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4EF55ADD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35ABA3AE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</w:tr>
      <w:tr w:rsidR="00430F3A" w:rsidRPr="00430F3A" w14:paraId="0D9D7AAE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386F2D67" w14:textId="77777777" w:rsidR="00430F3A" w:rsidRPr="00430F3A" w:rsidRDefault="00430F3A" w:rsidP="00430F3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0F3A">
              <w:rPr>
                <w:rFonts w:ascii="Times New Roman" w:hAnsi="Times New Roman" w:cs="Times New Roman" w:hint="eastAsia"/>
                <w:szCs w:val="24"/>
              </w:rPr>
              <w:t>Cd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1C2D9CCA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1CE4B917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Continuous variable</w:t>
            </w:r>
          </w:p>
        </w:tc>
      </w:tr>
      <w:tr w:rsidR="00430F3A" w:rsidRPr="00430F3A" w14:paraId="4B827528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6D781816" w14:textId="77777777" w:rsidR="00430F3A" w:rsidRPr="00430F3A" w:rsidRDefault="00430F3A" w:rsidP="00430F3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30F3A">
              <w:rPr>
                <w:rFonts w:ascii="Times New Roman" w:hAnsi="Times New Roman" w:cs="Times New Roman"/>
                <w:b/>
                <w:bCs/>
                <w:szCs w:val="21"/>
              </w:rPr>
              <w:t>Outcome variables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3340EAA5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5C769016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430F3A" w:rsidRPr="00430F3A" w14:paraId="24B7A246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66D55F36" w14:textId="77777777" w:rsidR="00430F3A" w:rsidRPr="00430F3A" w:rsidRDefault="00430F3A" w:rsidP="00430F3A">
            <w:pPr>
              <w:widowControl/>
              <w:jc w:val="left"/>
              <w:rPr>
                <w:rFonts w:ascii="Times New Roman" w:hAnsi="Times New Roman" w:cs="Times New Roman"/>
                <w:szCs w:val="24"/>
              </w:rPr>
            </w:pPr>
            <w:r w:rsidRPr="00430F3A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430F3A">
              <w:rPr>
                <w:rFonts w:ascii="Times New Roman" w:hAnsi="Times New Roman" w:cs="Times New Roman"/>
                <w:szCs w:val="24"/>
              </w:rPr>
              <w:t xml:space="preserve">isease </w:t>
            </w:r>
            <w:r w:rsidRPr="00430F3A">
              <w:rPr>
                <w:rFonts w:ascii="Times New Roman" w:hAnsi="Times New Roman" w:cs="Times New Roman" w:hint="eastAsia"/>
                <w:szCs w:val="24"/>
              </w:rPr>
              <w:t>o</w:t>
            </w:r>
            <w:r w:rsidRPr="00430F3A">
              <w:rPr>
                <w:rFonts w:ascii="Times New Roman" w:hAnsi="Times New Roman" w:cs="Times New Roman"/>
                <w:szCs w:val="24"/>
              </w:rPr>
              <w:t>ccurs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22B29919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Binomial 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38A81EF0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0=No, reference;1=Yes</w:t>
            </w:r>
          </w:p>
        </w:tc>
      </w:tr>
      <w:tr w:rsidR="00430F3A" w:rsidRPr="00430F3A" w14:paraId="79073E47" w14:textId="77777777" w:rsidTr="00041BEF">
        <w:trPr>
          <w:trHeight w:val="20"/>
        </w:trPr>
        <w:tc>
          <w:tcPr>
            <w:tcW w:w="3280" w:type="dxa"/>
            <w:tcBorders>
              <w:tl2br w:val="nil"/>
              <w:tr2bl w:val="nil"/>
            </w:tcBorders>
          </w:tcPr>
          <w:p w14:paraId="33D91D0A" w14:textId="77777777" w:rsidR="00430F3A" w:rsidRPr="00430F3A" w:rsidRDefault="00430F3A" w:rsidP="00430F3A">
            <w:pPr>
              <w:widowControl/>
              <w:jc w:val="left"/>
              <w:rPr>
                <w:rFonts w:ascii="Times New Roman" w:hAnsi="Times New Roman" w:cs="Times New Roman"/>
                <w:szCs w:val="24"/>
              </w:rPr>
            </w:pPr>
            <w:r w:rsidRPr="00430F3A">
              <w:rPr>
                <w:rFonts w:ascii="Times New Roman" w:hAnsi="Times New Roman" w:cs="Times New Roman" w:hint="eastAsia"/>
                <w:szCs w:val="24"/>
              </w:rPr>
              <w:t>CHDs Subtype</w:t>
            </w:r>
          </w:p>
        </w:tc>
        <w:tc>
          <w:tcPr>
            <w:tcW w:w="2055" w:type="dxa"/>
            <w:tcBorders>
              <w:tl2br w:val="nil"/>
              <w:tr2bl w:val="nil"/>
            </w:tcBorders>
          </w:tcPr>
          <w:p w14:paraId="2B3BD8A8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Categorical variable</w:t>
            </w:r>
          </w:p>
        </w:tc>
        <w:tc>
          <w:tcPr>
            <w:tcW w:w="4872" w:type="dxa"/>
            <w:tcBorders>
              <w:tl2br w:val="nil"/>
              <w:tr2bl w:val="nil"/>
            </w:tcBorders>
            <w:vAlign w:val="center"/>
          </w:tcPr>
          <w:p w14:paraId="31F37E92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1=No, other=0; </w:t>
            </w:r>
          </w:p>
          <w:p w14:paraId="654B8333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2=</w:t>
            </w:r>
            <w:r w:rsidRPr="00430F3A">
              <w:rPr>
                <w:rFonts w:ascii="Times New Roman" w:hAnsi="Times New Roman" w:cs="Times New Roman" w:hint="eastAsia"/>
                <w:color w:val="000000"/>
                <w:szCs w:val="21"/>
              </w:rPr>
              <w:t>PDA</w:t>
            </w: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, other=0; </w:t>
            </w:r>
          </w:p>
          <w:p w14:paraId="1CF52567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 xml:space="preserve">3= </w:t>
            </w:r>
            <w:r w:rsidRPr="00430F3A">
              <w:rPr>
                <w:rFonts w:ascii="Times New Roman" w:hAnsi="Times New Roman" w:cs="Times New Roman" w:hint="eastAsia"/>
                <w:color w:val="000000"/>
                <w:szCs w:val="21"/>
              </w:rPr>
              <w:t>ASD/VSD</w:t>
            </w: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, other=0</w:t>
            </w:r>
          </w:p>
          <w:p w14:paraId="03A8AD26" w14:textId="77777777" w:rsidR="00430F3A" w:rsidRPr="00430F3A" w:rsidRDefault="00430F3A" w:rsidP="00430F3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4=</w:t>
            </w:r>
            <w:r w:rsidRPr="00430F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30F3A">
              <w:rPr>
                <w:rFonts w:ascii="Times New Roman" w:hAnsi="Times New Roman" w:cs="Times New Roman"/>
                <w:szCs w:val="21"/>
              </w:rPr>
              <w:t>Combined defects</w:t>
            </w:r>
            <w:r w:rsidRPr="00430F3A">
              <w:rPr>
                <w:rFonts w:ascii="Times New Roman" w:hAnsi="Times New Roman" w:cs="Times New Roman"/>
                <w:color w:val="000000"/>
                <w:szCs w:val="21"/>
              </w:rPr>
              <w:t>, other=0</w:t>
            </w:r>
          </w:p>
        </w:tc>
      </w:tr>
    </w:tbl>
    <w:p w14:paraId="25ED21D4" w14:textId="77777777" w:rsidR="00430F3A" w:rsidRPr="00430F3A" w:rsidRDefault="00430F3A" w:rsidP="00430F3A">
      <w:pPr>
        <w:tabs>
          <w:tab w:val="left" w:pos="-426"/>
        </w:tabs>
        <w:ind w:leftChars="-202" w:left="-424" w:firstLine="1"/>
        <w:rPr>
          <w:rFonts w:ascii="Times New Roman" w:eastAsia="宋体" w:hAnsi="Times New Roman" w:cs="Times New Roman"/>
          <w:i/>
          <w:szCs w:val="21"/>
        </w:rPr>
      </w:pPr>
      <w:r w:rsidRPr="00430F3A">
        <w:rPr>
          <w:rFonts w:ascii="Times New Roman" w:eastAsia="宋体" w:hAnsi="Times New Roman" w:cs="Times New Roman"/>
          <w:i/>
          <w:iCs/>
          <w:szCs w:val="21"/>
        </w:rPr>
        <w:t>Abbreviations:</w:t>
      </w:r>
      <w:r w:rsidRPr="00430F3A">
        <w:rPr>
          <w:rFonts w:ascii="Times New Roman" w:eastAsia="宋体" w:hAnsi="Times New Roman" w:cs="Times New Roman" w:hint="eastAsia"/>
          <w:i/>
          <w:iCs/>
          <w:szCs w:val="21"/>
        </w:rPr>
        <w:t xml:space="preserve"> CHDs, </w:t>
      </w:r>
      <w:r w:rsidRPr="00430F3A">
        <w:rPr>
          <w:rFonts w:ascii="Times New Roman" w:eastAsia="宋体" w:hAnsi="Times New Roman" w:cs="Times New Roman"/>
          <w:i/>
          <w:iCs/>
          <w:szCs w:val="21"/>
        </w:rPr>
        <w:t>congenital heart defects</w:t>
      </w:r>
      <w:r w:rsidRPr="00430F3A">
        <w:rPr>
          <w:rFonts w:ascii="Times New Roman" w:eastAsia="宋体" w:hAnsi="Times New Roman" w:cs="Times New Roman" w:hint="eastAsia"/>
          <w:i/>
          <w:iCs/>
          <w:szCs w:val="21"/>
        </w:rPr>
        <w:t xml:space="preserve">; </w:t>
      </w:r>
      <w:r w:rsidRPr="00430F3A">
        <w:rPr>
          <w:rFonts w:ascii="Times New Roman" w:eastAsia="宋体" w:hAnsi="Times New Roman" w:cs="Times New Roman" w:hint="eastAsia"/>
          <w:i/>
          <w:szCs w:val="21"/>
        </w:rPr>
        <w:t xml:space="preserve">ASD, </w:t>
      </w:r>
      <w:r w:rsidRPr="00430F3A">
        <w:rPr>
          <w:rFonts w:ascii="Times New Roman" w:eastAsia="宋体" w:hAnsi="Times New Roman" w:cs="Times New Roman"/>
          <w:i/>
          <w:szCs w:val="21"/>
        </w:rPr>
        <w:t>atrial septal defects</w:t>
      </w:r>
      <w:r w:rsidRPr="00430F3A">
        <w:rPr>
          <w:rFonts w:ascii="Times New Roman" w:eastAsia="宋体" w:hAnsi="Times New Roman" w:cs="Times New Roman" w:hint="eastAsia"/>
          <w:i/>
          <w:szCs w:val="21"/>
        </w:rPr>
        <w:t xml:space="preserve">; VSD, </w:t>
      </w:r>
      <w:r w:rsidRPr="00430F3A">
        <w:rPr>
          <w:rFonts w:ascii="Times New Roman" w:eastAsia="宋体" w:hAnsi="Times New Roman" w:cs="Times New Roman"/>
          <w:i/>
          <w:szCs w:val="21"/>
        </w:rPr>
        <w:t>ventricular septal defects</w:t>
      </w:r>
      <w:r w:rsidRPr="00430F3A">
        <w:rPr>
          <w:rFonts w:ascii="Times New Roman" w:eastAsia="宋体" w:hAnsi="Times New Roman" w:cs="Times New Roman" w:hint="eastAsia"/>
          <w:i/>
          <w:szCs w:val="21"/>
        </w:rPr>
        <w:t xml:space="preserve">; PDA, </w:t>
      </w:r>
      <w:r w:rsidRPr="00430F3A">
        <w:rPr>
          <w:rFonts w:ascii="Times New Roman" w:eastAsia="宋体" w:hAnsi="Times New Roman" w:cs="Times New Roman"/>
          <w:i/>
          <w:szCs w:val="21"/>
        </w:rPr>
        <w:t>patent ductus arteriosus</w:t>
      </w:r>
      <w:r w:rsidRPr="00430F3A">
        <w:rPr>
          <w:rFonts w:ascii="Times New Roman" w:eastAsia="宋体" w:hAnsi="Times New Roman" w:cs="Times New Roman" w:hint="eastAsia"/>
          <w:i/>
          <w:szCs w:val="21"/>
        </w:rPr>
        <w:t>;</w:t>
      </w:r>
    </w:p>
    <w:p w14:paraId="15379B8F" w14:textId="77777777" w:rsidR="00430F3A" w:rsidRPr="00430F3A" w:rsidRDefault="00430F3A" w:rsidP="00430F3A">
      <w:pPr>
        <w:tabs>
          <w:tab w:val="left" w:pos="-426"/>
        </w:tabs>
        <w:ind w:leftChars="-202" w:left="-424" w:firstLine="1"/>
        <w:rPr>
          <w:rFonts w:ascii="Times New Roman" w:eastAsia="宋体" w:hAnsi="Times New Roman" w:cs="Times New Roman"/>
          <w:i/>
          <w:szCs w:val="21"/>
        </w:rPr>
      </w:pPr>
      <w:r w:rsidRPr="00430F3A">
        <w:rPr>
          <w:rFonts w:ascii="Times New Roman" w:eastAsia="宋体" w:hAnsi="Times New Roman" w:cs="Times New Roman"/>
          <w:i/>
          <w:szCs w:val="21"/>
        </w:rPr>
        <w:t>Combined defects</w:t>
      </w:r>
      <w:r w:rsidRPr="00430F3A">
        <w:rPr>
          <w:rFonts w:ascii="Times New Roman" w:eastAsia="宋体" w:hAnsi="Times New Roman" w:cs="Times New Roman" w:hint="eastAsia"/>
          <w:i/>
          <w:szCs w:val="21"/>
        </w:rPr>
        <w:t>:</w:t>
      </w:r>
      <w:r w:rsidRPr="00430F3A">
        <w:rPr>
          <w:rFonts w:ascii="Calibri" w:eastAsia="宋体" w:hAnsi="Calibri" w:cs="Times New Roman"/>
          <w:szCs w:val="24"/>
        </w:rPr>
        <w:t xml:space="preserve"> </w:t>
      </w:r>
      <w:r w:rsidRPr="00430F3A">
        <w:rPr>
          <w:rFonts w:ascii="Times New Roman" w:eastAsia="宋体" w:hAnsi="Times New Roman" w:cs="Times New Roman"/>
          <w:i/>
          <w:szCs w:val="21"/>
        </w:rPr>
        <w:t>VSD and PDA or ASD and PDA or others subtypes</w:t>
      </w:r>
    </w:p>
    <w:p w14:paraId="24FEAAB5" w14:textId="77777777" w:rsidR="00111A20" w:rsidRPr="00430F3A" w:rsidRDefault="00111A20"/>
    <w:sectPr w:rsidR="00111A20" w:rsidRPr="00430F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F48E4" w14:textId="77777777" w:rsidR="002D02F6" w:rsidRDefault="002D02F6" w:rsidP="00430F3A">
      <w:r>
        <w:separator/>
      </w:r>
    </w:p>
  </w:endnote>
  <w:endnote w:type="continuationSeparator" w:id="0">
    <w:p w14:paraId="4187A4A1" w14:textId="77777777" w:rsidR="002D02F6" w:rsidRDefault="002D02F6" w:rsidP="00430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DDBEE" w14:textId="77777777" w:rsidR="002D02F6" w:rsidRDefault="002D02F6" w:rsidP="00430F3A">
      <w:r>
        <w:separator/>
      </w:r>
    </w:p>
  </w:footnote>
  <w:footnote w:type="continuationSeparator" w:id="0">
    <w:p w14:paraId="1232E8A7" w14:textId="77777777" w:rsidR="002D02F6" w:rsidRDefault="002D02F6" w:rsidP="00430F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B682C02E-10C6-4E3B-913E-FA33E4AA5FB1}"/>
    <w:docVar w:name="KY_MEDREF_VERSION" w:val="3"/>
  </w:docVars>
  <w:rsids>
    <w:rsidRoot w:val="00E64A34"/>
    <w:rsid w:val="00111A20"/>
    <w:rsid w:val="002D02F6"/>
    <w:rsid w:val="00430F3A"/>
    <w:rsid w:val="00E64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DE0F38B-EF06-45E6-9563-F902F5ADA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0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0F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0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0F3A"/>
    <w:rPr>
      <w:sz w:val="18"/>
      <w:szCs w:val="18"/>
    </w:rPr>
  </w:style>
  <w:style w:type="table" w:styleId="a7">
    <w:name w:val="Table Grid"/>
    <w:basedOn w:val="a1"/>
    <w:qFormat/>
    <w:rsid w:val="00430F3A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1444</Characters>
  <Application>Microsoft Office Word</Application>
  <DocSecurity>0</DocSecurity>
  <Lines>12</Lines>
  <Paragraphs>3</Paragraphs>
  <ScaleCrop>false</ScaleCrop>
  <Company>HP</Company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丽</dc:creator>
  <cp:keywords/>
  <dc:description/>
  <cp:lastModifiedBy>李 丽</cp:lastModifiedBy>
  <cp:revision>2</cp:revision>
  <dcterms:created xsi:type="dcterms:W3CDTF">2022-03-02T22:31:00Z</dcterms:created>
  <dcterms:modified xsi:type="dcterms:W3CDTF">2022-03-02T22:32:00Z</dcterms:modified>
</cp:coreProperties>
</file>