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E1DD1" w14:textId="1613A40E" w:rsidR="000D72C4" w:rsidRPr="000D72C4" w:rsidRDefault="000D72C4" w:rsidP="00493365">
      <w:pPr>
        <w:pStyle w:val="01Title"/>
        <w:spacing w:line="360" w:lineRule="auto"/>
        <w:rPr>
          <w:color w:val="000000"/>
        </w:rPr>
      </w:pPr>
      <w:r w:rsidRPr="000D72C4">
        <w:rPr>
          <w:color w:val="000000"/>
        </w:rPr>
        <w:t xml:space="preserve">Supplementary </w:t>
      </w:r>
      <w:r w:rsidR="002A6921">
        <w:rPr>
          <w:color w:val="000000"/>
        </w:rPr>
        <w:t>i</w:t>
      </w:r>
      <w:r w:rsidRPr="000D72C4">
        <w:rPr>
          <w:color w:val="000000"/>
        </w:rPr>
        <w:t>nformation for</w:t>
      </w:r>
      <w:r>
        <w:rPr>
          <w:color w:val="000000"/>
        </w:rPr>
        <w:t xml:space="preserve"> </w:t>
      </w:r>
      <w:r w:rsidR="002A6921">
        <w:rPr>
          <w:color w:val="000000"/>
        </w:rPr>
        <w:t>p</w:t>
      </w:r>
      <w:r w:rsidRPr="000D72C4">
        <w:rPr>
          <w:color w:val="000000"/>
        </w:rPr>
        <w:t>arallel generation and coding of a terahertz pulse train</w:t>
      </w:r>
    </w:p>
    <w:p w14:paraId="2BFAB272" w14:textId="3F74A3DA" w:rsidR="000D72C4" w:rsidRPr="000D72C4" w:rsidRDefault="000D72C4" w:rsidP="00493365">
      <w:pPr>
        <w:pStyle w:val="02Author"/>
        <w:spacing w:before="0" w:after="0" w:line="360" w:lineRule="auto"/>
        <w:rPr>
          <w:color w:val="000000"/>
          <w:vertAlign w:val="superscript"/>
          <w:lang w:val="fr-CA"/>
        </w:rPr>
      </w:pPr>
      <w:r w:rsidRPr="000D72C4">
        <w:rPr>
          <w:color w:val="000000"/>
          <w:lang w:val="fr-CA"/>
        </w:rPr>
        <w:t>Joel Edouard Nkeck</w:t>
      </w:r>
      <w:r w:rsidRPr="000D72C4">
        <w:rPr>
          <w:color w:val="000000"/>
          <w:vertAlign w:val="superscript"/>
          <w:lang w:val="fr-CA"/>
        </w:rPr>
        <w:t>1</w:t>
      </w:r>
      <w:r w:rsidRPr="000D72C4">
        <w:rPr>
          <w:color w:val="000000"/>
          <w:lang w:val="fr-CA"/>
        </w:rPr>
        <w:t>, Louis-Philip Béliveau</w:t>
      </w:r>
      <w:r w:rsidRPr="000D72C4">
        <w:rPr>
          <w:color w:val="000000"/>
          <w:vertAlign w:val="superscript"/>
          <w:lang w:val="fr-CA"/>
        </w:rPr>
        <w:t>1</w:t>
      </w:r>
      <w:r w:rsidRPr="000D72C4">
        <w:rPr>
          <w:color w:val="000000"/>
          <w:lang w:val="fr-CA"/>
        </w:rPr>
        <w:t>, Xavier Ropagnol</w:t>
      </w:r>
      <w:r w:rsidRPr="000D72C4">
        <w:rPr>
          <w:color w:val="000000"/>
          <w:vertAlign w:val="superscript"/>
          <w:lang w:val="fr-CA"/>
        </w:rPr>
        <w:t>1,2</w:t>
      </w:r>
      <w:r w:rsidRPr="000D72C4">
        <w:rPr>
          <w:color w:val="000000"/>
          <w:lang w:val="fr-CA"/>
        </w:rPr>
        <w:t xml:space="preserve">, </w:t>
      </w:r>
      <w:r w:rsidR="00DE1030">
        <w:rPr>
          <w:color w:val="000000"/>
          <w:lang w:val="fr-CA"/>
        </w:rPr>
        <w:t>Dominic Deslandes</w:t>
      </w:r>
      <w:r w:rsidR="00DE1030" w:rsidRPr="000D72C4">
        <w:rPr>
          <w:color w:val="000000"/>
          <w:vertAlign w:val="superscript"/>
          <w:lang w:val="fr-CA"/>
        </w:rPr>
        <w:t>1</w:t>
      </w:r>
      <w:r w:rsidR="00DE1030">
        <w:rPr>
          <w:color w:val="000000"/>
          <w:lang w:val="fr-CA"/>
        </w:rPr>
        <w:t xml:space="preserve">, </w:t>
      </w:r>
      <w:r w:rsidRPr="000D72C4">
        <w:rPr>
          <w:color w:val="000000"/>
          <w:lang w:val="fr-CA"/>
        </w:rPr>
        <w:t>Denis Morris</w:t>
      </w:r>
      <w:r w:rsidRPr="000D72C4">
        <w:rPr>
          <w:color w:val="000000"/>
          <w:vertAlign w:val="superscript"/>
          <w:lang w:val="fr-CA"/>
        </w:rPr>
        <w:t>3</w:t>
      </w:r>
      <w:r w:rsidRPr="000D72C4">
        <w:rPr>
          <w:color w:val="000000"/>
          <w:lang w:val="fr-CA"/>
        </w:rPr>
        <w:t>, and François Blanchard</w:t>
      </w:r>
      <w:r w:rsidRPr="000D72C4">
        <w:rPr>
          <w:color w:val="000000"/>
          <w:vertAlign w:val="superscript"/>
          <w:lang w:val="fr-CA"/>
        </w:rPr>
        <w:t>1,*</w:t>
      </w:r>
    </w:p>
    <w:p w14:paraId="4B9C78E2" w14:textId="402340D3" w:rsidR="000D72C4" w:rsidRPr="00F403ED" w:rsidRDefault="000D72C4" w:rsidP="00493365">
      <w:pPr>
        <w:spacing w:line="360" w:lineRule="auto"/>
        <w:rPr>
          <w:i/>
          <w:iCs/>
          <w:sz w:val="18"/>
          <w:szCs w:val="18"/>
        </w:rPr>
      </w:pPr>
      <w:bookmarkStart w:id="0" w:name="_Hlk71625513"/>
      <w:r w:rsidRPr="00F403ED">
        <w:rPr>
          <w:i/>
          <w:iCs/>
          <w:sz w:val="18"/>
          <w:szCs w:val="18"/>
          <w:vertAlign w:val="superscript"/>
        </w:rPr>
        <w:t>1</w:t>
      </w:r>
      <w:r w:rsidRPr="00F403ED">
        <w:rPr>
          <w:i/>
          <w:iCs/>
          <w:sz w:val="18"/>
          <w:szCs w:val="18"/>
        </w:rPr>
        <w:t xml:space="preserve">Département de Génie </w:t>
      </w:r>
      <w:proofErr w:type="spellStart"/>
      <w:r w:rsidRPr="00F403ED">
        <w:rPr>
          <w:i/>
          <w:iCs/>
          <w:sz w:val="18"/>
          <w:szCs w:val="18"/>
        </w:rPr>
        <w:t>Électrique</w:t>
      </w:r>
      <w:proofErr w:type="spellEnd"/>
      <w:r w:rsidRPr="00F403ED">
        <w:rPr>
          <w:i/>
          <w:iCs/>
          <w:sz w:val="18"/>
          <w:szCs w:val="18"/>
        </w:rPr>
        <w:t xml:space="preserve">, </w:t>
      </w:r>
      <w:proofErr w:type="spellStart"/>
      <w:r w:rsidRPr="00F403ED">
        <w:rPr>
          <w:i/>
          <w:iCs/>
          <w:sz w:val="18"/>
          <w:szCs w:val="18"/>
        </w:rPr>
        <w:t>École</w:t>
      </w:r>
      <w:proofErr w:type="spellEnd"/>
      <w:r w:rsidRPr="00F403ED">
        <w:rPr>
          <w:i/>
          <w:iCs/>
          <w:sz w:val="18"/>
          <w:szCs w:val="18"/>
        </w:rPr>
        <w:t xml:space="preserve"> de </w:t>
      </w:r>
      <w:proofErr w:type="spellStart"/>
      <w:r w:rsidRPr="00F403ED">
        <w:rPr>
          <w:i/>
          <w:iCs/>
          <w:sz w:val="18"/>
          <w:szCs w:val="18"/>
        </w:rPr>
        <w:t>technologie</w:t>
      </w:r>
      <w:proofErr w:type="spellEnd"/>
      <w:r w:rsidRPr="00F403ED">
        <w:rPr>
          <w:i/>
          <w:iCs/>
          <w:sz w:val="18"/>
          <w:szCs w:val="18"/>
        </w:rPr>
        <w:t xml:space="preserve"> </w:t>
      </w:r>
      <w:proofErr w:type="spellStart"/>
      <w:r w:rsidRPr="00F403ED">
        <w:rPr>
          <w:i/>
          <w:iCs/>
          <w:sz w:val="18"/>
          <w:szCs w:val="18"/>
        </w:rPr>
        <w:t>supérieure</w:t>
      </w:r>
      <w:proofErr w:type="spellEnd"/>
      <w:r w:rsidRPr="00F403ED">
        <w:rPr>
          <w:i/>
          <w:iCs/>
          <w:sz w:val="18"/>
          <w:szCs w:val="18"/>
        </w:rPr>
        <w:t xml:space="preserve"> (ÉTS), Montréal, Québec, Canada</w:t>
      </w:r>
    </w:p>
    <w:p w14:paraId="4CD65C27" w14:textId="237AA456" w:rsidR="000D72C4" w:rsidRPr="00F403ED" w:rsidRDefault="000D72C4" w:rsidP="00493365">
      <w:pPr>
        <w:spacing w:line="360" w:lineRule="auto"/>
        <w:rPr>
          <w:i/>
          <w:iCs/>
          <w:sz w:val="18"/>
          <w:szCs w:val="18"/>
        </w:rPr>
      </w:pPr>
      <w:r w:rsidRPr="00F403ED">
        <w:rPr>
          <w:i/>
          <w:iCs/>
          <w:sz w:val="18"/>
          <w:szCs w:val="18"/>
          <w:vertAlign w:val="superscript"/>
        </w:rPr>
        <w:t>2</w:t>
      </w:r>
      <w:r w:rsidRPr="00F403ED">
        <w:rPr>
          <w:i/>
          <w:iCs/>
          <w:sz w:val="18"/>
          <w:szCs w:val="18"/>
        </w:rPr>
        <w:t xml:space="preserve">INRS – EMT </w:t>
      </w:r>
      <w:proofErr w:type="spellStart"/>
      <w:r w:rsidRPr="00F403ED">
        <w:rPr>
          <w:i/>
          <w:iCs/>
          <w:sz w:val="18"/>
          <w:szCs w:val="18"/>
        </w:rPr>
        <w:t>Institut</w:t>
      </w:r>
      <w:proofErr w:type="spellEnd"/>
      <w:r w:rsidRPr="00F403ED">
        <w:rPr>
          <w:i/>
          <w:iCs/>
          <w:sz w:val="18"/>
          <w:szCs w:val="18"/>
        </w:rPr>
        <w:t xml:space="preserve"> </w:t>
      </w:r>
      <w:proofErr w:type="spellStart"/>
      <w:r w:rsidRPr="00F403ED">
        <w:rPr>
          <w:i/>
          <w:iCs/>
          <w:sz w:val="18"/>
          <w:szCs w:val="18"/>
        </w:rPr>
        <w:t>national</w:t>
      </w:r>
      <w:proofErr w:type="spellEnd"/>
      <w:r w:rsidRPr="00F403ED">
        <w:rPr>
          <w:i/>
          <w:iCs/>
          <w:sz w:val="18"/>
          <w:szCs w:val="18"/>
        </w:rPr>
        <w:t xml:space="preserve"> de </w:t>
      </w:r>
      <w:proofErr w:type="spellStart"/>
      <w:r w:rsidRPr="00F403ED">
        <w:rPr>
          <w:i/>
          <w:iCs/>
          <w:sz w:val="18"/>
          <w:szCs w:val="18"/>
        </w:rPr>
        <w:t>recherche</w:t>
      </w:r>
      <w:proofErr w:type="spellEnd"/>
      <w:r w:rsidRPr="00F403ED">
        <w:rPr>
          <w:i/>
          <w:iCs/>
          <w:sz w:val="18"/>
          <w:szCs w:val="18"/>
        </w:rPr>
        <w:t xml:space="preserve"> </w:t>
      </w:r>
      <w:proofErr w:type="spellStart"/>
      <w:r w:rsidRPr="00F403ED">
        <w:rPr>
          <w:i/>
          <w:iCs/>
          <w:sz w:val="18"/>
          <w:szCs w:val="18"/>
        </w:rPr>
        <w:t>scientifique</w:t>
      </w:r>
      <w:proofErr w:type="spellEnd"/>
      <w:r w:rsidRPr="00F403ED">
        <w:rPr>
          <w:i/>
          <w:iCs/>
          <w:sz w:val="18"/>
          <w:szCs w:val="18"/>
        </w:rPr>
        <w:t xml:space="preserve">, </w:t>
      </w:r>
      <w:proofErr w:type="spellStart"/>
      <w:r w:rsidRPr="00F403ED">
        <w:rPr>
          <w:i/>
          <w:iCs/>
          <w:sz w:val="18"/>
          <w:szCs w:val="18"/>
        </w:rPr>
        <w:t>Varennes</w:t>
      </w:r>
      <w:proofErr w:type="spellEnd"/>
      <w:r w:rsidRPr="00F403ED">
        <w:rPr>
          <w:i/>
          <w:iCs/>
          <w:sz w:val="18"/>
          <w:szCs w:val="18"/>
        </w:rPr>
        <w:t>, Québec, Canada</w:t>
      </w:r>
    </w:p>
    <w:p w14:paraId="569A2D24" w14:textId="32FF4E3C" w:rsidR="000D72C4" w:rsidRPr="00F403ED" w:rsidRDefault="000D72C4" w:rsidP="00493365">
      <w:pPr>
        <w:spacing w:line="360" w:lineRule="auto"/>
        <w:rPr>
          <w:i/>
          <w:iCs/>
          <w:sz w:val="18"/>
          <w:szCs w:val="18"/>
        </w:rPr>
      </w:pPr>
      <w:r w:rsidRPr="00F403ED">
        <w:rPr>
          <w:i/>
          <w:iCs/>
          <w:sz w:val="18"/>
          <w:szCs w:val="18"/>
          <w:vertAlign w:val="superscript"/>
        </w:rPr>
        <w:t>3</w:t>
      </w:r>
      <w:r w:rsidRPr="00F403ED">
        <w:rPr>
          <w:i/>
          <w:iCs/>
          <w:sz w:val="18"/>
          <w:szCs w:val="18"/>
        </w:rPr>
        <w:t xml:space="preserve">Département de </w:t>
      </w:r>
      <w:proofErr w:type="spellStart"/>
      <w:r w:rsidRPr="00F403ED">
        <w:rPr>
          <w:i/>
          <w:iCs/>
          <w:sz w:val="18"/>
          <w:szCs w:val="18"/>
        </w:rPr>
        <w:t>Physique</w:t>
      </w:r>
      <w:proofErr w:type="spellEnd"/>
      <w:r w:rsidRPr="00F403ED">
        <w:rPr>
          <w:i/>
          <w:iCs/>
          <w:sz w:val="18"/>
          <w:szCs w:val="18"/>
        </w:rPr>
        <w:t xml:space="preserve">, </w:t>
      </w:r>
      <w:proofErr w:type="spellStart"/>
      <w:r w:rsidRPr="00F403ED">
        <w:rPr>
          <w:i/>
          <w:iCs/>
          <w:sz w:val="18"/>
          <w:szCs w:val="18"/>
        </w:rPr>
        <w:t>Université</w:t>
      </w:r>
      <w:proofErr w:type="spellEnd"/>
      <w:r w:rsidRPr="00F403ED">
        <w:rPr>
          <w:i/>
          <w:iCs/>
          <w:sz w:val="18"/>
          <w:szCs w:val="18"/>
        </w:rPr>
        <w:t xml:space="preserve"> de </w:t>
      </w:r>
      <w:proofErr w:type="spellStart"/>
      <w:r w:rsidRPr="00F403ED">
        <w:rPr>
          <w:i/>
          <w:iCs/>
          <w:sz w:val="18"/>
          <w:szCs w:val="18"/>
        </w:rPr>
        <w:t>Sherbrooke</w:t>
      </w:r>
      <w:proofErr w:type="spellEnd"/>
      <w:r w:rsidRPr="00F403ED">
        <w:rPr>
          <w:i/>
          <w:iCs/>
          <w:sz w:val="18"/>
          <w:szCs w:val="18"/>
        </w:rPr>
        <w:t xml:space="preserve">, </w:t>
      </w:r>
      <w:proofErr w:type="spellStart"/>
      <w:r w:rsidRPr="00F403ED">
        <w:rPr>
          <w:i/>
          <w:iCs/>
          <w:sz w:val="18"/>
          <w:szCs w:val="18"/>
        </w:rPr>
        <w:t>Sherbrooke</w:t>
      </w:r>
      <w:proofErr w:type="spellEnd"/>
      <w:r w:rsidRPr="00F403ED">
        <w:rPr>
          <w:i/>
          <w:iCs/>
          <w:sz w:val="18"/>
          <w:szCs w:val="18"/>
        </w:rPr>
        <w:t>, Québec, Canada</w:t>
      </w:r>
    </w:p>
    <w:p w14:paraId="73C2AA46" w14:textId="77777777" w:rsidR="000D72C4" w:rsidRPr="00F403ED" w:rsidRDefault="000D72C4" w:rsidP="00493365">
      <w:pPr>
        <w:spacing w:line="360" w:lineRule="auto"/>
        <w:rPr>
          <w:i/>
          <w:iCs/>
          <w:sz w:val="18"/>
          <w:szCs w:val="18"/>
        </w:rPr>
      </w:pPr>
      <w:r w:rsidRPr="00F403ED">
        <w:rPr>
          <w:b/>
          <w:i/>
          <w:iCs/>
          <w:sz w:val="18"/>
          <w:szCs w:val="18"/>
        </w:rPr>
        <w:t>*</w:t>
      </w:r>
      <w:r w:rsidRPr="00F403ED">
        <w:rPr>
          <w:i/>
          <w:iCs/>
          <w:sz w:val="18"/>
          <w:szCs w:val="18"/>
        </w:rPr>
        <w:t>E-mail: francois.blanchard@etsmtl.ca</w:t>
      </w:r>
    </w:p>
    <w:bookmarkEnd w:id="0"/>
    <w:p w14:paraId="4B93CA95" w14:textId="6020519F" w:rsidR="00654DC5" w:rsidRPr="00FB2D9B" w:rsidRDefault="00654DC5" w:rsidP="00493365">
      <w:pPr>
        <w:spacing w:line="360" w:lineRule="auto"/>
        <w:jc w:val="both"/>
        <w:rPr>
          <w:rFonts w:ascii="Times New Roman" w:hAnsi="Times New Roman"/>
          <w:b/>
          <w:iCs/>
          <w:sz w:val="22"/>
          <w:szCs w:val="22"/>
          <w:lang w:val="fr-CA"/>
        </w:rPr>
      </w:pPr>
    </w:p>
    <w:p w14:paraId="5A2BDF3F" w14:textId="440D0B38" w:rsidR="00654DC5" w:rsidRDefault="004E75B9" w:rsidP="00493365">
      <w:pPr>
        <w:spacing w:line="360" w:lineRule="auto"/>
        <w:jc w:val="both"/>
        <w:rPr>
          <w:rFonts w:ascii="Times New Roman" w:hAnsi="Times New Roman"/>
          <w:b/>
          <w:iCs/>
          <w:sz w:val="22"/>
          <w:szCs w:val="22"/>
          <w:lang w:val="en-GB"/>
        </w:rPr>
      </w:pPr>
      <w:r>
        <w:rPr>
          <w:rFonts w:ascii="Times New Roman" w:hAnsi="Times New Roman"/>
          <w:noProof/>
          <w:sz w:val="22"/>
          <w:szCs w:val="22"/>
          <w:lang w:val="en-US"/>
        </w:rPr>
        <mc:AlternateContent>
          <mc:Choice Requires="wps">
            <w:drawing>
              <wp:anchor distT="0" distB="0" distL="114300" distR="114300" simplePos="0" relativeHeight="251660288" behindDoc="1" locked="0" layoutInCell="1" allowOverlap="1" wp14:anchorId="4DDAD8F6" wp14:editId="5DF681D3">
                <wp:simplePos x="0" y="0"/>
                <wp:positionH relativeFrom="column">
                  <wp:posOffset>-50800</wp:posOffset>
                </wp:positionH>
                <wp:positionV relativeFrom="paragraph">
                  <wp:posOffset>296545</wp:posOffset>
                </wp:positionV>
                <wp:extent cx="6274435" cy="4530725"/>
                <wp:effectExtent l="0" t="0" r="0" b="3175"/>
                <wp:wrapTight wrapText="bothSides">
                  <wp:wrapPolygon edited="0">
                    <wp:start x="0" y="0"/>
                    <wp:lineTo x="0" y="21555"/>
                    <wp:lineTo x="21554" y="21555"/>
                    <wp:lineTo x="21554" y="0"/>
                    <wp:lineTo x="0" y="0"/>
                  </wp:wrapPolygon>
                </wp:wrapTight>
                <wp:docPr id="7" name="Zone de texte 7"/>
                <wp:cNvGraphicFramePr/>
                <a:graphic xmlns:a="http://schemas.openxmlformats.org/drawingml/2006/main">
                  <a:graphicData uri="http://schemas.microsoft.com/office/word/2010/wordprocessingShape">
                    <wps:wsp>
                      <wps:cNvSpPr txBox="1"/>
                      <wps:spPr>
                        <a:xfrm>
                          <a:off x="0" y="0"/>
                          <a:ext cx="6274435" cy="4530725"/>
                        </a:xfrm>
                        <a:prstGeom prst="rect">
                          <a:avLst/>
                        </a:prstGeom>
                        <a:solidFill>
                          <a:schemeClr val="lt1"/>
                        </a:solidFill>
                        <a:ln w="6350">
                          <a:noFill/>
                        </a:ln>
                      </wps:spPr>
                      <wps:txbx>
                        <w:txbxContent>
                          <w:p w14:paraId="0C0441FA" w14:textId="28B2B6F6" w:rsidR="00710E5B" w:rsidRDefault="004E75B9" w:rsidP="00710E5B">
                            <w:pPr>
                              <w:jc w:val="center"/>
                            </w:pPr>
                            <w:r w:rsidRPr="004E75B9">
                              <w:rPr>
                                <w:noProof/>
                              </w:rPr>
                              <w:drawing>
                                <wp:inline distT="0" distB="0" distL="0" distR="0" wp14:anchorId="6B21B5F5" wp14:editId="2D8F5392">
                                  <wp:extent cx="4434170" cy="3799151"/>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485376" cy="3843024"/>
                                          </a:xfrm>
                                          <a:prstGeom prst="rect">
                                            <a:avLst/>
                                          </a:prstGeom>
                                        </pic:spPr>
                                      </pic:pic>
                                    </a:graphicData>
                                  </a:graphic>
                                </wp:inline>
                              </w:drawing>
                            </w:r>
                          </w:p>
                          <w:p w14:paraId="79B87137" w14:textId="381133CC" w:rsidR="00710E5B" w:rsidRPr="004E75B9" w:rsidRDefault="004E75B9" w:rsidP="00C75606">
                            <w:pPr>
                              <w:spacing w:before="120"/>
                              <w:jc w:val="both"/>
                              <w:rPr>
                                <w:lang w:val="en-US"/>
                              </w:rPr>
                            </w:pPr>
                            <w:r w:rsidRPr="00E04B0C">
                              <w:rPr>
                                <w:b/>
                                <w:bCs/>
                                <w:sz w:val="16"/>
                                <w:szCs w:val="16"/>
                                <w:lang w:val="en-US"/>
                              </w:rPr>
                              <w:t xml:space="preserve">Fig. </w:t>
                            </w:r>
                            <w:r w:rsidR="00C75606">
                              <w:rPr>
                                <w:b/>
                                <w:bCs/>
                                <w:sz w:val="16"/>
                                <w:szCs w:val="16"/>
                                <w:lang w:val="en-US"/>
                              </w:rPr>
                              <w:t>S1</w:t>
                            </w:r>
                            <w:r w:rsidRPr="00E04B0C">
                              <w:rPr>
                                <w:b/>
                                <w:bCs/>
                                <w:sz w:val="16"/>
                                <w:szCs w:val="16"/>
                                <w:lang w:val="en-US"/>
                              </w:rPr>
                              <w:t xml:space="preserve">: </w:t>
                            </w:r>
                            <w:r w:rsidRPr="008B03AC">
                              <w:rPr>
                                <w:sz w:val="16"/>
                                <w:szCs w:val="16"/>
                                <w:lang w:val="en-US"/>
                              </w:rPr>
                              <w:t xml:space="preserve">(a) </w:t>
                            </w:r>
                            <w:r w:rsidR="00C75606" w:rsidRPr="00C75606">
                              <w:rPr>
                                <w:sz w:val="16"/>
                                <w:szCs w:val="16"/>
                                <w:lang w:val="en-US"/>
                              </w:rPr>
                              <w:t xml:space="preserve">Image of the pump beam after the step and DMD. A vertical pattern of lines and spaces is applied to the DMD. (b) </w:t>
                            </w:r>
                            <w:r w:rsidR="00E64DA0">
                              <w:rPr>
                                <w:sz w:val="16"/>
                                <w:szCs w:val="16"/>
                                <w:lang w:val="en-US"/>
                              </w:rPr>
                              <w:t>Intensity p</w:t>
                            </w:r>
                            <w:r w:rsidR="00C75606" w:rsidRPr="00C75606">
                              <w:rPr>
                                <w:sz w:val="16"/>
                                <w:szCs w:val="16"/>
                                <w:lang w:val="en-US"/>
                              </w:rPr>
                              <w:t>rofile</w:t>
                            </w:r>
                            <w:r w:rsidR="00E64DA0">
                              <w:rPr>
                                <w:sz w:val="16"/>
                                <w:szCs w:val="16"/>
                                <w:lang w:val="en-US"/>
                              </w:rPr>
                              <w:t>s</w:t>
                            </w:r>
                            <w:r w:rsidR="00C75606" w:rsidRPr="00C75606">
                              <w:rPr>
                                <w:sz w:val="16"/>
                                <w:szCs w:val="16"/>
                                <w:lang w:val="en-US"/>
                              </w:rPr>
                              <w:t xml:space="preserve"> extracted from 4 echelons (green dotted box in (a)) and </w:t>
                            </w:r>
                            <w:r w:rsidR="00E64DA0">
                              <w:rPr>
                                <w:sz w:val="16"/>
                                <w:szCs w:val="16"/>
                                <w:lang w:val="en-US"/>
                              </w:rPr>
                              <w:t>from</w:t>
                            </w:r>
                            <w:r w:rsidR="00C75606" w:rsidRPr="00C75606">
                              <w:rPr>
                                <w:sz w:val="16"/>
                                <w:szCs w:val="16"/>
                                <w:lang w:val="en-US"/>
                              </w:rPr>
                              <w:t xml:space="preserve"> the vertical mask applied on the DMD (red dotted box in (a)).</w:t>
                            </w:r>
                          </w:p>
                          <w:p w14:paraId="4156FD19" w14:textId="373B8305" w:rsidR="00710E5B" w:rsidRDefault="00710E5B" w:rsidP="004E75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DAD8F6" id="_x0000_t202" coordsize="21600,21600" o:spt="202" path="m,l,21600r21600,l21600,xe">
                <v:stroke joinstyle="miter"/>
                <v:path gradientshapeok="t" o:connecttype="rect"/>
              </v:shapetype>
              <v:shape id="Zone de texte 7" o:spid="_x0000_s1026" type="#_x0000_t202" style="position:absolute;left:0;text-align:left;margin-left:-4pt;margin-top:23.35pt;width:494.05pt;height:35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eDLgIAAFUEAAAOAAAAZHJzL2Uyb0RvYy54bWysVE1v2zAMvQ/YfxB0X+x8NZ0Rp8hSZBgQ&#10;tAXSoWdFlmIDsqhJSuzs14+SnY91Ow27yKRIPZGPT54/tLUiR2FdBTqnw0FKidAcikrvc/r9df3p&#10;nhLnmS6YAi1yehKOPiw+fpg3JhMjKEEVwhIE0S5rTE5L702WJI6XomZuAEZoDEqwNfPo2n1SWNYg&#10;eq2SUZreJQ3YwljgwjncfeyCdBHxpRTcP0vphCcqp1ibj6uN6y6syWLOsr1lpqx4Xwb7hypqVmm8&#10;9AL1yDwjB1v9AVVX3IID6Qcc6gSkrLiIPWA3w/RdN9uSGRF7QXKcudDk/h8sfzpuzYslvv0CLQ4w&#10;ENIYlzncDP200tbhi5USjCOFpwttovWE4+bdaDaZjKeUcIxNpuN0NpoGnOR63FjnvwqoSTByanEu&#10;kS523DjfpZ5Twm0OVFWsK6WiE7QgVsqSI8MpKh+LRPDfspQmDZYynqYRWEM43iErjbVcmwqWb3dt&#10;3+kOihMSYKHThjN8XWGRG+b8C7MoBuwZBe6fcZEK8BLoLUpKsD//th/ycUYYpaRBceXU/TgwKyhR&#10;3zRO7/NwMglqjM5kOhuhY28ju9uIPtQrwM6H+JQMj2bI9+psSgv1G76DZbgVQ0xzvDun/myufCd5&#10;fEdcLJcxCfVnmN/oreEBOjAdRvDavjFr+jl5HPETnGXIsnfj6nLDSQ3LgwdZxVkGgjtWe95Ru1EN&#10;/TsLj+PWj1nXv8HiFwAAAP//AwBQSwMEFAAGAAgAAAAhAOw7HXbhAAAACQEAAA8AAABkcnMvZG93&#10;bnJldi54bWxMj09Pg0AUxO8mfofNM/Fi2qWtAiKPxhi1iTeLf+Jtyz6ByL4l7Bbw27ue9DiZycxv&#10;8u1sOjHS4FrLCKtlBIK4srrlGuGlfFikIJxXrFVnmRC+ycG2OD3JVabtxM807n0tQgm7TCE03veZ&#10;lK5qyCi3tD1x8D7tYJQPcqilHtQUyk0n11EUS6NaDguN6umuoeprfzQIHxf1+5ObH1+nzdWmv9+N&#10;ZfKmS8Tzs/n2BoSn2f+F4Rc/oEMRmA72yNqJDmGRhise4TJOQAT/Oo1WIA4ISRytQRa5/P+g+AEA&#10;AP//AwBQSwECLQAUAAYACAAAACEAtoM4kv4AAADhAQAAEwAAAAAAAAAAAAAAAAAAAAAAW0NvbnRl&#10;bnRfVHlwZXNdLnhtbFBLAQItABQABgAIAAAAIQA4/SH/1gAAAJQBAAALAAAAAAAAAAAAAAAAAC8B&#10;AABfcmVscy8ucmVsc1BLAQItABQABgAIAAAAIQD+mCeDLgIAAFUEAAAOAAAAAAAAAAAAAAAAAC4C&#10;AABkcnMvZTJvRG9jLnhtbFBLAQItABQABgAIAAAAIQDsOx124QAAAAkBAAAPAAAAAAAAAAAAAAAA&#10;AIgEAABkcnMvZG93bnJldi54bWxQSwUGAAAAAAQABADzAAAAlgUAAAAA&#10;" fillcolor="white [3201]" stroked="f" strokeweight=".5pt">
                <v:textbox>
                  <w:txbxContent>
                    <w:p w14:paraId="0C0441FA" w14:textId="28B2B6F6" w:rsidR="00710E5B" w:rsidRDefault="004E75B9" w:rsidP="00710E5B">
                      <w:pPr>
                        <w:jc w:val="center"/>
                      </w:pPr>
                      <w:r w:rsidRPr="004E75B9">
                        <w:rPr>
                          <w:noProof/>
                        </w:rPr>
                        <w:drawing>
                          <wp:inline distT="0" distB="0" distL="0" distR="0" wp14:anchorId="6B21B5F5" wp14:editId="2D8F5392">
                            <wp:extent cx="4434170" cy="3799151"/>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485376" cy="3843024"/>
                                    </a:xfrm>
                                    <a:prstGeom prst="rect">
                                      <a:avLst/>
                                    </a:prstGeom>
                                  </pic:spPr>
                                </pic:pic>
                              </a:graphicData>
                            </a:graphic>
                          </wp:inline>
                        </w:drawing>
                      </w:r>
                    </w:p>
                    <w:p w14:paraId="79B87137" w14:textId="381133CC" w:rsidR="00710E5B" w:rsidRPr="004E75B9" w:rsidRDefault="004E75B9" w:rsidP="00C75606">
                      <w:pPr>
                        <w:spacing w:before="120"/>
                        <w:jc w:val="both"/>
                        <w:rPr>
                          <w:lang w:val="en-US"/>
                        </w:rPr>
                      </w:pPr>
                      <w:r w:rsidRPr="00E04B0C">
                        <w:rPr>
                          <w:b/>
                          <w:bCs/>
                          <w:sz w:val="16"/>
                          <w:szCs w:val="16"/>
                          <w:lang w:val="en-US"/>
                        </w:rPr>
                        <w:t xml:space="preserve">Fig. </w:t>
                      </w:r>
                      <w:r w:rsidR="00C75606">
                        <w:rPr>
                          <w:b/>
                          <w:bCs/>
                          <w:sz w:val="16"/>
                          <w:szCs w:val="16"/>
                          <w:lang w:val="en-US"/>
                        </w:rPr>
                        <w:t>S1</w:t>
                      </w:r>
                      <w:r w:rsidRPr="00E04B0C">
                        <w:rPr>
                          <w:b/>
                          <w:bCs/>
                          <w:sz w:val="16"/>
                          <w:szCs w:val="16"/>
                          <w:lang w:val="en-US"/>
                        </w:rPr>
                        <w:t xml:space="preserve">: </w:t>
                      </w:r>
                      <w:r w:rsidRPr="008B03AC">
                        <w:rPr>
                          <w:sz w:val="16"/>
                          <w:szCs w:val="16"/>
                          <w:lang w:val="en-US"/>
                        </w:rPr>
                        <w:t xml:space="preserve">(a) </w:t>
                      </w:r>
                      <w:r w:rsidR="00C75606" w:rsidRPr="00C75606">
                        <w:rPr>
                          <w:sz w:val="16"/>
                          <w:szCs w:val="16"/>
                          <w:lang w:val="en-US"/>
                        </w:rPr>
                        <w:t xml:space="preserve">Image of the pump beam after the step and DMD. A vertical pattern of lines and spaces is applied to the DMD. (b) </w:t>
                      </w:r>
                      <w:r w:rsidR="00E64DA0">
                        <w:rPr>
                          <w:sz w:val="16"/>
                          <w:szCs w:val="16"/>
                          <w:lang w:val="en-US"/>
                        </w:rPr>
                        <w:t>Intensity p</w:t>
                      </w:r>
                      <w:r w:rsidR="00C75606" w:rsidRPr="00C75606">
                        <w:rPr>
                          <w:sz w:val="16"/>
                          <w:szCs w:val="16"/>
                          <w:lang w:val="en-US"/>
                        </w:rPr>
                        <w:t>rofile</w:t>
                      </w:r>
                      <w:r w:rsidR="00E64DA0">
                        <w:rPr>
                          <w:sz w:val="16"/>
                          <w:szCs w:val="16"/>
                          <w:lang w:val="en-US"/>
                        </w:rPr>
                        <w:t>s</w:t>
                      </w:r>
                      <w:r w:rsidR="00C75606" w:rsidRPr="00C75606">
                        <w:rPr>
                          <w:sz w:val="16"/>
                          <w:szCs w:val="16"/>
                          <w:lang w:val="en-US"/>
                        </w:rPr>
                        <w:t xml:space="preserve"> extracted from 4 echelons (green dotted box in (a)) and </w:t>
                      </w:r>
                      <w:r w:rsidR="00E64DA0">
                        <w:rPr>
                          <w:sz w:val="16"/>
                          <w:szCs w:val="16"/>
                          <w:lang w:val="en-US"/>
                        </w:rPr>
                        <w:t>from</w:t>
                      </w:r>
                      <w:r w:rsidR="00C75606" w:rsidRPr="00C75606">
                        <w:rPr>
                          <w:sz w:val="16"/>
                          <w:szCs w:val="16"/>
                          <w:lang w:val="en-US"/>
                        </w:rPr>
                        <w:t xml:space="preserve"> the vertical mask applied on the DMD (red dotted box in (a)).</w:t>
                      </w:r>
                    </w:p>
                    <w:p w14:paraId="4156FD19" w14:textId="373B8305" w:rsidR="00710E5B" w:rsidRDefault="00710E5B" w:rsidP="004E75B9"/>
                  </w:txbxContent>
                </v:textbox>
                <w10:wrap type="tight"/>
              </v:shape>
            </w:pict>
          </mc:Fallback>
        </mc:AlternateContent>
      </w:r>
      <w:r w:rsidR="00654DC5" w:rsidRPr="0031356C">
        <w:rPr>
          <w:rFonts w:ascii="Times New Roman" w:hAnsi="Times New Roman"/>
          <w:b/>
          <w:iCs/>
          <w:sz w:val="22"/>
          <w:szCs w:val="22"/>
          <w:lang w:val="en-GB"/>
        </w:rPr>
        <w:t xml:space="preserve">Section S1. </w:t>
      </w:r>
      <w:r w:rsidR="00654DC5">
        <w:rPr>
          <w:rFonts w:ascii="Times New Roman" w:hAnsi="Times New Roman"/>
          <w:b/>
          <w:iCs/>
          <w:sz w:val="22"/>
          <w:szCs w:val="22"/>
          <w:lang w:val="en-GB"/>
        </w:rPr>
        <w:t>I</w:t>
      </w:r>
      <w:r w:rsidR="00654DC5" w:rsidRPr="0031356C">
        <w:rPr>
          <w:rFonts w:ascii="Times New Roman" w:hAnsi="Times New Roman"/>
          <w:b/>
          <w:iCs/>
          <w:sz w:val="22"/>
          <w:szCs w:val="22"/>
          <w:lang w:val="en-GB"/>
        </w:rPr>
        <w:t xml:space="preserve">maging </w:t>
      </w:r>
      <w:r w:rsidR="00654DC5">
        <w:rPr>
          <w:rFonts w:ascii="Times New Roman" w:hAnsi="Times New Roman"/>
          <w:b/>
          <w:iCs/>
          <w:sz w:val="22"/>
          <w:szCs w:val="22"/>
          <w:lang w:val="en-GB"/>
        </w:rPr>
        <w:t>alignment</w:t>
      </w:r>
    </w:p>
    <w:p w14:paraId="5BB756EE" w14:textId="62178347" w:rsidR="00DC046B" w:rsidRDefault="00DC046B" w:rsidP="00493365">
      <w:pPr>
        <w:spacing w:line="360" w:lineRule="auto"/>
        <w:jc w:val="both"/>
        <w:rPr>
          <w:rFonts w:ascii="Times New Roman" w:hAnsi="Times New Roman"/>
          <w:sz w:val="22"/>
          <w:szCs w:val="22"/>
          <w:lang w:val="en-US"/>
        </w:rPr>
      </w:pPr>
      <w:r w:rsidRPr="00DC046B">
        <w:rPr>
          <w:rFonts w:ascii="Times New Roman" w:hAnsi="Times New Roman"/>
          <w:sz w:val="22"/>
          <w:szCs w:val="22"/>
          <w:lang w:val="en-US"/>
        </w:rPr>
        <w:t xml:space="preserve">Fig. S1(a) shows the echelon image as well as the mask formation on the DMD. In this image, it is clear that the plane of the echelon image corresponds to the position of the DMD image. </w:t>
      </w:r>
      <w:r w:rsidR="00FD22F3">
        <w:rPr>
          <w:rFonts w:ascii="Times New Roman" w:hAnsi="Times New Roman"/>
          <w:sz w:val="22"/>
          <w:szCs w:val="22"/>
          <w:lang w:val="en-US" w:eastAsia="it-IT"/>
        </w:rPr>
        <w:t xml:space="preserve">Using the beam expander (see material and methods), we set the diameter of the optical beam of the laser </w:t>
      </w:r>
      <w:r w:rsidR="00FD22F3" w:rsidRPr="0031356C">
        <w:rPr>
          <w:rFonts w:ascii="Times New Roman" w:hAnsi="Times New Roman"/>
          <w:sz w:val="22"/>
          <w:szCs w:val="22"/>
          <w:lang w:val="en-US" w:eastAsia="it-IT"/>
        </w:rPr>
        <w:t>to 3.17 mm at FWHM</w:t>
      </w:r>
      <w:r w:rsidR="00FD22F3">
        <w:rPr>
          <w:rFonts w:ascii="Times New Roman" w:hAnsi="Times New Roman"/>
          <w:sz w:val="22"/>
          <w:szCs w:val="22"/>
          <w:lang w:val="en-US" w:eastAsia="it-IT"/>
        </w:rPr>
        <w:t xml:space="preserve">. </w:t>
      </w:r>
      <w:r w:rsidR="00FD22F3" w:rsidRPr="00FD22F3">
        <w:rPr>
          <w:rFonts w:ascii="Times New Roman" w:hAnsi="Times New Roman"/>
          <w:sz w:val="22"/>
          <w:szCs w:val="22"/>
          <w:lang w:val="en-US" w:eastAsia="it-IT"/>
        </w:rPr>
        <w:t>The display is presented in logarithmic scale to better observe the complete intensity distribution.</w:t>
      </w:r>
      <w:r w:rsidR="00FD22F3">
        <w:rPr>
          <w:rFonts w:ascii="Times New Roman" w:hAnsi="Times New Roman"/>
          <w:sz w:val="22"/>
          <w:szCs w:val="22"/>
          <w:lang w:val="en-US" w:eastAsia="it-IT"/>
        </w:rPr>
        <w:t xml:space="preserve"> </w:t>
      </w:r>
      <w:r w:rsidRPr="00DC046B">
        <w:rPr>
          <w:rFonts w:ascii="Times New Roman" w:hAnsi="Times New Roman"/>
          <w:sz w:val="22"/>
          <w:szCs w:val="22"/>
          <w:lang w:val="en-US"/>
        </w:rPr>
        <w:t>The sharpness of the extracted profiles of the echelon (green) and the lines and spaces (red) of the DMD in Fig</w:t>
      </w:r>
      <w:r w:rsidR="00E915C2">
        <w:rPr>
          <w:rFonts w:ascii="Times New Roman" w:hAnsi="Times New Roman"/>
          <w:sz w:val="22"/>
          <w:szCs w:val="22"/>
          <w:lang w:val="en-US"/>
        </w:rPr>
        <w:t>.</w:t>
      </w:r>
      <w:r w:rsidRPr="00DC046B">
        <w:rPr>
          <w:rFonts w:ascii="Times New Roman" w:hAnsi="Times New Roman"/>
          <w:sz w:val="22"/>
          <w:szCs w:val="22"/>
          <w:lang w:val="en-US"/>
        </w:rPr>
        <w:t xml:space="preserve"> S1(b) confirms the </w:t>
      </w:r>
      <w:r w:rsidR="00E64DA0">
        <w:rPr>
          <w:rFonts w:ascii="Times New Roman" w:hAnsi="Times New Roman"/>
          <w:sz w:val="22"/>
          <w:szCs w:val="22"/>
          <w:lang w:val="en-US"/>
        </w:rPr>
        <w:t xml:space="preserve">high </w:t>
      </w:r>
      <w:r w:rsidRPr="00DC046B">
        <w:rPr>
          <w:rFonts w:ascii="Times New Roman" w:hAnsi="Times New Roman"/>
          <w:sz w:val="22"/>
          <w:szCs w:val="22"/>
          <w:lang w:val="en-US"/>
        </w:rPr>
        <w:t xml:space="preserve">quality of the imaging. In this figure, 11 pixels on the camera correspond to 7 micro-mirrors on the DMD and a real space of 75 </w:t>
      </w:r>
      <w:r w:rsidRPr="00DC046B">
        <w:rPr>
          <w:rFonts w:ascii="Symbol" w:hAnsi="Symbol"/>
          <w:sz w:val="22"/>
          <w:szCs w:val="22"/>
          <w:lang w:val="en-US"/>
        </w:rPr>
        <w:t>m</w:t>
      </w:r>
      <w:r w:rsidRPr="00DC046B">
        <w:rPr>
          <w:rFonts w:ascii="Times New Roman" w:hAnsi="Times New Roman"/>
          <w:sz w:val="22"/>
          <w:szCs w:val="22"/>
          <w:lang w:val="en-US"/>
        </w:rPr>
        <w:t>m on the step mirror, i.e., equivalent to 1 step.</w:t>
      </w:r>
    </w:p>
    <w:p w14:paraId="4BD827FE" w14:textId="77777777" w:rsidR="00493365" w:rsidRPr="00DC046B" w:rsidRDefault="00493365" w:rsidP="00493365">
      <w:pPr>
        <w:spacing w:line="360" w:lineRule="auto"/>
        <w:jc w:val="both"/>
        <w:rPr>
          <w:rFonts w:ascii="Times New Roman" w:hAnsi="Times New Roman"/>
          <w:sz w:val="22"/>
          <w:szCs w:val="22"/>
          <w:lang w:val="en-US"/>
        </w:rPr>
      </w:pPr>
    </w:p>
    <w:p w14:paraId="5C7EAAAC" w14:textId="5D02BA4B" w:rsidR="00F11B3D" w:rsidRPr="0031356C" w:rsidRDefault="00F11B3D" w:rsidP="00493365">
      <w:pPr>
        <w:spacing w:line="360" w:lineRule="auto"/>
        <w:jc w:val="both"/>
        <w:rPr>
          <w:rFonts w:ascii="Times New Roman" w:hAnsi="Times New Roman"/>
          <w:b/>
          <w:iCs/>
          <w:sz w:val="22"/>
          <w:szCs w:val="22"/>
          <w:lang w:val="en-GB"/>
        </w:rPr>
      </w:pPr>
      <w:r w:rsidRPr="0031356C">
        <w:rPr>
          <w:rFonts w:ascii="Times New Roman" w:hAnsi="Times New Roman"/>
          <w:b/>
          <w:iCs/>
          <w:sz w:val="22"/>
          <w:szCs w:val="22"/>
          <w:lang w:val="en-GB"/>
        </w:rPr>
        <w:lastRenderedPageBreak/>
        <w:t>Section S</w:t>
      </w:r>
      <w:r w:rsidR="00FD22F3">
        <w:rPr>
          <w:rFonts w:ascii="Times New Roman" w:hAnsi="Times New Roman"/>
          <w:b/>
          <w:iCs/>
          <w:sz w:val="22"/>
          <w:szCs w:val="22"/>
          <w:lang w:val="en-GB"/>
        </w:rPr>
        <w:t>2</w:t>
      </w:r>
      <w:r w:rsidRPr="0031356C">
        <w:rPr>
          <w:rFonts w:ascii="Times New Roman" w:hAnsi="Times New Roman"/>
          <w:b/>
          <w:iCs/>
          <w:sz w:val="22"/>
          <w:szCs w:val="22"/>
          <w:lang w:val="en-GB"/>
        </w:rPr>
        <w:t>. Supplementary movie</w:t>
      </w:r>
    </w:p>
    <w:p w14:paraId="02666CBE" w14:textId="1D34C8FA" w:rsidR="00353C74" w:rsidRDefault="00FD22F3" w:rsidP="00493365">
      <w:pPr>
        <w:spacing w:line="360" w:lineRule="auto"/>
        <w:jc w:val="both"/>
        <w:rPr>
          <w:rFonts w:ascii="Times New Roman" w:hAnsi="Times New Roman"/>
          <w:sz w:val="22"/>
          <w:szCs w:val="22"/>
          <w:lang w:val="en-US"/>
        </w:rPr>
      </w:pPr>
      <w:r w:rsidRPr="00FD22F3">
        <w:rPr>
          <w:rFonts w:ascii="Times New Roman" w:hAnsi="Times New Roman"/>
          <w:sz w:val="22"/>
          <w:szCs w:val="22"/>
          <w:lang w:val="en-US"/>
        </w:rPr>
        <w:t>The video depicts a 2D simulation</w:t>
      </w:r>
      <w:r w:rsidR="006720E9">
        <w:rPr>
          <w:rFonts w:ascii="Times New Roman" w:hAnsi="Times New Roman"/>
          <w:sz w:val="22"/>
          <w:szCs w:val="22"/>
          <w:lang w:val="en-US"/>
        </w:rPr>
        <w:t>,</w:t>
      </w:r>
      <w:r w:rsidRPr="00FD22F3">
        <w:rPr>
          <w:rFonts w:ascii="Times New Roman" w:hAnsi="Times New Roman"/>
          <w:sz w:val="22"/>
          <w:szCs w:val="22"/>
          <w:lang w:val="en-US"/>
        </w:rPr>
        <w:t xml:space="preserve"> using Lumerical FDTD software</w:t>
      </w:r>
      <w:r w:rsidR="006720E9">
        <w:rPr>
          <w:rFonts w:ascii="Times New Roman" w:hAnsi="Times New Roman"/>
          <w:sz w:val="22"/>
          <w:szCs w:val="22"/>
          <w:lang w:val="en-US"/>
        </w:rPr>
        <w:t>,</w:t>
      </w:r>
      <w:r w:rsidRPr="00FD22F3">
        <w:rPr>
          <w:rFonts w:ascii="Times New Roman" w:hAnsi="Times New Roman"/>
          <w:sz w:val="22"/>
          <w:szCs w:val="22"/>
          <w:lang w:val="en-US"/>
        </w:rPr>
        <w:t xml:space="preserve"> of a 100</w:t>
      </w:r>
      <w:r w:rsidR="00F25108">
        <w:rPr>
          <w:rFonts w:ascii="Times New Roman" w:hAnsi="Times New Roman"/>
          <w:sz w:val="22"/>
          <w:szCs w:val="22"/>
          <w:lang w:val="en-US"/>
        </w:rPr>
        <w:t>-</w:t>
      </w:r>
      <w:r w:rsidRPr="00FD22F3">
        <w:rPr>
          <w:rFonts w:ascii="Times New Roman" w:hAnsi="Times New Roman"/>
          <w:sz w:val="22"/>
          <w:szCs w:val="22"/>
          <w:lang w:val="en-US"/>
        </w:rPr>
        <w:t>fs duration optical pulse sent through the system</w:t>
      </w:r>
      <w:r w:rsidR="00F93605">
        <w:rPr>
          <w:rFonts w:ascii="Times New Roman" w:hAnsi="Times New Roman"/>
          <w:sz w:val="22"/>
          <w:szCs w:val="22"/>
          <w:lang w:val="en-US"/>
        </w:rPr>
        <w:t>,</w:t>
      </w:r>
      <w:r w:rsidRPr="00FD22F3">
        <w:rPr>
          <w:rFonts w:ascii="Times New Roman" w:hAnsi="Times New Roman"/>
          <w:sz w:val="22"/>
          <w:szCs w:val="22"/>
          <w:lang w:val="en-US"/>
        </w:rPr>
        <w:t xml:space="preserve"> consisting of a step metal mirror and a biconvex transmissive lens (n=1.5). These simulations show the creation of discrete optical packets separated in time by the step mirror (as explained in the main text)</w:t>
      </w:r>
      <w:r w:rsidR="00F93605">
        <w:rPr>
          <w:rFonts w:ascii="Times New Roman" w:hAnsi="Times New Roman"/>
          <w:sz w:val="22"/>
          <w:szCs w:val="22"/>
          <w:lang w:val="en-US"/>
        </w:rPr>
        <w:t>,</w:t>
      </w:r>
      <w:r w:rsidRPr="00FD22F3">
        <w:rPr>
          <w:rFonts w:ascii="Times New Roman" w:hAnsi="Times New Roman"/>
          <w:sz w:val="22"/>
          <w:szCs w:val="22"/>
          <w:lang w:val="en-US"/>
        </w:rPr>
        <w:t xml:space="preserve"> and passing through the same focal point at distinct times, resulting in the generation of multiple THz pulses if a THz transmitter is placed at the focus.</w:t>
      </w:r>
    </w:p>
    <w:p w14:paraId="2E6669D9" w14:textId="77777777" w:rsidR="00353C74" w:rsidRPr="00353C74" w:rsidRDefault="00353C74" w:rsidP="00493365">
      <w:pPr>
        <w:spacing w:line="360" w:lineRule="auto"/>
        <w:jc w:val="both"/>
        <w:rPr>
          <w:rFonts w:ascii="Times New Roman" w:hAnsi="Times New Roman"/>
          <w:sz w:val="22"/>
          <w:szCs w:val="22"/>
          <w:lang w:val="en-US"/>
        </w:rPr>
      </w:pPr>
    </w:p>
    <w:p w14:paraId="29F785D9" w14:textId="700C14AD" w:rsidR="007B42D1" w:rsidRPr="0031356C" w:rsidRDefault="0001239B" w:rsidP="00493365">
      <w:pPr>
        <w:spacing w:line="360" w:lineRule="auto"/>
        <w:jc w:val="both"/>
        <w:rPr>
          <w:rFonts w:ascii="Times New Roman" w:hAnsi="Times New Roman"/>
          <w:b/>
          <w:iCs/>
          <w:sz w:val="22"/>
          <w:szCs w:val="22"/>
          <w:lang w:val="en-GB"/>
        </w:rPr>
      </w:pPr>
      <w:r w:rsidRPr="0031356C">
        <w:rPr>
          <w:rFonts w:ascii="Times New Roman" w:hAnsi="Times New Roman"/>
          <w:b/>
          <w:iCs/>
          <w:sz w:val="22"/>
          <w:szCs w:val="22"/>
          <w:lang w:val="en-GB"/>
        </w:rPr>
        <w:t>Section S</w:t>
      </w:r>
      <w:r w:rsidR="002A101D">
        <w:rPr>
          <w:rFonts w:ascii="Times New Roman" w:hAnsi="Times New Roman"/>
          <w:b/>
          <w:iCs/>
          <w:sz w:val="22"/>
          <w:szCs w:val="22"/>
          <w:lang w:val="en-GB"/>
        </w:rPr>
        <w:t>3</w:t>
      </w:r>
      <w:r w:rsidRPr="0031356C">
        <w:rPr>
          <w:rFonts w:ascii="Times New Roman" w:hAnsi="Times New Roman"/>
          <w:b/>
          <w:iCs/>
          <w:sz w:val="22"/>
          <w:szCs w:val="22"/>
          <w:lang w:val="en-GB"/>
        </w:rPr>
        <w:t xml:space="preserve">. </w:t>
      </w:r>
      <w:r w:rsidR="00F11B3D" w:rsidRPr="0031356C">
        <w:rPr>
          <w:rFonts w:ascii="Times New Roman" w:hAnsi="Times New Roman"/>
          <w:b/>
          <w:iCs/>
          <w:sz w:val="22"/>
          <w:szCs w:val="22"/>
          <w:lang w:val="en-GB"/>
        </w:rPr>
        <w:t>Matching imaging configuration</w:t>
      </w:r>
      <w:r w:rsidR="00353C74">
        <w:rPr>
          <w:rFonts w:ascii="Times New Roman" w:hAnsi="Times New Roman"/>
          <w:b/>
          <w:iCs/>
          <w:sz w:val="22"/>
          <w:szCs w:val="22"/>
          <w:lang w:val="en-GB"/>
        </w:rPr>
        <w:t xml:space="preserve"> with the generated THz pulse train</w:t>
      </w:r>
    </w:p>
    <w:p w14:paraId="3BF674F2" w14:textId="507D0EA5" w:rsidR="00493365" w:rsidRDefault="00A10932" w:rsidP="00493365">
      <w:pPr>
        <w:spacing w:line="360" w:lineRule="auto"/>
        <w:jc w:val="both"/>
        <w:rPr>
          <w:rFonts w:ascii="Times New Roman" w:hAnsi="Times New Roman"/>
          <w:sz w:val="22"/>
          <w:szCs w:val="22"/>
          <w:lang w:val="en-US" w:eastAsia="it-IT"/>
        </w:rPr>
      </w:pPr>
      <w:r>
        <w:rPr>
          <w:rFonts w:ascii="Times New Roman" w:hAnsi="Times New Roman"/>
          <w:noProof/>
          <w:sz w:val="22"/>
          <w:szCs w:val="22"/>
          <w:lang w:val="en-US" w:eastAsia="it-IT"/>
        </w:rPr>
        <mc:AlternateContent>
          <mc:Choice Requires="wps">
            <w:drawing>
              <wp:anchor distT="0" distB="0" distL="114300" distR="114300" simplePos="0" relativeHeight="251662336" behindDoc="1" locked="0" layoutInCell="1" allowOverlap="1" wp14:anchorId="1CF12FF0" wp14:editId="71E6F3F6">
                <wp:simplePos x="0" y="0"/>
                <wp:positionH relativeFrom="column">
                  <wp:posOffset>-66040</wp:posOffset>
                </wp:positionH>
                <wp:positionV relativeFrom="paragraph">
                  <wp:posOffset>3457233</wp:posOffset>
                </wp:positionV>
                <wp:extent cx="6260465" cy="3685540"/>
                <wp:effectExtent l="0" t="0" r="635" b="0"/>
                <wp:wrapTight wrapText="bothSides">
                  <wp:wrapPolygon edited="0">
                    <wp:start x="0" y="0"/>
                    <wp:lineTo x="0" y="21511"/>
                    <wp:lineTo x="21558" y="21511"/>
                    <wp:lineTo x="21558" y="0"/>
                    <wp:lineTo x="0" y="0"/>
                  </wp:wrapPolygon>
                </wp:wrapTight>
                <wp:docPr id="16" name="Zone de texte 16"/>
                <wp:cNvGraphicFramePr/>
                <a:graphic xmlns:a="http://schemas.openxmlformats.org/drawingml/2006/main">
                  <a:graphicData uri="http://schemas.microsoft.com/office/word/2010/wordprocessingShape">
                    <wps:wsp>
                      <wps:cNvSpPr txBox="1"/>
                      <wps:spPr>
                        <a:xfrm>
                          <a:off x="0" y="0"/>
                          <a:ext cx="6260465" cy="3685540"/>
                        </a:xfrm>
                        <a:prstGeom prst="rect">
                          <a:avLst/>
                        </a:prstGeom>
                        <a:solidFill>
                          <a:schemeClr val="lt1"/>
                        </a:solidFill>
                        <a:ln w="6350">
                          <a:noFill/>
                        </a:ln>
                      </wps:spPr>
                      <wps:txbx>
                        <w:txbxContent>
                          <w:p w14:paraId="18007730" w14:textId="33D52775" w:rsidR="00DE1030" w:rsidRDefault="00DE1030" w:rsidP="00DE1030">
                            <w:pPr>
                              <w:jc w:val="center"/>
                            </w:pPr>
                            <w:r w:rsidRPr="00102606">
                              <w:rPr>
                                <w:noProof/>
                              </w:rPr>
                              <w:drawing>
                                <wp:inline distT="0" distB="0" distL="0" distR="0" wp14:anchorId="135784A8" wp14:editId="5A4C19F2">
                                  <wp:extent cx="5641434" cy="312694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09245" cy="3164526"/>
                                          </a:xfrm>
                                          <a:prstGeom prst="rect">
                                            <a:avLst/>
                                          </a:prstGeom>
                                        </pic:spPr>
                                      </pic:pic>
                                    </a:graphicData>
                                  </a:graphic>
                                </wp:inline>
                              </w:drawing>
                            </w:r>
                          </w:p>
                          <w:p w14:paraId="14947045" w14:textId="587B6AD7" w:rsidR="00DE1030" w:rsidRPr="008B03AC" w:rsidRDefault="00DE1030" w:rsidP="00DE1030">
                            <w:pPr>
                              <w:spacing w:before="120"/>
                              <w:jc w:val="both"/>
                              <w:rPr>
                                <w:sz w:val="16"/>
                                <w:szCs w:val="16"/>
                                <w:lang w:val="en-US"/>
                              </w:rPr>
                            </w:pPr>
                            <w:r w:rsidRPr="00E04B0C">
                              <w:rPr>
                                <w:b/>
                                <w:bCs/>
                                <w:sz w:val="16"/>
                                <w:szCs w:val="16"/>
                                <w:lang w:val="en-US"/>
                              </w:rPr>
                              <w:t xml:space="preserve">Fig. </w:t>
                            </w:r>
                            <w:r w:rsidR="002A101D">
                              <w:rPr>
                                <w:b/>
                                <w:bCs/>
                                <w:sz w:val="16"/>
                                <w:szCs w:val="16"/>
                                <w:lang w:val="en-US"/>
                              </w:rPr>
                              <w:t>S3(a)</w:t>
                            </w:r>
                            <w:r w:rsidRPr="00E04B0C">
                              <w:rPr>
                                <w:b/>
                                <w:bCs/>
                                <w:sz w:val="16"/>
                                <w:szCs w:val="16"/>
                                <w:lang w:val="en-US"/>
                              </w:rPr>
                              <w:t xml:space="preserve"> </w:t>
                            </w:r>
                            <w:r w:rsidR="00FC4DAC" w:rsidRPr="00FC4DAC">
                              <w:rPr>
                                <w:sz w:val="16"/>
                                <w:szCs w:val="16"/>
                                <w:lang w:val="en-US"/>
                              </w:rPr>
                              <w:t xml:space="preserve">The lower part shows the intensity profile extracted from the step image at the DMD position (at the position of the white dashed line in Fig. S1(a)). The upper parts are the zoomed-in views of the red-shaded areas 1, 2, and 3 of the bottom part of the figure. A periodic pattern is superimposed on the step intensity profile to highlight the variation in the period of the </w:t>
                            </w:r>
                            <w:r w:rsidR="00FC4DAC">
                              <w:rPr>
                                <w:sz w:val="16"/>
                                <w:szCs w:val="16"/>
                                <w:lang w:val="en-US"/>
                              </w:rPr>
                              <w:t>echelons</w:t>
                            </w:r>
                            <w:r w:rsidR="00FC4DAC" w:rsidRPr="00FC4DAC">
                              <w:rPr>
                                <w:sz w:val="16"/>
                                <w:szCs w:val="16"/>
                                <w:lang w:val="en-US"/>
                              </w:rPr>
                              <w:t>.</w:t>
                            </w:r>
                          </w:p>
                          <w:p w14:paraId="048C983E" w14:textId="77777777" w:rsidR="00DE1030" w:rsidRPr="00DE1030" w:rsidRDefault="00DE1030">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12FF0" id="Zone de texte 16" o:spid="_x0000_s1027" type="#_x0000_t202" style="position:absolute;left:0;text-align:left;margin-left:-5.2pt;margin-top:272.2pt;width:492.95pt;height:290.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bAGMAIAAFwEAAAOAAAAZHJzL2Uyb0RvYy54bWysVEtv2zAMvg/YfxB0X+ykSdYacYosRYYB&#10;RVsgHXpWZCkWIIuapMTOfv0oOa91Ow27yKRI8fF9pGf3XaPJXjivwJR0OMgpEYZDpcy2pN9fV59u&#10;KfGBmYppMKKkB+Hp/fzjh1lrCzGCGnQlHMEgxhetLWkdgi2yzPNaNMwPwAqDRgmuYQFVt80qx1qM&#10;3uhslOfTrAVXWQdceI+3D72RzlN8KQUPz1J6EYguKdYW0unSuYlnNp+xYuuYrRU/lsH+oYqGKYNJ&#10;z6EeWGBk59QfoRrFHXiQYcChyUBKxUXqAbsZ5u+6WdfMitQLguPtGSb//8Lyp/3avjgSui/QIYER&#10;kNb6wuNl7KeTrolfrJSgHSE8nGETXSAcL6ejaT6eTijhaLuZ3k4m4wRsdnlunQ9fBTQkCiV1yEuC&#10;i+0ffcCU6Hpyidk8aFWtlNZJibMgltqRPUMWdUhF4ovfvLQhLZZyM8lTYAPxeR9ZG0xwaSpKodt0&#10;RFVXDW+gOiAODvoR8ZavFNb6yHx4YQ5nAlvHOQ/PeEgNmAuOEiU1uJ9/u4/+SBVaKWlxxkrqf+yY&#10;E5TobwZJvBuOESkSkjKefB6h4q4tm2uL2TVLQACGuFGWJzH6B30SpYPmDddhEbOiiRmOuUsaTuIy&#10;9JOP68TFYpGccAwtC49mbXkMHQGPTLx2b8zZI10BmX6C0zSy4h1rvW98aWCxCyBVojTi3KN6hB9H&#10;ODF9XLe4I9d68rr8FOa/AAAA//8DAFBLAwQUAAYACAAAACEAZD8xMeMAAAAMAQAADwAAAGRycy9k&#10;b3ducmV2LnhtbEyPTU+DQBCG7yb+h82YeDHtQgu2IktjjB+JN4sf8bZlRyCys4TdAv57x5PeZjJP&#10;3nnefDfbTow4+NaRgngZgUCqnGmpVvBS3i+2IHzQZHTnCBV8o4ddcXqS68y4iZ5x3IdacAj5TCto&#10;QugzKX3VoNV+6Xokvn26werA61BLM+iJw20nV1F0Ka1uiT80usfbBquv/dEq+Lio35/8/PA6rdN1&#10;f/c4lps3Uyp1fjbfXIMIOIc/GH71WR0Kdjq4IxkvOgWLOEoYVZAmCQ9MXG3SFMSB0XiVbEEWufxf&#10;ovgBAAD//wMAUEsBAi0AFAAGAAgAAAAhALaDOJL+AAAA4QEAABMAAAAAAAAAAAAAAAAAAAAAAFtD&#10;b250ZW50X1R5cGVzXS54bWxQSwECLQAUAAYACAAAACEAOP0h/9YAAACUAQAACwAAAAAAAAAAAAAA&#10;AAAvAQAAX3JlbHMvLnJlbHNQSwECLQAUAAYACAAAACEAiRGwBjACAABcBAAADgAAAAAAAAAAAAAA&#10;AAAuAgAAZHJzL2Uyb0RvYy54bWxQSwECLQAUAAYACAAAACEAZD8xMeMAAAAMAQAADwAAAAAAAAAA&#10;AAAAAACKBAAAZHJzL2Rvd25yZXYueG1sUEsFBgAAAAAEAAQA8wAAAJoFAAAAAA==&#10;" fillcolor="white [3201]" stroked="f" strokeweight=".5pt">
                <v:textbox>
                  <w:txbxContent>
                    <w:p w14:paraId="18007730" w14:textId="33D52775" w:rsidR="00DE1030" w:rsidRDefault="00DE1030" w:rsidP="00DE1030">
                      <w:pPr>
                        <w:jc w:val="center"/>
                      </w:pPr>
                      <w:r w:rsidRPr="00102606">
                        <w:rPr>
                          <w:noProof/>
                        </w:rPr>
                        <w:drawing>
                          <wp:inline distT="0" distB="0" distL="0" distR="0" wp14:anchorId="135784A8" wp14:editId="5A4C19F2">
                            <wp:extent cx="5641434" cy="312694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09245" cy="3164526"/>
                                    </a:xfrm>
                                    <a:prstGeom prst="rect">
                                      <a:avLst/>
                                    </a:prstGeom>
                                  </pic:spPr>
                                </pic:pic>
                              </a:graphicData>
                            </a:graphic>
                          </wp:inline>
                        </w:drawing>
                      </w:r>
                    </w:p>
                    <w:p w14:paraId="14947045" w14:textId="587B6AD7" w:rsidR="00DE1030" w:rsidRPr="008B03AC" w:rsidRDefault="00DE1030" w:rsidP="00DE1030">
                      <w:pPr>
                        <w:spacing w:before="120"/>
                        <w:jc w:val="both"/>
                        <w:rPr>
                          <w:sz w:val="16"/>
                          <w:szCs w:val="16"/>
                          <w:lang w:val="en-US"/>
                        </w:rPr>
                      </w:pPr>
                      <w:r w:rsidRPr="00E04B0C">
                        <w:rPr>
                          <w:b/>
                          <w:bCs/>
                          <w:sz w:val="16"/>
                          <w:szCs w:val="16"/>
                          <w:lang w:val="en-US"/>
                        </w:rPr>
                        <w:t xml:space="preserve">Fig. </w:t>
                      </w:r>
                      <w:r w:rsidR="002A101D">
                        <w:rPr>
                          <w:b/>
                          <w:bCs/>
                          <w:sz w:val="16"/>
                          <w:szCs w:val="16"/>
                          <w:lang w:val="en-US"/>
                        </w:rPr>
                        <w:t>S3(a)</w:t>
                      </w:r>
                      <w:r w:rsidRPr="00E04B0C">
                        <w:rPr>
                          <w:b/>
                          <w:bCs/>
                          <w:sz w:val="16"/>
                          <w:szCs w:val="16"/>
                          <w:lang w:val="en-US"/>
                        </w:rPr>
                        <w:t xml:space="preserve"> </w:t>
                      </w:r>
                      <w:r w:rsidR="00FC4DAC" w:rsidRPr="00FC4DAC">
                        <w:rPr>
                          <w:sz w:val="16"/>
                          <w:szCs w:val="16"/>
                          <w:lang w:val="en-US"/>
                        </w:rPr>
                        <w:t xml:space="preserve">The lower part shows the intensity profile extracted from the step image at the DMD position (at the position of the white dashed line in Fig. S1(a)). The upper parts are the zoomed-in views of the red-shaded areas 1, 2, and 3 of the bottom part of the figure. A periodic pattern is superimposed on the step intensity profile to highlight the variation in the period of the </w:t>
                      </w:r>
                      <w:r w:rsidR="00FC4DAC">
                        <w:rPr>
                          <w:sz w:val="16"/>
                          <w:szCs w:val="16"/>
                          <w:lang w:val="en-US"/>
                        </w:rPr>
                        <w:t>echelons</w:t>
                      </w:r>
                      <w:r w:rsidR="00FC4DAC" w:rsidRPr="00FC4DAC">
                        <w:rPr>
                          <w:sz w:val="16"/>
                          <w:szCs w:val="16"/>
                          <w:lang w:val="en-US"/>
                        </w:rPr>
                        <w:t>.</w:t>
                      </w:r>
                    </w:p>
                    <w:p w14:paraId="048C983E" w14:textId="77777777" w:rsidR="00DE1030" w:rsidRPr="00DE1030" w:rsidRDefault="00DE1030">
                      <w:pPr>
                        <w:rPr>
                          <w:lang w:val="en-US"/>
                        </w:rPr>
                      </w:pPr>
                    </w:p>
                  </w:txbxContent>
                </v:textbox>
                <w10:wrap type="tight"/>
              </v:shape>
            </w:pict>
          </mc:Fallback>
        </mc:AlternateContent>
      </w:r>
      <w:r w:rsidR="00FD22F3">
        <w:rPr>
          <w:rFonts w:ascii="Times New Roman" w:hAnsi="Times New Roman"/>
          <w:sz w:val="22"/>
          <w:szCs w:val="22"/>
          <w:lang w:val="en-US" w:eastAsia="it-IT"/>
        </w:rPr>
        <w:t xml:space="preserve">In </w:t>
      </w:r>
      <w:r w:rsidR="00E915C2">
        <w:rPr>
          <w:rFonts w:ascii="Times New Roman" w:hAnsi="Times New Roman"/>
          <w:sz w:val="22"/>
          <w:szCs w:val="22"/>
          <w:lang w:val="en-US" w:eastAsia="it-IT"/>
        </w:rPr>
        <w:t xml:space="preserve">the bottom part of </w:t>
      </w:r>
      <w:r w:rsidR="00534E9D">
        <w:rPr>
          <w:rFonts w:ascii="Times New Roman" w:hAnsi="Times New Roman"/>
          <w:sz w:val="22"/>
          <w:szCs w:val="22"/>
          <w:lang w:val="en-US" w:eastAsia="it-IT"/>
        </w:rPr>
        <w:t>Fig.</w:t>
      </w:r>
      <w:r w:rsidR="00FD22F3">
        <w:rPr>
          <w:rFonts w:ascii="Times New Roman" w:hAnsi="Times New Roman"/>
          <w:sz w:val="22"/>
          <w:szCs w:val="22"/>
          <w:lang w:val="en-US" w:eastAsia="it-IT"/>
        </w:rPr>
        <w:t xml:space="preserve"> </w:t>
      </w:r>
      <w:r w:rsidR="00534E9D">
        <w:rPr>
          <w:rFonts w:ascii="Times New Roman" w:hAnsi="Times New Roman"/>
          <w:sz w:val="22"/>
          <w:szCs w:val="22"/>
          <w:lang w:val="en-US" w:eastAsia="it-IT"/>
        </w:rPr>
        <w:t>S</w:t>
      </w:r>
      <w:r w:rsidR="006C4965">
        <w:rPr>
          <w:rFonts w:ascii="Times New Roman" w:hAnsi="Times New Roman"/>
          <w:sz w:val="22"/>
          <w:szCs w:val="22"/>
          <w:lang w:val="en-US" w:eastAsia="it-IT"/>
        </w:rPr>
        <w:t>3</w:t>
      </w:r>
      <w:r w:rsidR="00A12DC9">
        <w:rPr>
          <w:rFonts w:ascii="Times New Roman" w:hAnsi="Times New Roman"/>
          <w:sz w:val="22"/>
          <w:szCs w:val="22"/>
          <w:lang w:val="en-US" w:eastAsia="it-IT"/>
        </w:rPr>
        <w:t>(a)</w:t>
      </w:r>
      <w:r w:rsidR="00FD22F3">
        <w:rPr>
          <w:rFonts w:ascii="Times New Roman" w:hAnsi="Times New Roman"/>
          <w:sz w:val="22"/>
          <w:szCs w:val="22"/>
          <w:lang w:val="en-US" w:eastAsia="it-IT"/>
        </w:rPr>
        <w:t>,</w:t>
      </w:r>
      <w:r w:rsidR="00534E9D">
        <w:rPr>
          <w:rFonts w:ascii="Times New Roman" w:hAnsi="Times New Roman"/>
          <w:sz w:val="22"/>
          <w:szCs w:val="22"/>
          <w:lang w:val="en-US" w:eastAsia="it-IT"/>
        </w:rPr>
        <w:t xml:space="preserve"> the </w:t>
      </w:r>
      <w:r w:rsidR="00FD22F3">
        <w:rPr>
          <w:rFonts w:ascii="Times New Roman" w:hAnsi="Times New Roman"/>
          <w:sz w:val="22"/>
          <w:szCs w:val="22"/>
          <w:lang w:val="en-US" w:eastAsia="it-IT"/>
        </w:rPr>
        <w:t>extracted profile (</w:t>
      </w:r>
      <w:r w:rsidR="00603F21">
        <w:rPr>
          <w:rFonts w:ascii="Times New Roman" w:hAnsi="Times New Roman"/>
          <w:sz w:val="22"/>
          <w:szCs w:val="22"/>
          <w:lang w:val="en-US" w:eastAsia="it-IT"/>
        </w:rPr>
        <w:t xml:space="preserve">from the </w:t>
      </w:r>
      <w:r w:rsidR="00FD22F3">
        <w:rPr>
          <w:rFonts w:ascii="Times New Roman" w:hAnsi="Times New Roman"/>
          <w:sz w:val="22"/>
          <w:szCs w:val="22"/>
          <w:lang w:val="en-US" w:eastAsia="it-IT"/>
        </w:rPr>
        <w:t xml:space="preserve">white dotted line in Fig. S1(a)) of the </w:t>
      </w:r>
      <w:r w:rsidR="00534E9D">
        <w:rPr>
          <w:rFonts w:ascii="Times New Roman" w:hAnsi="Times New Roman"/>
          <w:sz w:val="22"/>
          <w:szCs w:val="22"/>
          <w:lang w:val="en-US" w:eastAsia="it-IT"/>
        </w:rPr>
        <w:t xml:space="preserve">echelon </w:t>
      </w:r>
      <w:r w:rsidR="00FD22F3">
        <w:rPr>
          <w:rFonts w:ascii="Times New Roman" w:hAnsi="Times New Roman"/>
          <w:sz w:val="22"/>
          <w:szCs w:val="22"/>
          <w:lang w:val="en-US" w:eastAsia="it-IT"/>
        </w:rPr>
        <w:t>image</w:t>
      </w:r>
      <w:r w:rsidR="00E915C2">
        <w:rPr>
          <w:rFonts w:ascii="Times New Roman" w:hAnsi="Times New Roman"/>
          <w:sz w:val="22"/>
          <w:szCs w:val="22"/>
          <w:lang w:val="en-US" w:eastAsia="it-IT"/>
        </w:rPr>
        <w:t xml:space="preserve"> is shown</w:t>
      </w:r>
      <w:r w:rsidR="00534E9D">
        <w:rPr>
          <w:rFonts w:ascii="Times New Roman" w:hAnsi="Times New Roman"/>
          <w:sz w:val="22"/>
          <w:szCs w:val="22"/>
          <w:lang w:val="en-US" w:eastAsia="it-IT"/>
        </w:rPr>
        <w:t xml:space="preserve"> </w:t>
      </w:r>
      <w:r w:rsidR="00E915C2">
        <w:rPr>
          <w:rFonts w:ascii="Times New Roman" w:hAnsi="Times New Roman"/>
          <w:sz w:val="22"/>
          <w:szCs w:val="22"/>
          <w:lang w:val="en-US" w:eastAsia="it-IT"/>
        </w:rPr>
        <w:t>for</w:t>
      </w:r>
      <w:r w:rsidR="00534E9D">
        <w:rPr>
          <w:rFonts w:ascii="Times New Roman" w:hAnsi="Times New Roman"/>
          <w:sz w:val="22"/>
          <w:szCs w:val="22"/>
          <w:lang w:val="en-US" w:eastAsia="it-IT"/>
        </w:rPr>
        <w:t xml:space="preserve"> approximatively 100 </w:t>
      </w:r>
      <w:r w:rsidR="00E915C2">
        <w:rPr>
          <w:rFonts w:ascii="Times New Roman" w:hAnsi="Times New Roman"/>
          <w:sz w:val="22"/>
          <w:szCs w:val="22"/>
          <w:lang w:val="en-US" w:eastAsia="it-IT"/>
        </w:rPr>
        <w:t>echelons.</w:t>
      </w:r>
      <w:r w:rsidR="00534E9D">
        <w:rPr>
          <w:rFonts w:ascii="Times New Roman" w:hAnsi="Times New Roman"/>
          <w:sz w:val="22"/>
          <w:szCs w:val="22"/>
          <w:lang w:val="en-US" w:eastAsia="it-IT"/>
        </w:rPr>
        <w:t xml:space="preserve"> </w:t>
      </w:r>
      <w:r w:rsidR="00E915C2">
        <w:rPr>
          <w:rFonts w:ascii="Times New Roman" w:hAnsi="Times New Roman"/>
          <w:sz w:val="22"/>
          <w:szCs w:val="22"/>
          <w:lang w:val="en-US" w:eastAsia="it-IT"/>
        </w:rPr>
        <w:t>In this figure, the</w:t>
      </w:r>
      <w:r w:rsidR="00A40165">
        <w:rPr>
          <w:rFonts w:ascii="Times New Roman" w:hAnsi="Times New Roman"/>
          <w:sz w:val="22"/>
          <w:szCs w:val="22"/>
          <w:lang w:val="en-US" w:eastAsia="it-IT"/>
        </w:rPr>
        <w:t xml:space="preserve"> tilted plan</w:t>
      </w:r>
      <w:r w:rsidR="00E915C2">
        <w:rPr>
          <w:rFonts w:ascii="Times New Roman" w:hAnsi="Times New Roman"/>
          <w:sz w:val="22"/>
          <w:szCs w:val="22"/>
          <w:lang w:val="en-US" w:eastAsia="it-IT"/>
        </w:rPr>
        <w:t>e</w:t>
      </w:r>
      <w:r w:rsidR="00A40165">
        <w:rPr>
          <w:rFonts w:ascii="Times New Roman" w:hAnsi="Times New Roman"/>
          <w:sz w:val="22"/>
          <w:szCs w:val="22"/>
          <w:lang w:val="en-US" w:eastAsia="it-IT"/>
        </w:rPr>
        <w:t xml:space="preserve"> </w:t>
      </w:r>
      <w:r w:rsidR="00E915C2">
        <w:rPr>
          <w:rFonts w:ascii="Times New Roman" w:hAnsi="Times New Roman"/>
          <w:sz w:val="22"/>
          <w:szCs w:val="22"/>
          <w:lang w:val="en-US" w:eastAsia="it-IT"/>
        </w:rPr>
        <w:t>of the</w:t>
      </w:r>
      <w:r w:rsidR="00A40165">
        <w:rPr>
          <w:rFonts w:ascii="Times New Roman" w:hAnsi="Times New Roman"/>
          <w:sz w:val="22"/>
          <w:szCs w:val="22"/>
          <w:lang w:val="en-US" w:eastAsia="it-IT"/>
        </w:rPr>
        <w:t xml:space="preserve"> echelon mirror</w:t>
      </w:r>
      <w:r w:rsidR="00E915C2">
        <w:rPr>
          <w:rFonts w:ascii="Times New Roman" w:hAnsi="Times New Roman"/>
          <w:sz w:val="22"/>
          <w:szCs w:val="22"/>
          <w:lang w:val="en-US" w:eastAsia="it-IT"/>
        </w:rPr>
        <w:t xml:space="preserve"> </w:t>
      </w:r>
      <w:r w:rsidR="007B1488">
        <w:rPr>
          <w:rFonts w:ascii="Times New Roman" w:hAnsi="Times New Roman"/>
          <w:sz w:val="22"/>
          <w:szCs w:val="22"/>
          <w:lang w:val="en-US" w:eastAsia="it-IT"/>
        </w:rPr>
        <w:t>must be</w:t>
      </w:r>
      <w:r w:rsidR="00E915C2">
        <w:rPr>
          <w:rFonts w:ascii="Times New Roman" w:hAnsi="Times New Roman"/>
          <w:sz w:val="22"/>
          <w:szCs w:val="22"/>
          <w:lang w:val="en-US" w:eastAsia="it-IT"/>
        </w:rPr>
        <w:t xml:space="preserve"> projected onto another tilted plane, the DMD</w:t>
      </w:r>
      <w:r w:rsidR="00E64DA0">
        <w:rPr>
          <w:rFonts w:ascii="Times New Roman" w:hAnsi="Times New Roman"/>
          <w:sz w:val="22"/>
          <w:szCs w:val="22"/>
          <w:lang w:val="en-US" w:eastAsia="it-IT"/>
        </w:rPr>
        <w:t xml:space="preserve"> surface</w:t>
      </w:r>
      <w:r w:rsidR="00A40165">
        <w:rPr>
          <w:rFonts w:ascii="Times New Roman" w:hAnsi="Times New Roman"/>
          <w:sz w:val="22"/>
          <w:szCs w:val="22"/>
          <w:lang w:val="en-US" w:eastAsia="it-IT"/>
        </w:rPr>
        <w:t>.</w:t>
      </w:r>
      <w:r w:rsidR="00E915C2">
        <w:rPr>
          <w:rFonts w:ascii="Times New Roman" w:hAnsi="Times New Roman"/>
          <w:sz w:val="22"/>
          <w:szCs w:val="22"/>
          <w:lang w:val="en-US" w:eastAsia="it-IT"/>
        </w:rPr>
        <w:t xml:space="preserve"> </w:t>
      </w:r>
      <w:r w:rsidR="00603F21" w:rsidRPr="00603F21">
        <w:rPr>
          <w:rFonts w:ascii="Times New Roman" w:hAnsi="Times New Roman"/>
          <w:sz w:val="22"/>
          <w:szCs w:val="22"/>
          <w:lang w:val="en-US" w:eastAsia="it-IT"/>
        </w:rPr>
        <w:t xml:space="preserve">This complicated imaging condition creates two problems: </w:t>
      </w:r>
      <w:r w:rsidR="00603F21">
        <w:rPr>
          <w:rFonts w:ascii="Times New Roman" w:hAnsi="Times New Roman"/>
          <w:sz w:val="22"/>
          <w:szCs w:val="22"/>
          <w:lang w:val="en-US" w:eastAsia="it-IT"/>
        </w:rPr>
        <w:t xml:space="preserve">first </w:t>
      </w:r>
      <w:r w:rsidR="00603F21" w:rsidRPr="00603F21">
        <w:rPr>
          <w:rFonts w:ascii="Times New Roman" w:hAnsi="Times New Roman"/>
          <w:sz w:val="22"/>
          <w:szCs w:val="22"/>
          <w:lang w:val="en-US" w:eastAsia="it-IT"/>
        </w:rPr>
        <w:t xml:space="preserve">the </w:t>
      </w:r>
      <w:r w:rsidR="00603F21">
        <w:rPr>
          <w:rFonts w:ascii="Times New Roman" w:hAnsi="Times New Roman"/>
          <w:sz w:val="22"/>
          <w:szCs w:val="22"/>
          <w:lang w:val="en-US" w:eastAsia="it-IT"/>
        </w:rPr>
        <w:t>echelon</w:t>
      </w:r>
      <w:r w:rsidR="00603F21" w:rsidRPr="00603F21">
        <w:rPr>
          <w:rFonts w:ascii="Times New Roman" w:hAnsi="Times New Roman"/>
          <w:sz w:val="22"/>
          <w:szCs w:val="22"/>
          <w:lang w:val="en-US" w:eastAsia="it-IT"/>
        </w:rPr>
        <w:t xml:space="preserve"> image has a magnification factor that varies along the plane of the DMD, which in turn produces a blurred image at the edge </w:t>
      </w:r>
      <w:r w:rsidR="00F25108">
        <w:rPr>
          <w:rFonts w:ascii="Times New Roman" w:hAnsi="Times New Roman"/>
          <w:sz w:val="22"/>
          <w:szCs w:val="22"/>
          <w:lang w:val="en-US" w:eastAsia="it-IT"/>
        </w:rPr>
        <w:t>compared to the central part</w:t>
      </w:r>
      <w:r w:rsidR="00F25108" w:rsidRPr="00603F21">
        <w:rPr>
          <w:rFonts w:ascii="Times New Roman" w:hAnsi="Times New Roman"/>
          <w:sz w:val="22"/>
          <w:szCs w:val="22"/>
          <w:lang w:val="en-US" w:eastAsia="it-IT"/>
        </w:rPr>
        <w:t>.</w:t>
      </w:r>
      <w:r w:rsidR="00F25108">
        <w:rPr>
          <w:rFonts w:ascii="Times New Roman" w:hAnsi="Times New Roman"/>
          <w:sz w:val="22"/>
          <w:szCs w:val="22"/>
          <w:lang w:val="en-US" w:eastAsia="it-IT"/>
        </w:rPr>
        <w:t xml:space="preserve"> </w:t>
      </w:r>
      <w:r w:rsidR="00603F21">
        <w:rPr>
          <w:rFonts w:ascii="Times New Roman" w:hAnsi="Times New Roman"/>
          <w:sz w:val="22"/>
          <w:szCs w:val="22"/>
          <w:lang w:val="en-US" w:eastAsia="it-IT"/>
        </w:rPr>
        <w:t>Second, this magnification variation produces a nonperiodic oscillation. As can be seen in Fig. S</w:t>
      </w:r>
      <w:r w:rsidR="006C4965">
        <w:rPr>
          <w:rFonts w:ascii="Times New Roman" w:hAnsi="Times New Roman"/>
          <w:sz w:val="22"/>
          <w:szCs w:val="22"/>
          <w:lang w:val="en-US" w:eastAsia="it-IT"/>
        </w:rPr>
        <w:t>3</w:t>
      </w:r>
      <w:r w:rsidR="00603F21">
        <w:rPr>
          <w:rFonts w:ascii="Times New Roman" w:hAnsi="Times New Roman"/>
          <w:sz w:val="22"/>
          <w:szCs w:val="22"/>
          <w:lang w:val="en-US" w:eastAsia="it-IT"/>
        </w:rPr>
        <w:t xml:space="preserve">(b), </w:t>
      </w:r>
      <w:r w:rsidR="00A350FD">
        <w:rPr>
          <w:rFonts w:ascii="Times New Roman" w:hAnsi="Times New Roman"/>
          <w:sz w:val="22"/>
          <w:szCs w:val="22"/>
          <w:lang w:val="en-US" w:eastAsia="it-IT"/>
        </w:rPr>
        <w:t>the echelon image exhibits a change in frequency compared to a periodic reference in red.</w:t>
      </w:r>
      <w:r w:rsidR="00493365">
        <w:rPr>
          <w:rFonts w:ascii="Times New Roman" w:hAnsi="Times New Roman"/>
          <w:sz w:val="22"/>
          <w:szCs w:val="22"/>
          <w:lang w:val="en-US" w:eastAsia="it-IT"/>
        </w:rPr>
        <w:t xml:space="preserve"> </w:t>
      </w:r>
      <w:r w:rsidR="00493365" w:rsidRPr="00493365">
        <w:rPr>
          <w:rFonts w:ascii="Times New Roman" w:hAnsi="Times New Roman"/>
          <w:sz w:val="22"/>
          <w:szCs w:val="22"/>
          <w:lang w:val="en-US" w:eastAsia="it-IT"/>
        </w:rPr>
        <w:t>For the 3 zoomed-in areas in the upper part of the figure (1- Left, 2- Center, and 3- Right), the step image is larger on the left side of the DMD compared to the right side. In our modulation demonstration, a periodic mask structure was used, i.e., the 1 and 0 pass or block areas are the same width throughout the DMD</w:t>
      </w:r>
      <w:r w:rsidR="002A101D">
        <w:rPr>
          <w:rFonts w:ascii="Times New Roman" w:hAnsi="Times New Roman"/>
          <w:sz w:val="22"/>
          <w:szCs w:val="22"/>
          <w:lang w:val="en-US" w:eastAsia="it-IT"/>
        </w:rPr>
        <w:t xml:space="preserve"> </w:t>
      </w:r>
      <w:r w:rsidR="00DB7796">
        <w:rPr>
          <w:rFonts w:ascii="Times New Roman" w:hAnsi="Times New Roman"/>
          <w:sz w:val="22"/>
          <w:szCs w:val="22"/>
          <w:lang w:val="en-US" w:eastAsia="it-IT"/>
        </w:rPr>
        <w:t>(</w:t>
      </w:r>
      <w:r w:rsidR="002A101D">
        <w:rPr>
          <w:rFonts w:ascii="Times New Roman" w:hAnsi="Times New Roman"/>
          <w:sz w:val="22"/>
          <w:szCs w:val="22"/>
          <w:lang w:val="en-US" w:eastAsia="it-IT"/>
        </w:rPr>
        <w:t>like the red signal shown in the top figure</w:t>
      </w:r>
      <w:r w:rsidR="00DB7796">
        <w:rPr>
          <w:rFonts w:ascii="Times New Roman" w:hAnsi="Times New Roman"/>
          <w:sz w:val="22"/>
          <w:szCs w:val="22"/>
          <w:lang w:val="en-US" w:eastAsia="it-IT"/>
        </w:rPr>
        <w:t>)</w:t>
      </w:r>
      <w:r w:rsidR="00493365" w:rsidRPr="00493365">
        <w:rPr>
          <w:rFonts w:ascii="Times New Roman" w:hAnsi="Times New Roman"/>
          <w:sz w:val="22"/>
          <w:szCs w:val="22"/>
          <w:lang w:val="en-US" w:eastAsia="it-IT"/>
        </w:rPr>
        <w:t>. This aberration in image magnification based on a periodic mask will in turn produce spurious THz signals for the pulses encoded on the edge</w:t>
      </w:r>
      <w:r w:rsidR="002A101D">
        <w:rPr>
          <w:rFonts w:ascii="Times New Roman" w:hAnsi="Times New Roman"/>
          <w:sz w:val="22"/>
          <w:szCs w:val="22"/>
          <w:lang w:val="en-US" w:eastAsia="it-IT"/>
        </w:rPr>
        <w:t>s</w:t>
      </w:r>
      <w:r w:rsidR="00493365" w:rsidRPr="00493365">
        <w:rPr>
          <w:rFonts w:ascii="Times New Roman" w:hAnsi="Times New Roman"/>
          <w:sz w:val="22"/>
          <w:szCs w:val="22"/>
          <w:lang w:val="en-US" w:eastAsia="it-IT"/>
        </w:rPr>
        <w:t xml:space="preserve"> of the DMD. For example, some of the light from the neighboring step will produce a small THz signal where no signal should be present. </w:t>
      </w:r>
      <w:r w:rsidR="002A101D">
        <w:rPr>
          <w:rFonts w:ascii="Times New Roman" w:hAnsi="Times New Roman"/>
          <w:sz w:val="22"/>
          <w:szCs w:val="22"/>
          <w:lang w:val="en-US" w:eastAsia="it-IT"/>
        </w:rPr>
        <w:t>Fortunately, a</w:t>
      </w:r>
      <w:r w:rsidR="00493365" w:rsidRPr="00493365">
        <w:rPr>
          <w:rFonts w:ascii="Times New Roman" w:hAnsi="Times New Roman"/>
          <w:sz w:val="22"/>
          <w:szCs w:val="22"/>
          <w:lang w:val="en-US" w:eastAsia="it-IT"/>
        </w:rPr>
        <w:t xml:space="preserve"> mask adapted to the magnification variation could mitigate this problem.</w:t>
      </w:r>
    </w:p>
    <w:p w14:paraId="1411124D" w14:textId="772B4537" w:rsidR="004C6CDC" w:rsidRPr="00FB2D9B" w:rsidRDefault="00FC4DAC" w:rsidP="00493365">
      <w:pPr>
        <w:spacing w:line="360" w:lineRule="auto"/>
        <w:jc w:val="both"/>
        <w:rPr>
          <w:rFonts w:ascii="Times New Roman" w:hAnsi="Times New Roman"/>
          <w:sz w:val="22"/>
          <w:szCs w:val="22"/>
          <w:lang w:val="en-US" w:eastAsia="it-IT"/>
        </w:rPr>
      </w:pPr>
      <w:r>
        <w:rPr>
          <w:rFonts w:ascii="Times New Roman" w:hAnsi="Times New Roman"/>
          <w:noProof/>
          <w:sz w:val="22"/>
          <w:szCs w:val="22"/>
          <w:lang w:val="en-US" w:eastAsia="it-IT"/>
        </w:rPr>
        <w:lastRenderedPageBreak/>
        <mc:AlternateContent>
          <mc:Choice Requires="wps">
            <w:drawing>
              <wp:anchor distT="0" distB="0" distL="114300" distR="114300" simplePos="0" relativeHeight="251661312" behindDoc="1" locked="0" layoutInCell="1" allowOverlap="1" wp14:anchorId="06DDD8D3" wp14:editId="51598FF5">
                <wp:simplePos x="0" y="0"/>
                <wp:positionH relativeFrom="column">
                  <wp:posOffset>-45085</wp:posOffset>
                </wp:positionH>
                <wp:positionV relativeFrom="paragraph">
                  <wp:posOffset>1956156</wp:posOffset>
                </wp:positionV>
                <wp:extent cx="6197600" cy="4177665"/>
                <wp:effectExtent l="0" t="0" r="0" b="635"/>
                <wp:wrapTight wrapText="bothSides">
                  <wp:wrapPolygon edited="0">
                    <wp:start x="0" y="0"/>
                    <wp:lineTo x="0" y="21538"/>
                    <wp:lineTo x="21556" y="21538"/>
                    <wp:lineTo x="21556" y="0"/>
                    <wp:lineTo x="0" y="0"/>
                  </wp:wrapPolygon>
                </wp:wrapTight>
                <wp:docPr id="14" name="Zone de texte 14"/>
                <wp:cNvGraphicFramePr/>
                <a:graphic xmlns:a="http://schemas.openxmlformats.org/drawingml/2006/main">
                  <a:graphicData uri="http://schemas.microsoft.com/office/word/2010/wordprocessingShape">
                    <wps:wsp>
                      <wps:cNvSpPr txBox="1"/>
                      <wps:spPr>
                        <a:xfrm>
                          <a:off x="0" y="0"/>
                          <a:ext cx="6197600" cy="4177665"/>
                        </a:xfrm>
                        <a:prstGeom prst="rect">
                          <a:avLst/>
                        </a:prstGeom>
                        <a:solidFill>
                          <a:schemeClr val="lt1"/>
                        </a:solidFill>
                        <a:ln w="6350">
                          <a:noFill/>
                        </a:ln>
                      </wps:spPr>
                      <wps:txbx>
                        <w:txbxContent>
                          <w:p w14:paraId="353A1D0E" w14:textId="78088695" w:rsidR="00102606" w:rsidRDefault="006C4965" w:rsidP="008E5E86">
                            <w:pPr>
                              <w:spacing w:before="240"/>
                              <w:jc w:val="center"/>
                            </w:pPr>
                            <w:r w:rsidRPr="006C4965">
                              <w:rPr>
                                <w:noProof/>
                              </w:rPr>
                              <w:drawing>
                                <wp:inline distT="0" distB="0" distL="0" distR="0" wp14:anchorId="7A200ADF" wp14:editId="07B90B41">
                                  <wp:extent cx="6008370" cy="3392805"/>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008370" cy="3392805"/>
                                          </a:xfrm>
                                          <a:prstGeom prst="rect">
                                            <a:avLst/>
                                          </a:prstGeom>
                                        </pic:spPr>
                                      </pic:pic>
                                    </a:graphicData>
                                  </a:graphic>
                                </wp:inline>
                              </w:drawing>
                            </w:r>
                          </w:p>
                          <w:p w14:paraId="39CEC3E5" w14:textId="4BAD1A91" w:rsidR="00FC4DAC" w:rsidRPr="008B03AC" w:rsidRDefault="00FC4DAC" w:rsidP="00FC4DAC">
                            <w:pPr>
                              <w:spacing w:before="120"/>
                              <w:jc w:val="both"/>
                              <w:rPr>
                                <w:sz w:val="16"/>
                                <w:szCs w:val="16"/>
                                <w:lang w:val="en-US"/>
                              </w:rPr>
                            </w:pPr>
                            <w:r w:rsidRPr="00E04B0C">
                              <w:rPr>
                                <w:b/>
                                <w:bCs/>
                                <w:sz w:val="16"/>
                                <w:szCs w:val="16"/>
                                <w:lang w:val="en-US"/>
                              </w:rPr>
                              <w:t xml:space="preserve">Fig. </w:t>
                            </w:r>
                            <w:r>
                              <w:rPr>
                                <w:b/>
                                <w:bCs/>
                                <w:sz w:val="16"/>
                                <w:szCs w:val="16"/>
                                <w:lang w:val="en-US"/>
                              </w:rPr>
                              <w:t>S3(b)</w:t>
                            </w:r>
                            <w:r w:rsidRPr="00E04B0C">
                              <w:rPr>
                                <w:b/>
                                <w:bCs/>
                                <w:sz w:val="16"/>
                                <w:szCs w:val="16"/>
                                <w:lang w:val="en-US"/>
                              </w:rPr>
                              <w:t xml:space="preserve"> </w:t>
                            </w:r>
                            <w:r w:rsidRPr="00FC4DAC">
                              <w:rPr>
                                <w:sz w:val="16"/>
                                <w:szCs w:val="16"/>
                                <w:lang w:val="en-US"/>
                              </w:rPr>
                              <w:t xml:space="preserve">The lower part shows the </w:t>
                            </w:r>
                            <w:r>
                              <w:rPr>
                                <w:sz w:val="16"/>
                                <w:szCs w:val="16"/>
                                <w:lang w:val="en-US"/>
                              </w:rPr>
                              <w:t>amplitude of the THz pulse train generated from the pump beam intensity shown in Fig. S3(a). T</w:t>
                            </w:r>
                            <w:r w:rsidRPr="00FC4DAC">
                              <w:rPr>
                                <w:sz w:val="16"/>
                                <w:szCs w:val="16"/>
                                <w:lang w:val="en-US"/>
                              </w:rPr>
                              <w:t xml:space="preserve">he upper parts are the zoomed-in views of the red-shaded areas 1, 2, </w:t>
                            </w:r>
                            <w:r>
                              <w:rPr>
                                <w:sz w:val="16"/>
                                <w:szCs w:val="16"/>
                                <w:lang w:val="en-US"/>
                              </w:rPr>
                              <w:t xml:space="preserve">3, 4, 5, </w:t>
                            </w:r>
                            <w:r w:rsidRPr="00FC4DAC">
                              <w:rPr>
                                <w:sz w:val="16"/>
                                <w:szCs w:val="16"/>
                                <w:lang w:val="en-US"/>
                              </w:rPr>
                              <w:t xml:space="preserve">and </w:t>
                            </w:r>
                            <w:r>
                              <w:rPr>
                                <w:sz w:val="16"/>
                                <w:szCs w:val="16"/>
                                <w:lang w:val="en-US"/>
                              </w:rPr>
                              <w:t>6</w:t>
                            </w:r>
                            <w:r w:rsidRPr="00FC4DAC">
                              <w:rPr>
                                <w:sz w:val="16"/>
                                <w:szCs w:val="16"/>
                                <w:lang w:val="en-US"/>
                              </w:rPr>
                              <w:t xml:space="preserve"> of the bottom part of the figure. A periodic pattern is superimposed on the </w:t>
                            </w:r>
                            <w:r>
                              <w:rPr>
                                <w:sz w:val="16"/>
                                <w:szCs w:val="16"/>
                                <w:lang w:val="en-US"/>
                              </w:rPr>
                              <w:t>measured electric field amplitude.</w:t>
                            </w:r>
                          </w:p>
                          <w:p w14:paraId="79492756" w14:textId="77777777" w:rsidR="00102606" w:rsidRPr="00102606" w:rsidRDefault="00102606">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DDD8D3" id="Zone de texte 14" o:spid="_x0000_s1028" type="#_x0000_t202" style="position:absolute;left:0;text-align:left;margin-left:-3.55pt;margin-top:154.05pt;width:488pt;height:328.9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6lZMQIAAFwEAAAOAAAAZHJzL2Uyb0RvYy54bWysVE1v2zAMvQ/YfxB0X2xn+WiNOEWWIsOA&#10;oC2QDj0rshQbkEVNUmJnv36UnK91Ow27yKRIPZGPT549dI0iB2FdDbqg2SClRGgOZa13Bf3+uvp0&#10;R4nzTJdMgRYFPQpHH+YfP8xak4shVKBKYQmCaJe3pqCV9yZPEscr0TA3ACM0BiXYhnl07S4pLWsR&#10;vVHJME0nSQu2NBa4cA53H/sgnUd8KQX3z1I64YkqKNbm42rjug1rMp+xfGeZqWp+KoP9QxUNqzVe&#10;eoF6ZJ6Rva3/gGpqbsGB9AMOTQJS1lzEHrCbLH3XzaZiRsRekBxnLjS5/wfLnw4b82KJ775AhwMM&#10;hLTG5Q43Qz+dtE34YqUE40jh8UKb6DzhuDnJ7qeTFEMcY6NsOp1MxgEnuR431vmvAhoSjIJanEuk&#10;ix3Wzvep55RwmwNVl6taqegELYilsuTAcIrKxyIR/LcspUmLpXwepxFYQzjeIyuNtVybCpbvth2p&#10;y4IOzw1voTwiDxZ6iTjDVzXWumbOvzCLmsD+UOf+GRepAO+Ck0VJBfbn3/ZDPo4Ko5S0qLGCuh97&#10;ZgUl6pvGId5no1EQZXRG4+kQHXsb2d5G9L5ZAhKQ4YsyPJoh36uzKS00b/gcFuFWDDHN8e6C+rO5&#10;9L3y8TlxsVjEJJShYX6tN4YH6EB4mMRr98asOY3L46Sf4KxGlr+bWp8bTmpY7D3IOo408NyzeqIf&#10;JRxFcXpu4Y3c+jHr+lOY/wIAAP//AwBQSwMEFAAGAAgAAAAhAOO8jFLhAAAACgEAAA8AAABkcnMv&#10;ZG93bnJldi54bWxMj01Pg0AQhu8m/ofNmHgx7VKJlCJLY4wfSW8WP+Jty45AZGcJuwX8905Pensn&#10;8+SdZ/LtbDsx4uBbRwpWywgEUuVMS7WC1/JxkYLwQZPRnSNU8IMetsX5Wa4z4yZ6wXEfasEl5DOt&#10;oAmhz6T0VYNW+6XrkXj35QarA49DLc2gJy63nbyOokRa3RJfaHSP9w1W3/ujVfB5VX/s/Pz0NsU3&#10;cf/wPJbrd1MqdXkx392CCDiHPxhO+qwOBTsd3JGMF52CxXrFpII4SjkwsEnSDYjDKSQRyCKX/18o&#10;fgEAAP//AwBQSwECLQAUAAYACAAAACEAtoM4kv4AAADhAQAAEwAAAAAAAAAAAAAAAAAAAAAAW0Nv&#10;bnRlbnRfVHlwZXNdLnhtbFBLAQItABQABgAIAAAAIQA4/SH/1gAAAJQBAAALAAAAAAAAAAAAAAAA&#10;AC8BAABfcmVscy8ucmVsc1BLAQItABQABgAIAAAAIQAHC6lZMQIAAFwEAAAOAAAAAAAAAAAAAAAA&#10;AC4CAABkcnMvZTJvRG9jLnhtbFBLAQItABQABgAIAAAAIQDjvIxS4QAAAAoBAAAPAAAAAAAAAAAA&#10;AAAAAIsEAABkcnMvZG93bnJldi54bWxQSwUGAAAAAAQABADzAAAAmQUAAAAA&#10;" fillcolor="white [3201]" stroked="f" strokeweight=".5pt">
                <v:textbox>
                  <w:txbxContent>
                    <w:p w14:paraId="353A1D0E" w14:textId="78088695" w:rsidR="00102606" w:rsidRDefault="006C4965" w:rsidP="008E5E86">
                      <w:pPr>
                        <w:spacing w:before="240"/>
                        <w:jc w:val="center"/>
                      </w:pPr>
                      <w:r w:rsidRPr="006C4965">
                        <w:rPr>
                          <w:noProof/>
                        </w:rPr>
                        <w:drawing>
                          <wp:inline distT="0" distB="0" distL="0" distR="0" wp14:anchorId="7A200ADF" wp14:editId="07B90B41">
                            <wp:extent cx="6008370" cy="3392805"/>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008370" cy="3392805"/>
                                    </a:xfrm>
                                    <a:prstGeom prst="rect">
                                      <a:avLst/>
                                    </a:prstGeom>
                                  </pic:spPr>
                                </pic:pic>
                              </a:graphicData>
                            </a:graphic>
                          </wp:inline>
                        </w:drawing>
                      </w:r>
                    </w:p>
                    <w:p w14:paraId="39CEC3E5" w14:textId="4BAD1A91" w:rsidR="00FC4DAC" w:rsidRPr="008B03AC" w:rsidRDefault="00FC4DAC" w:rsidP="00FC4DAC">
                      <w:pPr>
                        <w:spacing w:before="120"/>
                        <w:jc w:val="both"/>
                        <w:rPr>
                          <w:sz w:val="16"/>
                          <w:szCs w:val="16"/>
                          <w:lang w:val="en-US"/>
                        </w:rPr>
                      </w:pPr>
                      <w:r w:rsidRPr="00E04B0C">
                        <w:rPr>
                          <w:b/>
                          <w:bCs/>
                          <w:sz w:val="16"/>
                          <w:szCs w:val="16"/>
                          <w:lang w:val="en-US"/>
                        </w:rPr>
                        <w:t xml:space="preserve">Fig. </w:t>
                      </w:r>
                      <w:r>
                        <w:rPr>
                          <w:b/>
                          <w:bCs/>
                          <w:sz w:val="16"/>
                          <w:szCs w:val="16"/>
                          <w:lang w:val="en-US"/>
                        </w:rPr>
                        <w:t>S3(b)</w:t>
                      </w:r>
                      <w:r w:rsidRPr="00E04B0C">
                        <w:rPr>
                          <w:b/>
                          <w:bCs/>
                          <w:sz w:val="16"/>
                          <w:szCs w:val="16"/>
                          <w:lang w:val="en-US"/>
                        </w:rPr>
                        <w:t xml:space="preserve"> </w:t>
                      </w:r>
                      <w:r w:rsidRPr="00FC4DAC">
                        <w:rPr>
                          <w:sz w:val="16"/>
                          <w:szCs w:val="16"/>
                          <w:lang w:val="en-US"/>
                        </w:rPr>
                        <w:t xml:space="preserve">The lower part shows the </w:t>
                      </w:r>
                      <w:r>
                        <w:rPr>
                          <w:sz w:val="16"/>
                          <w:szCs w:val="16"/>
                          <w:lang w:val="en-US"/>
                        </w:rPr>
                        <w:t>amplitude of the THz pulse train generated from the pump beam intensity shown in Fig. S3(a). T</w:t>
                      </w:r>
                      <w:r w:rsidRPr="00FC4DAC">
                        <w:rPr>
                          <w:sz w:val="16"/>
                          <w:szCs w:val="16"/>
                          <w:lang w:val="en-US"/>
                        </w:rPr>
                        <w:t xml:space="preserve">he upper parts are the zoomed-in views of the red-shaded areas 1, 2, </w:t>
                      </w:r>
                      <w:r>
                        <w:rPr>
                          <w:sz w:val="16"/>
                          <w:szCs w:val="16"/>
                          <w:lang w:val="en-US"/>
                        </w:rPr>
                        <w:t xml:space="preserve">3, 4, 5, </w:t>
                      </w:r>
                      <w:r w:rsidRPr="00FC4DAC">
                        <w:rPr>
                          <w:sz w:val="16"/>
                          <w:szCs w:val="16"/>
                          <w:lang w:val="en-US"/>
                        </w:rPr>
                        <w:t xml:space="preserve">and </w:t>
                      </w:r>
                      <w:r>
                        <w:rPr>
                          <w:sz w:val="16"/>
                          <w:szCs w:val="16"/>
                          <w:lang w:val="en-US"/>
                        </w:rPr>
                        <w:t>6</w:t>
                      </w:r>
                      <w:r w:rsidRPr="00FC4DAC">
                        <w:rPr>
                          <w:sz w:val="16"/>
                          <w:szCs w:val="16"/>
                          <w:lang w:val="en-US"/>
                        </w:rPr>
                        <w:t xml:space="preserve"> of the bottom part of the figure. A periodic pattern is superimposed on the </w:t>
                      </w:r>
                      <w:r>
                        <w:rPr>
                          <w:sz w:val="16"/>
                          <w:szCs w:val="16"/>
                          <w:lang w:val="en-US"/>
                        </w:rPr>
                        <w:t>measured electric field amplitude.</w:t>
                      </w:r>
                    </w:p>
                    <w:p w14:paraId="79492756" w14:textId="77777777" w:rsidR="00102606" w:rsidRPr="00102606" w:rsidRDefault="00102606">
                      <w:pPr>
                        <w:rPr>
                          <w:lang w:val="en-US"/>
                        </w:rPr>
                      </w:pPr>
                    </w:p>
                  </w:txbxContent>
                </v:textbox>
                <w10:wrap type="tight"/>
              </v:shape>
            </w:pict>
          </mc:Fallback>
        </mc:AlternateContent>
      </w:r>
      <w:r w:rsidR="006C4965" w:rsidRPr="006C4965">
        <w:rPr>
          <w:rFonts w:ascii="Times New Roman" w:hAnsi="Times New Roman"/>
          <w:sz w:val="22"/>
          <w:szCs w:val="22"/>
          <w:lang w:val="en-US" w:eastAsia="it-IT"/>
        </w:rPr>
        <w:t xml:space="preserve">Figure S3(b) shows the generated THz pulse train compared to the image shown in Fig. S3(a). First, this result highlights that each generated THz pulse corresponds to one step of the </w:t>
      </w:r>
      <w:r w:rsidR="00E64DA0">
        <w:rPr>
          <w:rFonts w:ascii="Times New Roman" w:hAnsi="Times New Roman"/>
          <w:sz w:val="22"/>
          <w:szCs w:val="22"/>
          <w:lang w:val="en-US" w:eastAsia="it-IT"/>
        </w:rPr>
        <w:t>echelon mirror</w:t>
      </w:r>
      <w:r w:rsidR="006C4965" w:rsidRPr="006C4965">
        <w:rPr>
          <w:rFonts w:ascii="Times New Roman" w:hAnsi="Times New Roman"/>
          <w:sz w:val="22"/>
          <w:szCs w:val="22"/>
          <w:lang w:val="en-US" w:eastAsia="it-IT"/>
        </w:rPr>
        <w:t>, which is also in agreement with the simulations done in Fig. 2 of the main text and video S2.</w:t>
      </w:r>
      <w:r w:rsidR="00FB2D9B">
        <w:rPr>
          <w:rFonts w:ascii="Times New Roman" w:hAnsi="Times New Roman"/>
          <w:sz w:val="22"/>
          <w:szCs w:val="22"/>
          <w:lang w:val="en-US" w:eastAsia="it-IT"/>
        </w:rPr>
        <w:t xml:space="preserve"> </w:t>
      </w:r>
      <w:r w:rsidR="00E64DA0" w:rsidRPr="00E64DA0">
        <w:rPr>
          <w:rFonts w:ascii="Times New Roman" w:hAnsi="Times New Roman"/>
          <w:sz w:val="22"/>
          <w:szCs w:val="22"/>
          <w:lang w:val="en-US" w:eastAsia="it-IT"/>
        </w:rPr>
        <w:t xml:space="preserve">For a better understanding, the intensity coming from a single step is highlighted by </w:t>
      </w:r>
      <w:r w:rsidR="00EB5469">
        <w:rPr>
          <w:rFonts w:ascii="Times New Roman" w:hAnsi="Times New Roman"/>
          <w:sz w:val="22"/>
          <w:szCs w:val="22"/>
          <w:lang w:val="en-US" w:eastAsia="it-IT"/>
        </w:rPr>
        <w:t xml:space="preserve">a </w:t>
      </w:r>
      <w:r w:rsidR="00E64DA0" w:rsidRPr="00E64DA0">
        <w:rPr>
          <w:rFonts w:ascii="Times New Roman" w:hAnsi="Times New Roman"/>
          <w:sz w:val="22"/>
          <w:szCs w:val="22"/>
          <w:lang w:val="en-US" w:eastAsia="it-IT"/>
        </w:rPr>
        <w:t xml:space="preserve">green circle in Figure S3(a)), which also corresponds to a single THz pulse represented by the green circle in Figure S3(b). </w:t>
      </w:r>
      <w:r w:rsidR="00FB2D9B" w:rsidRPr="00FB2D9B">
        <w:rPr>
          <w:rFonts w:ascii="Times New Roman" w:hAnsi="Times New Roman"/>
          <w:sz w:val="22"/>
          <w:szCs w:val="22"/>
          <w:lang w:val="en-US" w:eastAsia="it-IT"/>
        </w:rPr>
        <w:t>Interestingly, the periodicity of the THz pulse train is not affected by the non-uniform magnification factor projected onto the DMD. Basically, each pulse is fed back</w:t>
      </w:r>
      <w:r w:rsidR="008B35E5">
        <w:rPr>
          <w:rFonts w:ascii="Times New Roman" w:hAnsi="Times New Roman"/>
          <w:sz w:val="22"/>
          <w:szCs w:val="22"/>
          <w:lang w:val="en-US" w:eastAsia="it-IT"/>
        </w:rPr>
        <w:t>,</w:t>
      </w:r>
      <w:r w:rsidR="00FB2D9B" w:rsidRPr="00FB2D9B">
        <w:rPr>
          <w:rFonts w:ascii="Times New Roman" w:hAnsi="Times New Roman"/>
          <w:sz w:val="22"/>
          <w:szCs w:val="22"/>
          <w:lang w:val="en-US" w:eastAsia="it-IT"/>
        </w:rPr>
        <w:t xml:space="preserve"> one after the other</w:t>
      </w:r>
      <w:r w:rsidR="008B35E5">
        <w:rPr>
          <w:rFonts w:ascii="Times New Roman" w:hAnsi="Times New Roman"/>
          <w:sz w:val="22"/>
          <w:szCs w:val="22"/>
          <w:lang w:val="en-US" w:eastAsia="it-IT"/>
        </w:rPr>
        <w:t>,</w:t>
      </w:r>
      <w:r w:rsidR="00FB2D9B" w:rsidRPr="00FB2D9B">
        <w:rPr>
          <w:rFonts w:ascii="Times New Roman" w:hAnsi="Times New Roman"/>
          <w:sz w:val="22"/>
          <w:szCs w:val="22"/>
          <w:lang w:val="en-US" w:eastAsia="it-IT"/>
        </w:rPr>
        <w:t xml:space="preserve"> past the focusing lens into the STE to discretely produce a single THz pulse at each ps.</w:t>
      </w:r>
      <w:r w:rsidR="004C6CDC" w:rsidRPr="00BD1244">
        <w:rPr>
          <w:rFonts w:ascii="Times New Roman" w:hAnsi="Times New Roman"/>
          <w:color w:val="FF0000"/>
          <w:sz w:val="22"/>
          <w:szCs w:val="22"/>
          <w:lang w:val="en-US" w:eastAsia="it-IT"/>
        </w:rPr>
        <w:t xml:space="preserve"> </w:t>
      </w:r>
    </w:p>
    <w:p w14:paraId="072C1AC4" w14:textId="59D41DFD" w:rsidR="00353C74" w:rsidRPr="0031356C" w:rsidRDefault="00353C74" w:rsidP="00493365">
      <w:pPr>
        <w:spacing w:line="360" w:lineRule="auto"/>
        <w:jc w:val="both"/>
        <w:rPr>
          <w:rFonts w:ascii="Times New Roman" w:hAnsi="Times New Roman"/>
          <w:sz w:val="22"/>
          <w:szCs w:val="22"/>
          <w:lang w:val="en-US" w:eastAsia="it-IT"/>
        </w:rPr>
      </w:pPr>
    </w:p>
    <w:sectPr w:rsidR="00353C74" w:rsidRPr="0031356C" w:rsidSect="00C338E7">
      <w:endnotePr>
        <w:numFmt w:val="decimal"/>
      </w:endnotePr>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0E425C" w14:textId="77777777" w:rsidR="00314843" w:rsidRDefault="00314843" w:rsidP="0037493A">
      <w:r>
        <w:separator/>
      </w:r>
    </w:p>
  </w:endnote>
  <w:endnote w:type="continuationSeparator" w:id="0">
    <w:p w14:paraId="05185720" w14:textId="77777777" w:rsidR="00314843" w:rsidRDefault="00314843" w:rsidP="00374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0"/>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BF8250" w14:textId="77777777" w:rsidR="00314843" w:rsidRDefault="00314843" w:rsidP="0037493A">
      <w:r>
        <w:separator/>
      </w:r>
    </w:p>
  </w:footnote>
  <w:footnote w:type="continuationSeparator" w:id="0">
    <w:p w14:paraId="15736C15" w14:textId="77777777" w:rsidR="00314843" w:rsidRDefault="00314843" w:rsidP="003749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BFECC5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6FE45101"/>
    <w:multiLevelType w:val="hybridMultilevel"/>
    <w:tmpl w:val="0D640B0C"/>
    <w:lvl w:ilvl="0" w:tplc="9AF8AE16">
      <w:start w:val="7"/>
      <w:numFmt w:val="bullet"/>
      <w:lvlText w:val=""/>
      <w:lvlJc w:val="left"/>
      <w:pPr>
        <w:ind w:left="720" w:hanging="360"/>
      </w:pPr>
      <w:rPr>
        <w:rFonts w:ascii="Symbol" w:eastAsia="MS Mincho" w:hAnsi="Symbol" w:cs="Times New Roman" w:hint="default"/>
        <w:sz w:val="28"/>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trackRevisions/>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816"/>
    <w:rsid w:val="00001FBF"/>
    <w:rsid w:val="0001239B"/>
    <w:rsid w:val="00020C06"/>
    <w:rsid w:val="00027767"/>
    <w:rsid w:val="00031054"/>
    <w:rsid w:val="0003596A"/>
    <w:rsid w:val="00036366"/>
    <w:rsid w:val="00040185"/>
    <w:rsid w:val="00046A24"/>
    <w:rsid w:val="00054AC0"/>
    <w:rsid w:val="00060733"/>
    <w:rsid w:val="00062E51"/>
    <w:rsid w:val="00071834"/>
    <w:rsid w:val="0007513B"/>
    <w:rsid w:val="00077EF0"/>
    <w:rsid w:val="00085C61"/>
    <w:rsid w:val="00094BAB"/>
    <w:rsid w:val="00095E20"/>
    <w:rsid w:val="000962AB"/>
    <w:rsid w:val="000A5412"/>
    <w:rsid w:val="000C497D"/>
    <w:rsid w:val="000C5B20"/>
    <w:rsid w:val="000D2C45"/>
    <w:rsid w:val="000D4891"/>
    <w:rsid w:val="000D72C4"/>
    <w:rsid w:val="000E2088"/>
    <w:rsid w:val="000E2AA9"/>
    <w:rsid w:val="000E60B4"/>
    <w:rsid w:val="000E6EF2"/>
    <w:rsid w:val="000F00BD"/>
    <w:rsid w:val="000F305A"/>
    <w:rsid w:val="00102606"/>
    <w:rsid w:val="00103364"/>
    <w:rsid w:val="0010443C"/>
    <w:rsid w:val="00105C46"/>
    <w:rsid w:val="00107BAC"/>
    <w:rsid w:val="00110DF3"/>
    <w:rsid w:val="00111389"/>
    <w:rsid w:val="00111995"/>
    <w:rsid w:val="00112917"/>
    <w:rsid w:val="00114F2F"/>
    <w:rsid w:val="00114F3A"/>
    <w:rsid w:val="00123266"/>
    <w:rsid w:val="00125D5E"/>
    <w:rsid w:val="001343A1"/>
    <w:rsid w:val="001441DF"/>
    <w:rsid w:val="001540A7"/>
    <w:rsid w:val="00163AA6"/>
    <w:rsid w:val="00171CC7"/>
    <w:rsid w:val="00175316"/>
    <w:rsid w:val="00185999"/>
    <w:rsid w:val="00193854"/>
    <w:rsid w:val="00195543"/>
    <w:rsid w:val="001A0ED0"/>
    <w:rsid w:val="001B081A"/>
    <w:rsid w:val="001B616A"/>
    <w:rsid w:val="001B7FBE"/>
    <w:rsid w:val="001C0058"/>
    <w:rsid w:val="001C17FA"/>
    <w:rsid w:val="001C3228"/>
    <w:rsid w:val="001C5B0C"/>
    <w:rsid w:val="001C66E3"/>
    <w:rsid w:val="001D1754"/>
    <w:rsid w:val="001D1A90"/>
    <w:rsid w:val="001D5C00"/>
    <w:rsid w:val="001E339D"/>
    <w:rsid w:val="001E6083"/>
    <w:rsid w:val="001F5401"/>
    <w:rsid w:val="002006E4"/>
    <w:rsid w:val="00201025"/>
    <w:rsid w:val="00213F44"/>
    <w:rsid w:val="00220EF4"/>
    <w:rsid w:val="00223FD5"/>
    <w:rsid w:val="002341E5"/>
    <w:rsid w:val="00236D90"/>
    <w:rsid w:val="00242630"/>
    <w:rsid w:val="00251199"/>
    <w:rsid w:val="002511FE"/>
    <w:rsid w:val="002531FB"/>
    <w:rsid w:val="00253411"/>
    <w:rsid w:val="00261E9E"/>
    <w:rsid w:val="00263096"/>
    <w:rsid w:val="00263D47"/>
    <w:rsid w:val="0027515B"/>
    <w:rsid w:val="002758C1"/>
    <w:rsid w:val="00287F3B"/>
    <w:rsid w:val="00290639"/>
    <w:rsid w:val="00291C0F"/>
    <w:rsid w:val="00294B87"/>
    <w:rsid w:val="002A101D"/>
    <w:rsid w:val="002A13A6"/>
    <w:rsid w:val="002A1671"/>
    <w:rsid w:val="002A4A13"/>
    <w:rsid w:val="002A6921"/>
    <w:rsid w:val="002B067B"/>
    <w:rsid w:val="002B251B"/>
    <w:rsid w:val="002B32EB"/>
    <w:rsid w:val="002B54BF"/>
    <w:rsid w:val="002B7AC6"/>
    <w:rsid w:val="002C4641"/>
    <w:rsid w:val="002C67D5"/>
    <w:rsid w:val="002D5EBB"/>
    <w:rsid w:val="002E11F8"/>
    <w:rsid w:val="002E4DDF"/>
    <w:rsid w:val="002F0728"/>
    <w:rsid w:val="002F34DD"/>
    <w:rsid w:val="002F41F1"/>
    <w:rsid w:val="002F5877"/>
    <w:rsid w:val="002F5AC9"/>
    <w:rsid w:val="003004B7"/>
    <w:rsid w:val="00302C58"/>
    <w:rsid w:val="003034A5"/>
    <w:rsid w:val="003077A2"/>
    <w:rsid w:val="00307F3D"/>
    <w:rsid w:val="00311499"/>
    <w:rsid w:val="0031356C"/>
    <w:rsid w:val="00314843"/>
    <w:rsid w:val="00321440"/>
    <w:rsid w:val="00324BE3"/>
    <w:rsid w:val="00330A2B"/>
    <w:rsid w:val="00331B20"/>
    <w:rsid w:val="00353C74"/>
    <w:rsid w:val="00356D86"/>
    <w:rsid w:val="003612E1"/>
    <w:rsid w:val="0036190A"/>
    <w:rsid w:val="00362FE9"/>
    <w:rsid w:val="00365AA9"/>
    <w:rsid w:val="00370134"/>
    <w:rsid w:val="0037493A"/>
    <w:rsid w:val="00374E6D"/>
    <w:rsid w:val="003764BF"/>
    <w:rsid w:val="00390534"/>
    <w:rsid w:val="003927C1"/>
    <w:rsid w:val="00393B93"/>
    <w:rsid w:val="003A3B01"/>
    <w:rsid w:val="003A62A0"/>
    <w:rsid w:val="003A636E"/>
    <w:rsid w:val="003A6B95"/>
    <w:rsid w:val="003B08CB"/>
    <w:rsid w:val="003C3E17"/>
    <w:rsid w:val="003D068E"/>
    <w:rsid w:val="003D39C6"/>
    <w:rsid w:val="003D4CAD"/>
    <w:rsid w:val="003E14C5"/>
    <w:rsid w:val="003E266D"/>
    <w:rsid w:val="003F1344"/>
    <w:rsid w:val="003F3407"/>
    <w:rsid w:val="003F463B"/>
    <w:rsid w:val="00401DEE"/>
    <w:rsid w:val="00414632"/>
    <w:rsid w:val="00416637"/>
    <w:rsid w:val="00422CAA"/>
    <w:rsid w:val="004306FB"/>
    <w:rsid w:val="00430DF5"/>
    <w:rsid w:val="0044039B"/>
    <w:rsid w:val="004460AA"/>
    <w:rsid w:val="00453858"/>
    <w:rsid w:val="004613A3"/>
    <w:rsid w:val="00493365"/>
    <w:rsid w:val="00494403"/>
    <w:rsid w:val="00494990"/>
    <w:rsid w:val="0049637A"/>
    <w:rsid w:val="004A4E3B"/>
    <w:rsid w:val="004A7886"/>
    <w:rsid w:val="004B213D"/>
    <w:rsid w:val="004C6084"/>
    <w:rsid w:val="004C6CDC"/>
    <w:rsid w:val="004D3B73"/>
    <w:rsid w:val="004D444A"/>
    <w:rsid w:val="004E5CE9"/>
    <w:rsid w:val="004E75B9"/>
    <w:rsid w:val="004F54E6"/>
    <w:rsid w:val="00505858"/>
    <w:rsid w:val="0051614D"/>
    <w:rsid w:val="00520051"/>
    <w:rsid w:val="00521E32"/>
    <w:rsid w:val="00522CBA"/>
    <w:rsid w:val="00524D77"/>
    <w:rsid w:val="005258BE"/>
    <w:rsid w:val="00530E57"/>
    <w:rsid w:val="00532F51"/>
    <w:rsid w:val="00534E9D"/>
    <w:rsid w:val="005354E4"/>
    <w:rsid w:val="00535834"/>
    <w:rsid w:val="0055235F"/>
    <w:rsid w:val="00555C4D"/>
    <w:rsid w:val="00563122"/>
    <w:rsid w:val="00563CFB"/>
    <w:rsid w:val="0057691C"/>
    <w:rsid w:val="00576B1A"/>
    <w:rsid w:val="005815DF"/>
    <w:rsid w:val="0058463C"/>
    <w:rsid w:val="005856B3"/>
    <w:rsid w:val="00586C2D"/>
    <w:rsid w:val="00593AE8"/>
    <w:rsid w:val="005A0D73"/>
    <w:rsid w:val="005A44E8"/>
    <w:rsid w:val="005A661B"/>
    <w:rsid w:val="005A77E9"/>
    <w:rsid w:val="005B1CB9"/>
    <w:rsid w:val="005B28FC"/>
    <w:rsid w:val="005B595B"/>
    <w:rsid w:val="005B6B1B"/>
    <w:rsid w:val="005C1553"/>
    <w:rsid w:val="005C6343"/>
    <w:rsid w:val="005C70F8"/>
    <w:rsid w:val="005D5572"/>
    <w:rsid w:val="005D7F7B"/>
    <w:rsid w:val="005E2250"/>
    <w:rsid w:val="005E505C"/>
    <w:rsid w:val="005E54D7"/>
    <w:rsid w:val="005E714B"/>
    <w:rsid w:val="005F221A"/>
    <w:rsid w:val="005F384E"/>
    <w:rsid w:val="005F422D"/>
    <w:rsid w:val="00603F21"/>
    <w:rsid w:val="00607AD1"/>
    <w:rsid w:val="00607B52"/>
    <w:rsid w:val="006107C7"/>
    <w:rsid w:val="00616016"/>
    <w:rsid w:val="00620F06"/>
    <w:rsid w:val="00621664"/>
    <w:rsid w:val="00624E46"/>
    <w:rsid w:val="0062773B"/>
    <w:rsid w:val="006349D8"/>
    <w:rsid w:val="00635D73"/>
    <w:rsid w:val="00636CCB"/>
    <w:rsid w:val="00641474"/>
    <w:rsid w:val="0064365D"/>
    <w:rsid w:val="00654DC5"/>
    <w:rsid w:val="00656AAD"/>
    <w:rsid w:val="00657047"/>
    <w:rsid w:val="00662A9B"/>
    <w:rsid w:val="006720E9"/>
    <w:rsid w:val="006759A0"/>
    <w:rsid w:val="00681232"/>
    <w:rsid w:val="00695180"/>
    <w:rsid w:val="00695B6A"/>
    <w:rsid w:val="0069664E"/>
    <w:rsid w:val="006A583C"/>
    <w:rsid w:val="006A6601"/>
    <w:rsid w:val="006B18D7"/>
    <w:rsid w:val="006B42E7"/>
    <w:rsid w:val="006B51E8"/>
    <w:rsid w:val="006C4965"/>
    <w:rsid w:val="006D0009"/>
    <w:rsid w:val="006D082B"/>
    <w:rsid w:val="006D08B9"/>
    <w:rsid w:val="006D5FD2"/>
    <w:rsid w:val="006D6DAE"/>
    <w:rsid w:val="006D704B"/>
    <w:rsid w:val="006E277A"/>
    <w:rsid w:val="006E3FBB"/>
    <w:rsid w:val="006E63DE"/>
    <w:rsid w:val="006E67D4"/>
    <w:rsid w:val="006F107D"/>
    <w:rsid w:val="006F37F9"/>
    <w:rsid w:val="006F60A0"/>
    <w:rsid w:val="00703771"/>
    <w:rsid w:val="00705BBF"/>
    <w:rsid w:val="00705D48"/>
    <w:rsid w:val="00706F66"/>
    <w:rsid w:val="00710E5B"/>
    <w:rsid w:val="00711BF2"/>
    <w:rsid w:val="0071205C"/>
    <w:rsid w:val="007122BF"/>
    <w:rsid w:val="0071461D"/>
    <w:rsid w:val="00715042"/>
    <w:rsid w:val="0071585E"/>
    <w:rsid w:val="00722183"/>
    <w:rsid w:val="007273FE"/>
    <w:rsid w:val="007274BF"/>
    <w:rsid w:val="007336E7"/>
    <w:rsid w:val="00735DB1"/>
    <w:rsid w:val="00743816"/>
    <w:rsid w:val="00753EEC"/>
    <w:rsid w:val="00755358"/>
    <w:rsid w:val="00757820"/>
    <w:rsid w:val="00760ABD"/>
    <w:rsid w:val="0076173D"/>
    <w:rsid w:val="007657E8"/>
    <w:rsid w:val="00771B2C"/>
    <w:rsid w:val="00772C7D"/>
    <w:rsid w:val="007731D5"/>
    <w:rsid w:val="007740BB"/>
    <w:rsid w:val="00774576"/>
    <w:rsid w:val="007906B0"/>
    <w:rsid w:val="007908B2"/>
    <w:rsid w:val="0079290B"/>
    <w:rsid w:val="007B0AE7"/>
    <w:rsid w:val="007B1488"/>
    <w:rsid w:val="007B2189"/>
    <w:rsid w:val="007B42D1"/>
    <w:rsid w:val="007C0B16"/>
    <w:rsid w:val="007C151A"/>
    <w:rsid w:val="007D4CDE"/>
    <w:rsid w:val="007D73EE"/>
    <w:rsid w:val="007E1518"/>
    <w:rsid w:val="007E281E"/>
    <w:rsid w:val="007E53CF"/>
    <w:rsid w:val="007E540F"/>
    <w:rsid w:val="007E6A3E"/>
    <w:rsid w:val="00801D92"/>
    <w:rsid w:val="0081526A"/>
    <w:rsid w:val="00821A7A"/>
    <w:rsid w:val="00825738"/>
    <w:rsid w:val="00825F3B"/>
    <w:rsid w:val="008316E8"/>
    <w:rsid w:val="00840687"/>
    <w:rsid w:val="00841864"/>
    <w:rsid w:val="00842969"/>
    <w:rsid w:val="008564D8"/>
    <w:rsid w:val="00857523"/>
    <w:rsid w:val="00861AC0"/>
    <w:rsid w:val="008653B7"/>
    <w:rsid w:val="008727A9"/>
    <w:rsid w:val="0087478C"/>
    <w:rsid w:val="00875BAF"/>
    <w:rsid w:val="00875DBA"/>
    <w:rsid w:val="00887356"/>
    <w:rsid w:val="00887AB9"/>
    <w:rsid w:val="00893FE0"/>
    <w:rsid w:val="008A2C47"/>
    <w:rsid w:val="008A4AA7"/>
    <w:rsid w:val="008B35E5"/>
    <w:rsid w:val="008B44F9"/>
    <w:rsid w:val="008B4FE9"/>
    <w:rsid w:val="008C1A25"/>
    <w:rsid w:val="008D2518"/>
    <w:rsid w:val="008D66E5"/>
    <w:rsid w:val="008D7D34"/>
    <w:rsid w:val="008E5E86"/>
    <w:rsid w:val="008E60A0"/>
    <w:rsid w:val="008F371E"/>
    <w:rsid w:val="008F687D"/>
    <w:rsid w:val="008F6984"/>
    <w:rsid w:val="008F75AA"/>
    <w:rsid w:val="00901BF1"/>
    <w:rsid w:val="00906A01"/>
    <w:rsid w:val="00913433"/>
    <w:rsid w:val="009164F4"/>
    <w:rsid w:val="00921428"/>
    <w:rsid w:val="009228CE"/>
    <w:rsid w:val="009258D1"/>
    <w:rsid w:val="00942DC3"/>
    <w:rsid w:val="00950590"/>
    <w:rsid w:val="00960E7A"/>
    <w:rsid w:val="00961249"/>
    <w:rsid w:val="00966939"/>
    <w:rsid w:val="009711CD"/>
    <w:rsid w:val="00977904"/>
    <w:rsid w:val="0098429E"/>
    <w:rsid w:val="009972B3"/>
    <w:rsid w:val="0099771C"/>
    <w:rsid w:val="009A3BB3"/>
    <w:rsid w:val="009B7C86"/>
    <w:rsid w:val="009C2B0A"/>
    <w:rsid w:val="009C45D9"/>
    <w:rsid w:val="009C65FA"/>
    <w:rsid w:val="009E42F7"/>
    <w:rsid w:val="009F19A6"/>
    <w:rsid w:val="00A02D35"/>
    <w:rsid w:val="00A04668"/>
    <w:rsid w:val="00A07FCA"/>
    <w:rsid w:val="00A10932"/>
    <w:rsid w:val="00A12123"/>
    <w:rsid w:val="00A12DC9"/>
    <w:rsid w:val="00A13485"/>
    <w:rsid w:val="00A16014"/>
    <w:rsid w:val="00A16E21"/>
    <w:rsid w:val="00A22E01"/>
    <w:rsid w:val="00A24341"/>
    <w:rsid w:val="00A249EE"/>
    <w:rsid w:val="00A350FD"/>
    <w:rsid w:val="00A40165"/>
    <w:rsid w:val="00A4165E"/>
    <w:rsid w:val="00A425E4"/>
    <w:rsid w:val="00A50698"/>
    <w:rsid w:val="00A5283B"/>
    <w:rsid w:val="00A70F38"/>
    <w:rsid w:val="00A77FB9"/>
    <w:rsid w:val="00A81F30"/>
    <w:rsid w:val="00A94811"/>
    <w:rsid w:val="00AA2487"/>
    <w:rsid w:val="00AB3995"/>
    <w:rsid w:val="00AB3FC7"/>
    <w:rsid w:val="00AC6260"/>
    <w:rsid w:val="00AD25F3"/>
    <w:rsid w:val="00AD60D5"/>
    <w:rsid w:val="00AE6DC4"/>
    <w:rsid w:val="00AF1120"/>
    <w:rsid w:val="00AF3133"/>
    <w:rsid w:val="00AF3F78"/>
    <w:rsid w:val="00B002F8"/>
    <w:rsid w:val="00B01080"/>
    <w:rsid w:val="00B067ED"/>
    <w:rsid w:val="00B06AE7"/>
    <w:rsid w:val="00B11DCC"/>
    <w:rsid w:val="00B12ABA"/>
    <w:rsid w:val="00B13209"/>
    <w:rsid w:val="00B16648"/>
    <w:rsid w:val="00B178D7"/>
    <w:rsid w:val="00B21CC2"/>
    <w:rsid w:val="00B23B44"/>
    <w:rsid w:val="00B2579D"/>
    <w:rsid w:val="00B31E92"/>
    <w:rsid w:val="00B44678"/>
    <w:rsid w:val="00B44A2F"/>
    <w:rsid w:val="00B50049"/>
    <w:rsid w:val="00B5207F"/>
    <w:rsid w:val="00B537AC"/>
    <w:rsid w:val="00B57913"/>
    <w:rsid w:val="00B639F3"/>
    <w:rsid w:val="00B75D84"/>
    <w:rsid w:val="00B8019C"/>
    <w:rsid w:val="00B82756"/>
    <w:rsid w:val="00B83295"/>
    <w:rsid w:val="00B84F08"/>
    <w:rsid w:val="00B94350"/>
    <w:rsid w:val="00B96136"/>
    <w:rsid w:val="00BA7BF8"/>
    <w:rsid w:val="00BB70BF"/>
    <w:rsid w:val="00BC53F2"/>
    <w:rsid w:val="00BC7277"/>
    <w:rsid w:val="00BD0912"/>
    <w:rsid w:val="00BD1244"/>
    <w:rsid w:val="00BD2330"/>
    <w:rsid w:val="00BD7208"/>
    <w:rsid w:val="00BE29A2"/>
    <w:rsid w:val="00BE7946"/>
    <w:rsid w:val="00BF0EE4"/>
    <w:rsid w:val="00BF38E2"/>
    <w:rsid w:val="00BF4088"/>
    <w:rsid w:val="00C04CE7"/>
    <w:rsid w:val="00C056E6"/>
    <w:rsid w:val="00C061C9"/>
    <w:rsid w:val="00C11E46"/>
    <w:rsid w:val="00C16F61"/>
    <w:rsid w:val="00C1748A"/>
    <w:rsid w:val="00C17E44"/>
    <w:rsid w:val="00C275CE"/>
    <w:rsid w:val="00C32C58"/>
    <w:rsid w:val="00C338E7"/>
    <w:rsid w:val="00C35700"/>
    <w:rsid w:val="00C4101F"/>
    <w:rsid w:val="00C44637"/>
    <w:rsid w:val="00C535E7"/>
    <w:rsid w:val="00C557B9"/>
    <w:rsid w:val="00C56B2C"/>
    <w:rsid w:val="00C60FF6"/>
    <w:rsid w:val="00C622B8"/>
    <w:rsid w:val="00C75606"/>
    <w:rsid w:val="00C831B5"/>
    <w:rsid w:val="00C877E3"/>
    <w:rsid w:val="00C95802"/>
    <w:rsid w:val="00CA5EEF"/>
    <w:rsid w:val="00CA6B60"/>
    <w:rsid w:val="00CB341A"/>
    <w:rsid w:val="00CC2634"/>
    <w:rsid w:val="00CC4879"/>
    <w:rsid w:val="00CC6308"/>
    <w:rsid w:val="00CD3996"/>
    <w:rsid w:val="00CD4C96"/>
    <w:rsid w:val="00CF294F"/>
    <w:rsid w:val="00CF7F85"/>
    <w:rsid w:val="00D003C9"/>
    <w:rsid w:val="00D05DE2"/>
    <w:rsid w:val="00D06F2E"/>
    <w:rsid w:val="00D07B55"/>
    <w:rsid w:val="00D07B5E"/>
    <w:rsid w:val="00D15531"/>
    <w:rsid w:val="00D163C7"/>
    <w:rsid w:val="00D174DA"/>
    <w:rsid w:val="00D30FCF"/>
    <w:rsid w:val="00D31038"/>
    <w:rsid w:val="00D3481C"/>
    <w:rsid w:val="00D3700B"/>
    <w:rsid w:val="00D458FA"/>
    <w:rsid w:val="00D46AE9"/>
    <w:rsid w:val="00D47BAC"/>
    <w:rsid w:val="00D56D8A"/>
    <w:rsid w:val="00D62BD9"/>
    <w:rsid w:val="00D66589"/>
    <w:rsid w:val="00D67B98"/>
    <w:rsid w:val="00D83910"/>
    <w:rsid w:val="00D83ACB"/>
    <w:rsid w:val="00D86B35"/>
    <w:rsid w:val="00D926BD"/>
    <w:rsid w:val="00D93153"/>
    <w:rsid w:val="00DA5668"/>
    <w:rsid w:val="00DA5CCC"/>
    <w:rsid w:val="00DB7796"/>
    <w:rsid w:val="00DC046B"/>
    <w:rsid w:val="00DC33CC"/>
    <w:rsid w:val="00DC5464"/>
    <w:rsid w:val="00DC5501"/>
    <w:rsid w:val="00DC7CEE"/>
    <w:rsid w:val="00DD5E37"/>
    <w:rsid w:val="00DE1030"/>
    <w:rsid w:val="00DE56E5"/>
    <w:rsid w:val="00E036CC"/>
    <w:rsid w:val="00E060CC"/>
    <w:rsid w:val="00E1033F"/>
    <w:rsid w:val="00E1346E"/>
    <w:rsid w:val="00E16A24"/>
    <w:rsid w:val="00E174BC"/>
    <w:rsid w:val="00E32B5B"/>
    <w:rsid w:val="00E45F85"/>
    <w:rsid w:val="00E505FF"/>
    <w:rsid w:val="00E51E78"/>
    <w:rsid w:val="00E540B1"/>
    <w:rsid w:val="00E56C87"/>
    <w:rsid w:val="00E574DC"/>
    <w:rsid w:val="00E62851"/>
    <w:rsid w:val="00E64DA0"/>
    <w:rsid w:val="00E64FB8"/>
    <w:rsid w:val="00E7261F"/>
    <w:rsid w:val="00E879EA"/>
    <w:rsid w:val="00E915C2"/>
    <w:rsid w:val="00EA7669"/>
    <w:rsid w:val="00EB5469"/>
    <w:rsid w:val="00EC55A1"/>
    <w:rsid w:val="00EE595D"/>
    <w:rsid w:val="00EE725B"/>
    <w:rsid w:val="00EF2684"/>
    <w:rsid w:val="00EF2D0A"/>
    <w:rsid w:val="00EF3293"/>
    <w:rsid w:val="00EF346B"/>
    <w:rsid w:val="00EF414E"/>
    <w:rsid w:val="00EF5122"/>
    <w:rsid w:val="00F0450B"/>
    <w:rsid w:val="00F0713A"/>
    <w:rsid w:val="00F11B3D"/>
    <w:rsid w:val="00F13363"/>
    <w:rsid w:val="00F20BE8"/>
    <w:rsid w:val="00F25108"/>
    <w:rsid w:val="00F264DB"/>
    <w:rsid w:val="00F31E76"/>
    <w:rsid w:val="00F354BD"/>
    <w:rsid w:val="00F55564"/>
    <w:rsid w:val="00F63CA2"/>
    <w:rsid w:val="00F7461C"/>
    <w:rsid w:val="00F8035D"/>
    <w:rsid w:val="00F8392E"/>
    <w:rsid w:val="00F843C2"/>
    <w:rsid w:val="00F86C1E"/>
    <w:rsid w:val="00F921F5"/>
    <w:rsid w:val="00F93605"/>
    <w:rsid w:val="00F94621"/>
    <w:rsid w:val="00FA2D9E"/>
    <w:rsid w:val="00FB1530"/>
    <w:rsid w:val="00FB2766"/>
    <w:rsid w:val="00FB2D9B"/>
    <w:rsid w:val="00FB62ED"/>
    <w:rsid w:val="00FC4DAC"/>
    <w:rsid w:val="00FC786D"/>
    <w:rsid w:val="00FD22F3"/>
    <w:rsid w:val="00FD327D"/>
    <w:rsid w:val="00FE497A"/>
    <w:rsid w:val="00FE6540"/>
    <w:rsid w:val="00FF2C5E"/>
    <w:rsid w:val="00FF7513"/>
    <w:rsid w:val="00FF7D64"/>
  </w:rsids>
  <m:mathPr>
    <m:mathFont m:val="Cambria Math"/>
    <m:brkBin m:val="before"/>
    <m:brkBinSub m:val="--"/>
    <m:smallFrac/>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E80F84A"/>
  <w15:chartTrackingRefBased/>
  <w15:docId w15:val="{D410A7C2-D6EC-724D-A696-0AD453229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fr-CA"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639"/>
    <w:rPr>
      <w:sz w:val="24"/>
      <w:szCs w:val="24"/>
      <w:lang w:val="it-IT"/>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1">
    <w:name w:val="Normal1"/>
    <w:rsid w:val="0001239B"/>
    <w:pPr>
      <w:spacing w:after="200"/>
      <w:jc w:val="both"/>
    </w:pPr>
    <w:rPr>
      <w:rFonts w:ascii="Times New Roman" w:eastAsia="Times New Roman" w:hAnsi="Times New Roman"/>
      <w:color w:val="000000"/>
      <w:sz w:val="24"/>
      <w:lang w:val="it-IT"/>
    </w:rPr>
  </w:style>
  <w:style w:type="paragraph" w:styleId="NormalWeb">
    <w:name w:val="Normal (Web)"/>
    <w:basedOn w:val="Normal"/>
    <w:uiPriority w:val="99"/>
    <w:semiHidden/>
    <w:unhideWhenUsed/>
    <w:rsid w:val="00AD25F3"/>
    <w:pPr>
      <w:spacing w:before="100" w:beforeAutospacing="1" w:after="100" w:afterAutospacing="1"/>
    </w:pPr>
    <w:rPr>
      <w:rFonts w:ascii="Times" w:hAnsi="Times"/>
      <w:sz w:val="20"/>
      <w:szCs w:val="20"/>
    </w:rPr>
  </w:style>
  <w:style w:type="character" w:customStyle="1" w:styleId="Testosegnaposto1">
    <w:name w:val="Testo segnaposto1"/>
    <w:uiPriority w:val="99"/>
    <w:semiHidden/>
    <w:rsid w:val="007908B2"/>
    <w:rPr>
      <w:color w:val="808080"/>
    </w:rPr>
  </w:style>
  <w:style w:type="paragraph" w:styleId="Textedebulles">
    <w:name w:val="Balloon Text"/>
    <w:basedOn w:val="Normal"/>
    <w:link w:val="TextedebullesCar"/>
    <w:uiPriority w:val="99"/>
    <w:semiHidden/>
    <w:unhideWhenUsed/>
    <w:rsid w:val="007908B2"/>
    <w:rPr>
      <w:rFonts w:ascii="Lucida Grande" w:hAnsi="Lucida Grande"/>
      <w:sz w:val="18"/>
      <w:szCs w:val="18"/>
      <w:lang w:val="x-none" w:eastAsia="x-none"/>
    </w:rPr>
  </w:style>
  <w:style w:type="character" w:customStyle="1" w:styleId="TextedebullesCar">
    <w:name w:val="Texte de bulles Car"/>
    <w:link w:val="Textedebulles"/>
    <w:uiPriority w:val="99"/>
    <w:semiHidden/>
    <w:rsid w:val="007908B2"/>
    <w:rPr>
      <w:rFonts w:ascii="Lucida Grande" w:hAnsi="Lucida Grande" w:cs="Lucida Grande"/>
      <w:sz w:val="18"/>
      <w:szCs w:val="18"/>
    </w:rPr>
  </w:style>
  <w:style w:type="paragraph" w:styleId="Notedefin">
    <w:name w:val="endnote text"/>
    <w:basedOn w:val="Normal"/>
    <w:link w:val="NotedefinCar"/>
    <w:uiPriority w:val="99"/>
    <w:unhideWhenUsed/>
    <w:rsid w:val="0037493A"/>
  </w:style>
  <w:style w:type="character" w:customStyle="1" w:styleId="NotedefinCar">
    <w:name w:val="Note de fin Car"/>
    <w:basedOn w:val="Policepardfaut"/>
    <w:link w:val="Notedefin"/>
    <w:uiPriority w:val="99"/>
    <w:rsid w:val="0037493A"/>
  </w:style>
  <w:style w:type="character" w:styleId="Appeldenotedefin">
    <w:name w:val="endnote reference"/>
    <w:uiPriority w:val="99"/>
    <w:unhideWhenUsed/>
    <w:rsid w:val="0037493A"/>
    <w:rPr>
      <w:vertAlign w:val="superscript"/>
    </w:rPr>
  </w:style>
  <w:style w:type="character" w:styleId="Hyperlien">
    <w:name w:val="Hyperlink"/>
    <w:uiPriority w:val="99"/>
    <w:unhideWhenUsed/>
    <w:rsid w:val="0037493A"/>
    <w:rPr>
      <w:color w:val="0000FF"/>
      <w:u w:val="single"/>
    </w:rPr>
  </w:style>
  <w:style w:type="paragraph" w:customStyle="1" w:styleId="TAMainText">
    <w:name w:val="TA_Main_Text"/>
    <w:basedOn w:val="Normal"/>
    <w:uiPriority w:val="99"/>
    <w:rsid w:val="00422CAA"/>
    <w:pPr>
      <w:spacing w:line="480" w:lineRule="auto"/>
      <w:ind w:firstLine="202"/>
      <w:jc w:val="both"/>
    </w:pPr>
    <w:rPr>
      <w:rFonts w:ascii="Times" w:eastAsia="Times New Roman" w:hAnsi="Times"/>
      <w:szCs w:val="20"/>
      <w:lang w:val="en-US" w:eastAsia="en-US"/>
    </w:rPr>
  </w:style>
  <w:style w:type="paragraph" w:customStyle="1" w:styleId="BBAuthorName">
    <w:name w:val="BB_Author_Name"/>
    <w:basedOn w:val="Normal"/>
    <w:next w:val="BCAuthorAddress"/>
    <w:uiPriority w:val="99"/>
    <w:rsid w:val="00422CAA"/>
    <w:pPr>
      <w:spacing w:after="240" w:line="480" w:lineRule="auto"/>
      <w:jc w:val="center"/>
    </w:pPr>
    <w:rPr>
      <w:rFonts w:ascii="Times" w:eastAsia="Times New Roman" w:hAnsi="Times"/>
      <w:i/>
      <w:szCs w:val="20"/>
      <w:lang w:val="en-US" w:eastAsia="en-US"/>
    </w:rPr>
  </w:style>
  <w:style w:type="paragraph" w:customStyle="1" w:styleId="BCAuthorAddress">
    <w:name w:val="BC_Author_Address"/>
    <w:basedOn w:val="Normal"/>
    <w:next w:val="BIEmailAddress"/>
    <w:uiPriority w:val="99"/>
    <w:rsid w:val="00422CAA"/>
    <w:pPr>
      <w:spacing w:after="240" w:line="480" w:lineRule="auto"/>
      <w:jc w:val="center"/>
    </w:pPr>
    <w:rPr>
      <w:rFonts w:ascii="Times" w:eastAsia="Times New Roman" w:hAnsi="Times"/>
      <w:szCs w:val="20"/>
      <w:lang w:val="en-US" w:eastAsia="en-US"/>
    </w:rPr>
  </w:style>
  <w:style w:type="paragraph" w:customStyle="1" w:styleId="BIEmailAddress">
    <w:name w:val="BI_Email_Address"/>
    <w:basedOn w:val="Normal"/>
    <w:next w:val="Normal"/>
    <w:uiPriority w:val="99"/>
    <w:rsid w:val="00422CAA"/>
    <w:pPr>
      <w:spacing w:after="200" w:line="480" w:lineRule="auto"/>
      <w:jc w:val="both"/>
    </w:pPr>
    <w:rPr>
      <w:rFonts w:ascii="Times" w:eastAsia="Times New Roman" w:hAnsi="Times"/>
      <w:szCs w:val="20"/>
      <w:lang w:val="en-US" w:eastAsia="en-US"/>
    </w:rPr>
  </w:style>
  <w:style w:type="paragraph" w:customStyle="1" w:styleId="LightGrid-Accent31">
    <w:name w:val="Light Grid - Accent 31"/>
    <w:basedOn w:val="Normal"/>
    <w:uiPriority w:val="34"/>
    <w:qFormat/>
    <w:rsid w:val="00422CAA"/>
    <w:pPr>
      <w:ind w:left="720"/>
      <w:contextualSpacing/>
    </w:pPr>
  </w:style>
  <w:style w:type="character" w:styleId="Lienvisit">
    <w:name w:val="FollowedHyperlink"/>
    <w:uiPriority w:val="99"/>
    <w:semiHidden/>
    <w:unhideWhenUsed/>
    <w:rsid w:val="004613A3"/>
    <w:rPr>
      <w:color w:val="800080"/>
      <w:u w:val="single"/>
    </w:rPr>
  </w:style>
  <w:style w:type="character" w:styleId="Marquedecommentaire">
    <w:name w:val="annotation reference"/>
    <w:uiPriority w:val="99"/>
    <w:semiHidden/>
    <w:unhideWhenUsed/>
    <w:rsid w:val="006D6DAE"/>
    <w:rPr>
      <w:sz w:val="16"/>
      <w:szCs w:val="16"/>
    </w:rPr>
  </w:style>
  <w:style w:type="paragraph" w:styleId="Commentaire">
    <w:name w:val="annotation text"/>
    <w:basedOn w:val="Normal"/>
    <w:link w:val="CommentaireCar"/>
    <w:uiPriority w:val="99"/>
    <w:semiHidden/>
    <w:unhideWhenUsed/>
    <w:rsid w:val="006D6DAE"/>
    <w:rPr>
      <w:sz w:val="20"/>
      <w:szCs w:val="20"/>
    </w:rPr>
  </w:style>
  <w:style w:type="character" w:customStyle="1" w:styleId="CommentaireCar">
    <w:name w:val="Commentaire Car"/>
    <w:link w:val="Commentaire"/>
    <w:uiPriority w:val="99"/>
    <w:semiHidden/>
    <w:rsid w:val="006D6DAE"/>
    <w:rPr>
      <w:lang w:val="it-IT" w:eastAsia="ja-JP"/>
    </w:rPr>
  </w:style>
  <w:style w:type="paragraph" w:styleId="Objetducommentaire">
    <w:name w:val="annotation subject"/>
    <w:basedOn w:val="Commentaire"/>
    <w:next w:val="Commentaire"/>
    <w:link w:val="ObjetducommentaireCar"/>
    <w:uiPriority w:val="99"/>
    <w:semiHidden/>
    <w:unhideWhenUsed/>
    <w:rsid w:val="006D6DAE"/>
    <w:rPr>
      <w:b/>
      <w:bCs/>
    </w:rPr>
  </w:style>
  <w:style w:type="character" w:customStyle="1" w:styleId="ObjetducommentaireCar">
    <w:name w:val="Objet du commentaire Car"/>
    <w:link w:val="Objetducommentaire"/>
    <w:uiPriority w:val="99"/>
    <w:semiHidden/>
    <w:rsid w:val="006D6DAE"/>
    <w:rPr>
      <w:b/>
      <w:bCs/>
      <w:lang w:val="it-IT" w:eastAsia="ja-JP"/>
    </w:rPr>
  </w:style>
  <w:style w:type="paragraph" w:customStyle="1" w:styleId="01Title">
    <w:name w:val="01. Title"/>
    <w:basedOn w:val="Normal"/>
    <w:next w:val="02Author"/>
    <w:qFormat/>
    <w:rsid w:val="000D72C4"/>
    <w:rPr>
      <w:rFonts w:ascii="Arial" w:eastAsia="Yu Mincho" w:hAnsi="Arial"/>
      <w:b/>
      <w:spacing w:val="10"/>
      <w:kern w:val="32"/>
      <w:sz w:val="32"/>
      <w:szCs w:val="22"/>
      <w:lang w:val="en-US" w:eastAsia="en-US"/>
    </w:rPr>
  </w:style>
  <w:style w:type="paragraph" w:customStyle="1" w:styleId="02Author">
    <w:name w:val="02. Author"/>
    <w:basedOn w:val="Normal"/>
    <w:next w:val="Normal"/>
    <w:rsid w:val="000D72C4"/>
    <w:pPr>
      <w:spacing w:before="240" w:after="80"/>
    </w:pPr>
    <w:rPr>
      <w:rFonts w:ascii="Arial" w:eastAsia="Yu Mincho" w:hAnsi="Arial"/>
      <w:b/>
      <w:smallCaps/>
      <w:color w:val="595959"/>
      <w:szCs w:val="22"/>
      <w:lang w:val="en-US" w:eastAsia="en-US"/>
    </w:rPr>
  </w:style>
  <w:style w:type="paragraph" w:styleId="Rvision">
    <w:name w:val="Revision"/>
    <w:hidden/>
    <w:uiPriority w:val="99"/>
    <w:semiHidden/>
    <w:rsid w:val="002A6921"/>
    <w:rPr>
      <w:sz w:val="24"/>
      <w:szCs w:val="24"/>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52314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30.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0" Type="http://schemas.openxmlformats.org/officeDocument/2006/relationships/image" Target="media/image20.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630</Words>
  <Characters>3469</Characters>
  <Application>Microsoft Office Word</Application>
  <DocSecurity>0</DocSecurity>
  <Lines>28</Lines>
  <Paragraphs>8</Paragraphs>
  <ScaleCrop>false</ScaleCrop>
  <HeadingPairs>
    <vt:vector size="6" baseType="variant">
      <vt:variant>
        <vt:lpstr>Titre</vt:lpstr>
      </vt:variant>
      <vt:variant>
        <vt:i4>1</vt:i4>
      </vt:variant>
      <vt:variant>
        <vt:lpstr>Title</vt:lpstr>
      </vt:variant>
      <vt:variant>
        <vt:i4>1</vt:i4>
      </vt:variant>
      <vt:variant>
        <vt:lpstr>Titolo</vt:lpstr>
      </vt:variant>
      <vt:variant>
        <vt:i4>1</vt:i4>
      </vt:variant>
    </vt:vector>
  </HeadingPairs>
  <TitlesOfParts>
    <vt:vector size="3" baseType="lpstr">
      <vt:lpstr/>
      <vt:lpstr/>
      <vt:lpstr/>
    </vt:vector>
  </TitlesOfParts>
  <Company>CNR</Company>
  <LinksUpToDate>false</LinksUpToDate>
  <CharactersWithSpaces>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Fazio</dc:creator>
  <cp:keywords/>
  <cp:lastModifiedBy>Microsoft Office User</cp:lastModifiedBy>
  <cp:revision>3</cp:revision>
  <cp:lastPrinted>2015-10-26T03:09:00Z</cp:lastPrinted>
  <dcterms:created xsi:type="dcterms:W3CDTF">2022-03-03T04:57:00Z</dcterms:created>
  <dcterms:modified xsi:type="dcterms:W3CDTF">2022-03-03T05:02:00Z</dcterms:modified>
</cp:coreProperties>
</file>