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62954" w14:textId="77777777" w:rsidR="00BA32EA" w:rsidRDefault="00FA599A">
      <w:pPr>
        <w:spacing w:line="480" w:lineRule="auto"/>
        <w:jc w:val="center"/>
        <w:rPr>
          <w:rFonts w:ascii="Times New Roman" w:hAnsi="Times New Roman" w:cs="Times New Roman"/>
          <w:b/>
          <w:sz w:val="34"/>
          <w:szCs w:val="34"/>
        </w:rPr>
      </w:pPr>
      <w:r>
        <w:rPr>
          <w:rFonts w:ascii="Times New Roman" w:hAnsi="Times New Roman" w:cs="Times New Roman"/>
          <w:b/>
          <w:sz w:val="34"/>
          <w:szCs w:val="34"/>
        </w:rPr>
        <w:t>Supporting Information</w:t>
      </w:r>
    </w:p>
    <w:p w14:paraId="0AAC6791" w14:textId="77777777" w:rsidR="00BA32EA" w:rsidRDefault="00BA32EA">
      <w:pPr>
        <w:spacing w:line="480" w:lineRule="auto"/>
        <w:jc w:val="center"/>
        <w:rPr>
          <w:rFonts w:ascii="Times New Roman" w:hAnsi="Times New Roman" w:cs="Times New Roman"/>
          <w:b/>
          <w:sz w:val="34"/>
          <w:szCs w:val="34"/>
        </w:rPr>
      </w:pPr>
    </w:p>
    <w:p w14:paraId="130DD64F" w14:textId="77777777" w:rsidR="00BA32EA" w:rsidRDefault="00BA32EA">
      <w:pPr>
        <w:spacing w:line="480" w:lineRule="auto"/>
        <w:jc w:val="center"/>
        <w:rPr>
          <w:rFonts w:ascii="Times New Roman" w:hAnsi="Times New Roman" w:cs="Times New Roman"/>
          <w:b/>
          <w:sz w:val="34"/>
          <w:szCs w:val="34"/>
        </w:rPr>
      </w:pPr>
    </w:p>
    <w:p w14:paraId="14E343C2" w14:textId="2AFE17D6" w:rsidR="00BA32EA" w:rsidRDefault="00FA599A">
      <w:pPr>
        <w:spacing w:line="480" w:lineRule="auto"/>
        <w:jc w:val="left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b/>
          <w:sz w:val="34"/>
          <w:szCs w:val="34"/>
        </w:rPr>
        <w:t xml:space="preserve">Immunotherapy for Type 1 Diabetes Mellitus by Adjuvant-free </w:t>
      </w:r>
      <w:r>
        <w:rPr>
          <w:rFonts w:ascii="Times New Roman" w:hAnsi="Times New Roman" w:cs="Times New Roman"/>
          <w:b/>
          <w:i/>
          <w:sz w:val="34"/>
          <w:szCs w:val="34"/>
        </w:rPr>
        <w:t>Schistosoma japonicum</w:t>
      </w:r>
      <w:r>
        <w:rPr>
          <w:rFonts w:ascii="Times New Roman" w:hAnsi="Times New Roman" w:cs="Times New Roman"/>
          <w:b/>
          <w:sz w:val="34"/>
          <w:szCs w:val="34"/>
        </w:rPr>
        <w:t xml:space="preserve">-eggs Tip-loaded </w:t>
      </w:r>
      <w:bookmarkStart w:id="0" w:name="_Hlk96323615"/>
      <w:r>
        <w:rPr>
          <w:rFonts w:ascii="Times New Roman" w:hAnsi="Times New Roman" w:cs="Times New Roman"/>
          <w:b/>
          <w:sz w:val="34"/>
          <w:szCs w:val="34"/>
        </w:rPr>
        <w:t xml:space="preserve">Asymmetric </w:t>
      </w:r>
      <w:bookmarkEnd w:id="0"/>
      <w:r>
        <w:rPr>
          <w:rFonts w:ascii="Times New Roman" w:hAnsi="Times New Roman" w:cs="Times New Roman"/>
          <w:b/>
          <w:sz w:val="34"/>
          <w:szCs w:val="34"/>
        </w:rPr>
        <w:t>Microneedle Patch</w:t>
      </w:r>
      <w:r w:rsidR="001F6BB8">
        <w:rPr>
          <w:rFonts w:ascii="Times New Roman" w:hAnsi="Times New Roman" w:cs="Times New Roman"/>
          <w:b/>
          <w:sz w:val="34"/>
          <w:szCs w:val="34"/>
        </w:rPr>
        <w:t xml:space="preserve"> (STAMP)</w:t>
      </w:r>
    </w:p>
    <w:p w14:paraId="6DAB1FA6" w14:textId="77777777" w:rsidR="00BA32EA" w:rsidRDefault="00FA599A">
      <w:pPr>
        <w:spacing w:line="480" w:lineRule="auto"/>
        <w:jc w:val="left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Haoming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Huang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1,</w:t>
      </w:r>
      <w:bookmarkStart w:id="1" w:name="_Hlk96067816"/>
      <w:r>
        <w:rPr>
          <w:rFonts w:ascii="Times New Roman" w:hAnsi="Times New Roman" w:cs="Times New Roman"/>
          <w:sz w:val="20"/>
          <w:szCs w:val="20"/>
          <w:vertAlign w:val="superscript"/>
        </w:rPr>
        <w:t>†</w:t>
      </w:r>
      <w:bookmarkEnd w:id="1"/>
      <w:proofErr w:type="gramEnd"/>
      <w:r>
        <w:rPr>
          <w:rFonts w:ascii="Times New Roman" w:hAnsi="Times New Roman" w:cs="Times New Roman"/>
          <w:sz w:val="20"/>
          <w:szCs w:val="20"/>
        </w:rPr>
        <w:t>, Dian Hu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bookmarkStart w:id="2" w:name="_Hlk96067827"/>
      <w:r>
        <w:rPr>
          <w:rFonts w:ascii="Times New Roman" w:hAnsi="Times New Roman" w:cs="Times New Roman"/>
          <w:sz w:val="20"/>
          <w:szCs w:val="20"/>
          <w:vertAlign w:val="superscript"/>
        </w:rPr>
        <w:t>,†</w:t>
      </w:r>
      <w:bookmarkEnd w:id="2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Zhuo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Chen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1,†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Jiarong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Xu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Rengui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Xu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 Yusheng Gong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Zhengming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>, Ting Wang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1,3*</w:t>
      </w:r>
      <w:r>
        <w:rPr>
          <w:rFonts w:ascii="Times New Roman" w:hAnsi="Times New Roman" w:cs="Times New Roman"/>
          <w:sz w:val="20"/>
          <w:szCs w:val="20"/>
        </w:rPr>
        <w:t xml:space="preserve"> and Wei Chen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1,2,4*</w:t>
      </w:r>
    </w:p>
    <w:p w14:paraId="58EA09A8" w14:textId="77777777" w:rsidR="00BA32EA" w:rsidRDefault="00FA59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† </w:t>
      </w:r>
      <w:proofErr w:type="spellStart"/>
      <w:r>
        <w:rPr>
          <w:rFonts w:ascii="Times New Roman" w:hAnsi="Times New Roman" w:cs="Times New Roman"/>
          <w:sz w:val="20"/>
          <w:szCs w:val="20"/>
        </w:rPr>
        <w:t>Haoming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Huang, Dian Hu and </w:t>
      </w:r>
      <w:proofErr w:type="spellStart"/>
      <w:r>
        <w:rPr>
          <w:rFonts w:ascii="Times New Roman" w:hAnsi="Times New Roman" w:cs="Times New Roman"/>
          <w:sz w:val="20"/>
          <w:szCs w:val="20"/>
        </w:rPr>
        <w:t>Zhuo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Chen contributed to this work equally.</w:t>
      </w:r>
    </w:p>
    <w:p w14:paraId="258150AB" w14:textId="0B0E2693" w:rsidR="00BA32EA" w:rsidRDefault="00FA59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National Demonstration Center for Experimental Basic Medical Education, School of Basic Medicine, Tongji Medical College, Huazhong University of Science and Technology, Wuhan, Hubei 430030, China</w:t>
      </w:r>
    </w:p>
    <w:p w14:paraId="6D007367" w14:textId="77777777" w:rsidR="00BA32EA" w:rsidRDefault="00FA59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Department of Pharmacology, School of Basic Medicine, Tongji Medical College, Huazhong University of Science and Technology, Wuhan, Hubei 430030, China</w:t>
      </w:r>
    </w:p>
    <w:p w14:paraId="45583AF7" w14:textId="77777777" w:rsidR="00BA32EA" w:rsidRDefault="00FA59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>Department of Pathogen Biology, School of Basic Medicine, Tongji Medical College, Huazhong University of Science and Technology, Wuhan, Hubei 430030, China</w:t>
      </w:r>
    </w:p>
    <w:p w14:paraId="64DAFC01" w14:textId="77777777" w:rsidR="00BA32EA" w:rsidRDefault="00FA599A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sz w:val="20"/>
          <w:szCs w:val="20"/>
        </w:rPr>
        <w:t xml:space="preserve">Hubei Key Laboratory for Drug Target </w:t>
      </w:r>
      <w:proofErr w:type="gramStart"/>
      <w:r>
        <w:rPr>
          <w:rFonts w:ascii="Times New Roman" w:hAnsi="Times New Roman" w:cs="Times New Roman"/>
          <w:sz w:val="20"/>
          <w:szCs w:val="20"/>
        </w:rPr>
        <w:t>Researches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and Pharmacodynamic Evaluation, Huazhong University of Science and Technology, Wuhan Hubei 430030, China</w:t>
      </w:r>
    </w:p>
    <w:p w14:paraId="4002B03E" w14:textId="77777777" w:rsidR="00BA32EA" w:rsidRDefault="00BA32EA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2301A5B" w14:textId="77777777" w:rsidR="00BA32EA" w:rsidRDefault="00FA59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>Correspondence: weichen86@hust.edu.cn; wangting139@hust.edu.cn</w:t>
      </w:r>
    </w:p>
    <w:p w14:paraId="4A6FFB1C" w14:textId="77777777" w:rsidR="00BA32EA" w:rsidRDefault="00BA32E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5014A25" w14:textId="663D080B" w:rsidR="00836DEA" w:rsidRDefault="00836DEA">
      <w:pPr>
        <w:widowControl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14:paraId="4E6A746C" w14:textId="77777777" w:rsidR="00BA32EA" w:rsidRDefault="00BA32E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D8659A3" w14:textId="77777777" w:rsidR="00BA32EA" w:rsidRDefault="00FA599A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Supplementary Figures &amp; Legends</w:t>
      </w:r>
    </w:p>
    <w:p w14:paraId="0629A726" w14:textId="77777777" w:rsidR="00BA32EA" w:rsidRDefault="00BA32E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6FE039F" w14:textId="77777777" w:rsidR="00BA32EA" w:rsidRDefault="00FA599A" w:rsidP="00AA193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E298C50" wp14:editId="1AF8D958">
            <wp:extent cx="4512310" cy="2708910"/>
            <wp:effectExtent l="0" t="0" r="889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2310" cy="270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DA1AF" w14:textId="77777777" w:rsidR="00BA32EA" w:rsidRDefault="00FA599A">
      <w:pPr>
        <w:rPr>
          <w:rFonts w:ascii="Times New Roman" w:hAnsi="Times New Roman" w:cs="Times New Roman"/>
        </w:rPr>
      </w:pPr>
      <w:bookmarkStart w:id="3" w:name="_Hlk93750883"/>
      <w:r>
        <w:rPr>
          <w:rFonts w:ascii="Times New Roman" w:hAnsi="Times New Roman" w:cs="Times New Roman"/>
          <w:b/>
          <w:bCs/>
        </w:rPr>
        <w:t>Fig. S1.</w:t>
      </w:r>
      <w:r>
        <w:rPr>
          <w:rFonts w:ascii="Times New Roman" w:hAnsi="Times New Roman" w:cs="Times New Roman"/>
        </w:rPr>
        <w:t xml:space="preserve"> Stereomicroscopic image</w:t>
      </w:r>
      <w:bookmarkEnd w:id="3"/>
      <w:r>
        <w:rPr>
          <w:rFonts w:ascii="Times New Roman" w:hAnsi="Times New Roman" w:cs="Times New Roman"/>
        </w:rPr>
        <w:t xml:space="preserve">s of conventional microneedles without lyophilized </w:t>
      </w:r>
      <w:r>
        <w:rPr>
          <w:rFonts w:ascii="Times New Roman" w:hAnsi="Times New Roman" w:cs="Times New Roman"/>
          <w:i/>
          <w:iCs/>
        </w:rPr>
        <w:t>Schistosoma japonicum</w:t>
      </w:r>
      <w:r>
        <w:rPr>
          <w:rFonts w:ascii="Times New Roman" w:hAnsi="Times New Roman" w:cs="Times New Roman"/>
        </w:rPr>
        <w:t xml:space="preserve"> eggs before delivery (top left), after delivery (top right) and conventional microneedles loaded with eggs before delivery (bottom left), after delivery (bottom right).</w:t>
      </w:r>
      <w:r>
        <w:rPr>
          <w:rFonts w:ascii="Times New Roman" w:eastAsia="DengXian" w:hAnsi="Times New Roman" w:cs="Times New Roman"/>
        </w:rPr>
        <w:t xml:space="preserve"> Scale bar, 1 mm.</w:t>
      </w:r>
    </w:p>
    <w:p w14:paraId="269095E3" w14:textId="77777777" w:rsidR="00BA32EA" w:rsidRDefault="00FA599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3D2DABE" w14:textId="77777777" w:rsidR="00BA32EA" w:rsidRDefault="00BA32EA"/>
    <w:p w14:paraId="1B1E641F" w14:textId="77777777" w:rsidR="00BA32EA" w:rsidRDefault="00FA599A">
      <w:pPr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 wp14:anchorId="57B6B73F" wp14:editId="17A0C128">
            <wp:extent cx="5272405" cy="1152525"/>
            <wp:effectExtent l="0" t="0" r="10795" b="317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3BC78" w14:textId="77777777" w:rsidR="00BA32EA" w:rsidRDefault="00BA32EA">
      <w:pPr>
        <w:jc w:val="left"/>
        <w:rPr>
          <w:rFonts w:ascii="Times New Roman" w:hAnsi="Times New Roman" w:cs="Times New Roman"/>
        </w:rPr>
      </w:pPr>
    </w:p>
    <w:p w14:paraId="5C92452C" w14:textId="77777777" w:rsidR="00BA32EA" w:rsidRDefault="00FA59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</w:rPr>
        <w:t xml:space="preserve"> Stereomicroscopic images of microneedle tip dissolving in the </w:t>
      </w:r>
      <w:bookmarkStart w:id="4" w:name="_Hlk96336455"/>
      <w:proofErr w:type="spellStart"/>
      <w:r>
        <w:rPr>
          <w:rFonts w:ascii="Times New Roman" w:hAnsi="Times New Roman" w:cs="Times New Roman"/>
        </w:rPr>
        <w:t>sepharose</w:t>
      </w:r>
      <w:proofErr w:type="spellEnd"/>
      <w:r>
        <w:rPr>
          <w:rFonts w:ascii="Times New Roman" w:hAnsi="Times New Roman" w:cs="Times New Roman"/>
        </w:rPr>
        <w:t xml:space="preserve"> </w:t>
      </w:r>
      <w:bookmarkEnd w:id="4"/>
      <w:r>
        <w:rPr>
          <w:rFonts w:ascii="Times New Roman" w:hAnsi="Times New Roman" w:cs="Times New Roman"/>
        </w:rPr>
        <w:t>gel at 0, 8h, 16h and 24h.</w:t>
      </w:r>
      <w:r>
        <w:rPr>
          <w:rFonts w:ascii="Times New Roman" w:eastAsia="DengXian" w:hAnsi="Times New Roman" w:cs="Times New Roman"/>
        </w:rPr>
        <w:t xml:space="preserve"> Scale bar, 1 m</w:t>
      </w:r>
      <w:r>
        <w:rPr>
          <w:rFonts w:ascii="Times New Roman" w:eastAsia="DengXian" w:hAnsi="Times New Roman" w:cs="Times New Roman" w:hint="eastAsia"/>
        </w:rPr>
        <w:t>m</w:t>
      </w:r>
      <w:r>
        <w:rPr>
          <w:rFonts w:ascii="Times New Roman" w:eastAsia="DengXian" w:hAnsi="Times New Roman" w:cs="Times New Roman"/>
        </w:rPr>
        <w:t>.</w:t>
      </w:r>
    </w:p>
    <w:p w14:paraId="7274934E" w14:textId="77777777" w:rsidR="00BA32EA" w:rsidRDefault="00FA599A">
      <w:pPr>
        <w:widowControl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14:paraId="7D440DDE" w14:textId="77777777" w:rsidR="00BA32EA" w:rsidRDefault="00FA599A" w:rsidP="0053477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114300" distR="114300" wp14:anchorId="0D1EEA22" wp14:editId="7608E294">
            <wp:extent cx="3184525" cy="2084070"/>
            <wp:effectExtent l="0" t="0" r="3175" b="1143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84525" cy="208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50BA3" w14:textId="77777777" w:rsidR="00BA32EA" w:rsidRDefault="00FA59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</w:t>
      </w:r>
      <w:r>
        <w:rPr>
          <w:rFonts w:ascii="Times New Roman" w:hAnsi="Times New Roman" w:cs="Times New Roman" w:hint="eastAsia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</w:rPr>
        <w:t>Blood glucose concentration vs. time curves of different treatments in the preliminary experiment. Data were presented as mean ± SEM. (n = 3). *</w:t>
      </w:r>
      <w:r>
        <w:rPr>
          <w:rFonts w:ascii="Times New Roman" w:eastAsia="DengXian" w:hAnsi="Times New Roman" w:cs="Times New Roman"/>
          <w:i/>
          <w:iCs/>
        </w:rPr>
        <w:t>p</w:t>
      </w:r>
      <w:r>
        <w:rPr>
          <w:rFonts w:ascii="Times New Roman" w:eastAsia="DengXian" w:hAnsi="Times New Roman" w:cs="Times New Roman"/>
        </w:rPr>
        <w:t xml:space="preserve"> &lt; 0.05, **</w:t>
      </w:r>
      <w:r>
        <w:rPr>
          <w:rFonts w:ascii="Times New Roman" w:eastAsia="DengXian" w:hAnsi="Times New Roman" w:cs="Times New Roman"/>
          <w:i/>
          <w:iCs/>
        </w:rPr>
        <w:t>p</w:t>
      </w:r>
      <w:r>
        <w:rPr>
          <w:rFonts w:ascii="Times New Roman" w:eastAsia="DengXian" w:hAnsi="Times New Roman" w:cs="Times New Roman"/>
        </w:rPr>
        <w:t xml:space="preserve"> &lt; 0.01, compared with the mice in the MN (T1DM) group (two-tailed Student’s </w:t>
      </w:r>
      <w:r>
        <w:rPr>
          <w:rFonts w:ascii="Times New Roman" w:eastAsia="DengXian" w:hAnsi="Times New Roman" w:cs="Times New Roman"/>
          <w:i/>
          <w:iCs/>
        </w:rPr>
        <w:t>t</w:t>
      </w:r>
      <w:r>
        <w:rPr>
          <w:rFonts w:ascii="Times New Roman" w:eastAsia="DengXian" w:hAnsi="Times New Roman" w:cs="Times New Roman"/>
        </w:rPr>
        <w:t>-test).</w:t>
      </w:r>
    </w:p>
    <w:p w14:paraId="262C4E26" w14:textId="77777777" w:rsidR="00BA32EA" w:rsidRDefault="00BA32E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CBECACB" w14:textId="77777777" w:rsidR="00BA32EA" w:rsidRDefault="00BA32E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E769010" w14:textId="77777777" w:rsidR="00BA32EA" w:rsidRDefault="00BA32E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5815FC5" w14:textId="77777777" w:rsidR="00BA32EA" w:rsidRDefault="00BA32E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F43FDFA" w14:textId="77777777" w:rsidR="00BA32EA" w:rsidRDefault="00FA599A" w:rsidP="0053477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4DE94BDD" wp14:editId="0A10401F">
            <wp:extent cx="3398520" cy="3161665"/>
            <wp:effectExtent l="0" t="0" r="508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98520" cy="316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351EF" w14:textId="77777777" w:rsidR="00BA32EA" w:rsidRDefault="00FA59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</w:t>
      </w:r>
      <w:r>
        <w:rPr>
          <w:rFonts w:ascii="Times New Roman" w:hAnsi="Times New Roman" w:cs="Times New Roman" w:hint="eastAsia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</w:rPr>
        <w:t xml:space="preserve"> Weight vs. time curves of different treatments. Data were presented as mean ± SEM. (n = 6). </w:t>
      </w:r>
    </w:p>
    <w:p w14:paraId="591B303D" w14:textId="77777777" w:rsidR="00BA32EA" w:rsidRDefault="00BA32E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3167C17" w14:textId="77777777" w:rsidR="00BA32EA" w:rsidRDefault="00BA32E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0A32F5D" w14:textId="77777777" w:rsidR="00BA32EA" w:rsidRDefault="00FA599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C7888C7" wp14:editId="272417E1">
            <wp:simplePos x="0" y="0"/>
            <wp:positionH relativeFrom="column">
              <wp:posOffset>9525</wp:posOffset>
            </wp:positionH>
            <wp:positionV relativeFrom="paragraph">
              <wp:posOffset>83820</wp:posOffset>
            </wp:positionV>
            <wp:extent cx="5140960" cy="4091940"/>
            <wp:effectExtent l="0" t="0" r="2540" b="1016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5CAE52" w14:textId="77777777" w:rsidR="00BA32EA" w:rsidRDefault="00FA599A">
      <w:pPr>
        <w:rPr>
          <w:rFonts w:ascii="Times New Roman" w:hAnsi="Times New Roman" w:cs="Times New Roman"/>
        </w:rPr>
      </w:pPr>
      <w:bookmarkStart w:id="5" w:name="_Hlk95590196"/>
      <w:r>
        <w:rPr>
          <w:rFonts w:ascii="Times New Roman" w:hAnsi="Times New Roman" w:cs="Times New Roman"/>
          <w:b/>
          <w:bCs/>
        </w:rPr>
        <w:t>Fig.</w:t>
      </w:r>
      <w:r>
        <w:rPr>
          <w:rFonts w:ascii="Times New Roman" w:hAnsi="Times New Roman" w:cs="Times New Roman" w:hint="eastAsia"/>
          <w:b/>
          <w:bCs/>
        </w:rPr>
        <w:t xml:space="preserve"> S5.</w:t>
      </w:r>
      <w:r>
        <w:rPr>
          <w:rFonts w:ascii="Times New Roman" w:hAnsi="Times New Roman" w:cs="Times New Roman"/>
        </w:rPr>
        <w:t xml:space="preserve"> Blood test (WBC, RBC, PLT) and blood biochemical test</w:t>
      </w:r>
      <w:bookmarkEnd w:id="5"/>
      <w:r>
        <w:rPr>
          <w:rFonts w:ascii="Times New Roman" w:hAnsi="Times New Roman" w:cs="Times New Roman"/>
        </w:rPr>
        <w:t xml:space="preserve"> (ALT, AST, CREA) after </w:t>
      </w:r>
      <w:r>
        <w:rPr>
          <w:rFonts w:ascii="Times New Roman" w:hAnsi="Times New Roman" w:cs="Times New Roman"/>
          <w:i/>
          <w:iCs/>
        </w:rPr>
        <w:t>in vivo</w:t>
      </w:r>
      <w:r>
        <w:rPr>
          <w:rFonts w:ascii="Times New Roman" w:hAnsi="Times New Roman" w:cs="Times New Roman"/>
        </w:rPr>
        <w:t xml:space="preserve"> treatments.</w:t>
      </w:r>
      <w:r>
        <w:t xml:space="preserve"> </w:t>
      </w:r>
    </w:p>
    <w:p w14:paraId="01985EBA" w14:textId="77777777" w:rsidR="00BA32EA" w:rsidRDefault="00FA599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2EB4E78F" wp14:editId="6D24241A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4601845"/>
            <wp:effectExtent l="0" t="0" r="2540" b="8255"/>
            <wp:wrapTight wrapText="bothSides">
              <wp:wrapPolygon edited="0">
                <wp:start x="0" y="0"/>
                <wp:lineTo x="0" y="21549"/>
                <wp:lineTo x="21532" y="21549"/>
                <wp:lineTo x="21532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01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76BE5E" w14:textId="77777777" w:rsidR="00BA32EA" w:rsidRDefault="00FA59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 w:hint="eastAsia"/>
          <w:b/>
          <w:bCs/>
        </w:rPr>
        <w:t>S6.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Histological</w:t>
      </w:r>
      <w:r>
        <w:rPr>
          <w:rFonts w:ascii="Times New Roman" w:hAnsi="Times New Roman" w:cs="Times New Roman"/>
        </w:rPr>
        <w:t xml:space="preserve"> sections</w:t>
      </w:r>
      <w:r>
        <w:rPr>
          <w:rFonts w:ascii="Times New Roman" w:hAnsi="Times New Roman" w:cs="Times New Roman" w:hint="eastAsia"/>
        </w:rPr>
        <w:t xml:space="preserve"> (H&amp;E staining)</w:t>
      </w:r>
      <w:r>
        <w:rPr>
          <w:rFonts w:ascii="Times New Roman" w:hAnsi="Times New Roman" w:cs="Times New Roman"/>
        </w:rPr>
        <w:t xml:space="preserve"> of main </w:t>
      </w:r>
      <w:r>
        <w:rPr>
          <w:rFonts w:ascii="Times New Roman" w:hAnsi="Times New Roman" w:cs="Times New Roman" w:hint="eastAsia"/>
        </w:rPr>
        <w:t>organ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of the mice in different groups</w:t>
      </w:r>
      <w:r>
        <w:rPr>
          <w:rFonts w:ascii="Times New Roman" w:hAnsi="Times New Roman" w:cs="Times New Roman"/>
        </w:rPr>
        <w:t xml:space="preserve">. Scale bar, 50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>.</w:t>
      </w:r>
    </w:p>
    <w:p w14:paraId="5F71E9D9" w14:textId="77777777" w:rsidR="00BA32EA" w:rsidRDefault="00BA32EA">
      <w:pPr>
        <w:rPr>
          <w:rFonts w:ascii="Times New Roman" w:hAnsi="Times New Roman" w:cs="Times New Roman"/>
        </w:rPr>
      </w:pPr>
    </w:p>
    <w:p w14:paraId="30251D00" w14:textId="77777777" w:rsidR="00BA32EA" w:rsidRDefault="00BA32EA">
      <w:pPr>
        <w:rPr>
          <w:rFonts w:ascii="Times New Roman" w:hAnsi="Times New Roman" w:cs="Times New Roman"/>
        </w:rPr>
      </w:pPr>
    </w:p>
    <w:p w14:paraId="1AD64372" w14:textId="77777777" w:rsidR="00BA32EA" w:rsidRDefault="00BA32EA">
      <w:pPr>
        <w:rPr>
          <w:rFonts w:ascii="Times New Roman" w:hAnsi="Times New Roman" w:cs="Times New Roman"/>
        </w:rPr>
      </w:pPr>
    </w:p>
    <w:p w14:paraId="28E639F7" w14:textId="77777777" w:rsidR="00BA32EA" w:rsidRDefault="00BA32EA">
      <w:pPr>
        <w:rPr>
          <w:rFonts w:ascii="Times New Roman" w:hAnsi="Times New Roman" w:cs="Times New Roman"/>
        </w:rPr>
      </w:pPr>
    </w:p>
    <w:p w14:paraId="234A927F" w14:textId="77777777" w:rsidR="00BA32EA" w:rsidRDefault="00BA32EA">
      <w:pPr>
        <w:rPr>
          <w:rFonts w:ascii="Times New Roman" w:hAnsi="Times New Roman" w:cs="Times New Roman"/>
        </w:rPr>
      </w:pPr>
    </w:p>
    <w:p w14:paraId="7EE2DCD6" w14:textId="77777777" w:rsidR="00BA32EA" w:rsidRDefault="00BA32EA">
      <w:pPr>
        <w:rPr>
          <w:rFonts w:ascii="Times New Roman" w:hAnsi="Times New Roman" w:cs="Times New Roman"/>
        </w:rPr>
      </w:pPr>
    </w:p>
    <w:p w14:paraId="603F019D" w14:textId="77777777" w:rsidR="00BA32EA" w:rsidRDefault="00BA32EA">
      <w:pPr>
        <w:rPr>
          <w:rFonts w:ascii="Times New Roman" w:hAnsi="Times New Roman" w:cs="Times New Roman"/>
        </w:rPr>
      </w:pPr>
    </w:p>
    <w:p w14:paraId="6C2DD83F" w14:textId="77777777" w:rsidR="00BA32EA" w:rsidRDefault="00BA32EA">
      <w:pPr>
        <w:rPr>
          <w:rFonts w:ascii="Times New Roman" w:hAnsi="Times New Roman" w:cs="Times New Roman"/>
        </w:rPr>
      </w:pPr>
    </w:p>
    <w:p w14:paraId="35CDDE86" w14:textId="77777777" w:rsidR="00BA32EA" w:rsidRDefault="00BA32EA">
      <w:pPr>
        <w:rPr>
          <w:rFonts w:ascii="Times New Roman" w:hAnsi="Times New Roman" w:cs="Times New Roman"/>
        </w:rPr>
      </w:pPr>
    </w:p>
    <w:p w14:paraId="35DE9B6A" w14:textId="77777777" w:rsidR="00BA32EA" w:rsidRDefault="00BA32EA">
      <w:pPr>
        <w:rPr>
          <w:rFonts w:ascii="Times New Roman" w:hAnsi="Times New Roman" w:cs="Times New Roman"/>
        </w:rPr>
      </w:pPr>
    </w:p>
    <w:p w14:paraId="37FCF817" w14:textId="77777777" w:rsidR="00BA32EA" w:rsidRDefault="00BA32EA">
      <w:pPr>
        <w:rPr>
          <w:rFonts w:ascii="Times New Roman" w:hAnsi="Times New Roman" w:cs="Times New Roman"/>
        </w:rPr>
      </w:pPr>
    </w:p>
    <w:p w14:paraId="7EC6683D" w14:textId="77777777" w:rsidR="00BA32EA" w:rsidRDefault="00BA32EA">
      <w:pPr>
        <w:rPr>
          <w:rFonts w:ascii="Times New Roman" w:hAnsi="Times New Roman" w:cs="Times New Roman"/>
        </w:rPr>
      </w:pPr>
    </w:p>
    <w:p w14:paraId="1C99DCDB" w14:textId="77777777" w:rsidR="00BA32EA" w:rsidRDefault="00BA32EA">
      <w:pPr>
        <w:rPr>
          <w:rFonts w:ascii="Times New Roman" w:hAnsi="Times New Roman" w:cs="Times New Roman"/>
        </w:rPr>
      </w:pPr>
    </w:p>
    <w:p w14:paraId="55BA783A" w14:textId="77777777" w:rsidR="00BA32EA" w:rsidRDefault="00BA32EA">
      <w:pPr>
        <w:rPr>
          <w:rFonts w:ascii="Times New Roman" w:hAnsi="Times New Roman" w:cs="Times New Roman"/>
        </w:rPr>
      </w:pPr>
    </w:p>
    <w:p w14:paraId="6DA32B86" w14:textId="77777777" w:rsidR="00BA32EA" w:rsidRDefault="00BA32EA">
      <w:pPr>
        <w:rPr>
          <w:rFonts w:ascii="Times New Roman" w:hAnsi="Times New Roman" w:cs="Times New Roman"/>
        </w:rPr>
      </w:pPr>
    </w:p>
    <w:p w14:paraId="27C9A772" w14:textId="77777777" w:rsidR="00BA32EA" w:rsidRDefault="00BA32EA">
      <w:pPr>
        <w:rPr>
          <w:rFonts w:ascii="Times New Roman" w:hAnsi="Times New Roman" w:cs="Times New Roman"/>
        </w:rPr>
      </w:pPr>
    </w:p>
    <w:sectPr w:rsidR="00BA32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8D35A41"/>
    <w:rsid w:val="00144D8D"/>
    <w:rsid w:val="001F6BB8"/>
    <w:rsid w:val="00297124"/>
    <w:rsid w:val="002F16A0"/>
    <w:rsid w:val="0053477A"/>
    <w:rsid w:val="00587237"/>
    <w:rsid w:val="00661617"/>
    <w:rsid w:val="006F5181"/>
    <w:rsid w:val="007316C5"/>
    <w:rsid w:val="007E58FC"/>
    <w:rsid w:val="0080525B"/>
    <w:rsid w:val="00836DEA"/>
    <w:rsid w:val="008E0488"/>
    <w:rsid w:val="009008CF"/>
    <w:rsid w:val="00AA193E"/>
    <w:rsid w:val="00BA32EA"/>
    <w:rsid w:val="00CC35A7"/>
    <w:rsid w:val="00D313EA"/>
    <w:rsid w:val="00EF16FF"/>
    <w:rsid w:val="00EF3AD3"/>
    <w:rsid w:val="00F613F5"/>
    <w:rsid w:val="00FA599A"/>
    <w:rsid w:val="00FB1AA4"/>
    <w:rsid w:val="08D77648"/>
    <w:rsid w:val="0C382FA7"/>
    <w:rsid w:val="12141549"/>
    <w:rsid w:val="12424745"/>
    <w:rsid w:val="142358BC"/>
    <w:rsid w:val="19577829"/>
    <w:rsid w:val="19F90B8F"/>
    <w:rsid w:val="1D556934"/>
    <w:rsid w:val="1DFE6FCD"/>
    <w:rsid w:val="1E3D3BB6"/>
    <w:rsid w:val="1FE60409"/>
    <w:rsid w:val="2055442D"/>
    <w:rsid w:val="21B20B81"/>
    <w:rsid w:val="23503E27"/>
    <w:rsid w:val="24681644"/>
    <w:rsid w:val="252C2672"/>
    <w:rsid w:val="28856053"/>
    <w:rsid w:val="29475CCC"/>
    <w:rsid w:val="2B591CE7"/>
    <w:rsid w:val="2D0C305E"/>
    <w:rsid w:val="2EF91817"/>
    <w:rsid w:val="322841C1"/>
    <w:rsid w:val="34AF4725"/>
    <w:rsid w:val="34E34B75"/>
    <w:rsid w:val="39F859E1"/>
    <w:rsid w:val="3AA0656F"/>
    <w:rsid w:val="3E015FF2"/>
    <w:rsid w:val="3E5C10A1"/>
    <w:rsid w:val="3F120932"/>
    <w:rsid w:val="3FE47979"/>
    <w:rsid w:val="40093884"/>
    <w:rsid w:val="44E63198"/>
    <w:rsid w:val="466A06F7"/>
    <w:rsid w:val="470B38B4"/>
    <w:rsid w:val="47E9432F"/>
    <w:rsid w:val="4C885B30"/>
    <w:rsid w:val="4D7619B3"/>
    <w:rsid w:val="4DFE60AA"/>
    <w:rsid w:val="4E225197"/>
    <w:rsid w:val="4E231F9F"/>
    <w:rsid w:val="515F3303"/>
    <w:rsid w:val="55545149"/>
    <w:rsid w:val="55CF7C7E"/>
    <w:rsid w:val="5A250E62"/>
    <w:rsid w:val="5BD414B5"/>
    <w:rsid w:val="5CF96383"/>
    <w:rsid w:val="5D406C41"/>
    <w:rsid w:val="5DA81EAF"/>
    <w:rsid w:val="64303911"/>
    <w:rsid w:val="65B17DA7"/>
    <w:rsid w:val="68210EBB"/>
    <w:rsid w:val="68655CDF"/>
    <w:rsid w:val="68664B20"/>
    <w:rsid w:val="68D35A41"/>
    <w:rsid w:val="6D0E25D5"/>
    <w:rsid w:val="6D8C2685"/>
    <w:rsid w:val="6DF330DC"/>
    <w:rsid w:val="6FD131C7"/>
    <w:rsid w:val="727D369E"/>
    <w:rsid w:val="74013B91"/>
    <w:rsid w:val="78005B90"/>
    <w:rsid w:val="783B7D77"/>
    <w:rsid w:val="7997722F"/>
    <w:rsid w:val="7AAF2356"/>
    <w:rsid w:val="7B027357"/>
    <w:rsid w:val="7C923CDE"/>
    <w:rsid w:val="7D1F7C67"/>
    <w:rsid w:val="7FE3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98C7D0F"/>
  <w15:docId w15:val="{FCC23C4F-5CAF-433E-8F94-1F9BFECD1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rPr>
      <w:kern w:val="2"/>
      <w:sz w:val="21"/>
      <w:szCs w:val="22"/>
    </w:rPr>
  </w:style>
  <w:style w:type="character" w:customStyle="1" w:styleId="aa">
    <w:name w:val="批注主题 字符"/>
    <w:basedOn w:val="a4"/>
    <w:link w:val="a9"/>
    <w:rPr>
      <w:b/>
      <w:bCs/>
      <w:kern w:val="2"/>
      <w:sz w:val="21"/>
      <w:szCs w:val="22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我不是个大高个</dc:creator>
  <cp:lastModifiedBy>Wei Chen</cp:lastModifiedBy>
  <cp:revision>5</cp:revision>
  <dcterms:created xsi:type="dcterms:W3CDTF">2022-03-03T02:46:00Z</dcterms:created>
  <dcterms:modified xsi:type="dcterms:W3CDTF">2022-03-03T07:05:00Z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120FDE99CAA34DCE9B6CAB2EFE5E2BD6</vt:lpwstr>
  </property>
</Properties>
</file>