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3DC791" w14:textId="0A92A7AA" w:rsidR="009F112A" w:rsidRDefault="009F112A" w:rsidP="009F112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44F9B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3: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F4552">
        <w:rPr>
          <w:rFonts w:ascii="Times New Roman" w:hAnsi="Times New Roman" w:cs="Times New Roman"/>
          <w:b/>
          <w:bCs/>
          <w:sz w:val="24"/>
          <w:szCs w:val="24"/>
        </w:rPr>
        <w:t>Supplemental Table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F45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3"/>
        <w:tblW w:w="9351" w:type="dxa"/>
        <w:tblInd w:w="5" w:type="dxa"/>
        <w:tblLook w:val="0600" w:firstRow="0" w:lastRow="0" w:firstColumn="0" w:lastColumn="0" w:noHBand="1" w:noVBand="1"/>
      </w:tblPr>
      <w:tblGrid>
        <w:gridCol w:w="1085"/>
        <w:gridCol w:w="5431"/>
        <w:gridCol w:w="850"/>
        <w:gridCol w:w="993"/>
        <w:gridCol w:w="992"/>
      </w:tblGrid>
      <w:tr w:rsidR="00BC49BC" w:rsidRPr="00B82673" w14:paraId="54040796" w14:textId="77777777" w:rsidTr="0052274B">
        <w:trPr>
          <w:trHeight w:val="281"/>
        </w:trPr>
        <w:tc>
          <w:tcPr>
            <w:tcW w:w="93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437C4A" w14:textId="34528A36" w:rsidR="00BC49BC" w:rsidRPr="00B82673" w:rsidRDefault="00BC49BC" w:rsidP="0052274B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B82673">
              <w:rPr>
                <w:b/>
                <w:bCs/>
                <w:sz w:val="24"/>
                <w:szCs w:val="24"/>
              </w:rPr>
              <w:t>Supplemental Table 1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B82673">
              <w:rPr>
                <w:b/>
                <w:bCs/>
                <w:sz w:val="24"/>
                <w:szCs w:val="24"/>
              </w:rPr>
              <w:t xml:space="preserve"> </w:t>
            </w:r>
            <w:r w:rsidRPr="00B82673">
              <w:rPr>
                <w:sz w:val="24"/>
                <w:szCs w:val="24"/>
              </w:rPr>
              <w:t>E50K-specific BP and KEEG pathways in GSEA during ageing</w:t>
            </w:r>
            <w:r w:rsidR="00BE0DEE">
              <w:rPr>
                <w:sz w:val="24"/>
                <w:szCs w:val="24"/>
              </w:rPr>
              <w:t>.</w:t>
            </w:r>
          </w:p>
        </w:tc>
      </w:tr>
      <w:tr w:rsidR="00BC49BC" w:rsidRPr="00B82673" w14:paraId="0C6ADCB6" w14:textId="77777777" w:rsidTr="0052274B">
        <w:trPr>
          <w:trHeight w:val="522"/>
        </w:trPr>
        <w:tc>
          <w:tcPr>
            <w:tcW w:w="1085" w:type="dxa"/>
            <w:vAlign w:val="center"/>
            <w:hideMark/>
          </w:tcPr>
          <w:p w14:paraId="39A3E421" w14:textId="77777777" w:rsidR="00BC49BC" w:rsidRPr="00B82673" w:rsidRDefault="00BC49BC" w:rsidP="0052274B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Database</w:t>
            </w:r>
          </w:p>
        </w:tc>
        <w:tc>
          <w:tcPr>
            <w:tcW w:w="5431" w:type="dxa"/>
            <w:vAlign w:val="center"/>
            <w:hideMark/>
          </w:tcPr>
          <w:p w14:paraId="5F738946" w14:textId="77777777" w:rsidR="00BC49BC" w:rsidRPr="00B82673" w:rsidRDefault="00BC49BC" w:rsidP="0052274B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Gene set</w:t>
            </w:r>
          </w:p>
        </w:tc>
        <w:tc>
          <w:tcPr>
            <w:tcW w:w="850" w:type="dxa"/>
            <w:vAlign w:val="center"/>
            <w:hideMark/>
          </w:tcPr>
          <w:p w14:paraId="6E66209D" w14:textId="77777777" w:rsidR="00BC49BC" w:rsidRPr="00B82673" w:rsidRDefault="00BC49BC" w:rsidP="0052274B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NES</w:t>
            </w:r>
          </w:p>
        </w:tc>
        <w:tc>
          <w:tcPr>
            <w:tcW w:w="993" w:type="dxa"/>
            <w:vAlign w:val="center"/>
            <w:hideMark/>
          </w:tcPr>
          <w:p w14:paraId="5EFE0D3C" w14:textId="77777777" w:rsidR="00BC49BC" w:rsidRPr="00B82673" w:rsidRDefault="00BC49BC" w:rsidP="0052274B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 xml:space="preserve">NOM </w:t>
            </w:r>
            <w:r>
              <w:rPr>
                <w:b/>
                <w:bCs/>
                <w:i/>
                <w:iCs/>
              </w:rPr>
              <w:t>P</w:t>
            </w:r>
            <w:r w:rsidRPr="00B82673">
              <w:rPr>
                <w:b/>
                <w:bCs/>
              </w:rPr>
              <w:t>-value</w:t>
            </w:r>
          </w:p>
        </w:tc>
        <w:tc>
          <w:tcPr>
            <w:tcW w:w="992" w:type="dxa"/>
            <w:vAlign w:val="center"/>
            <w:hideMark/>
          </w:tcPr>
          <w:p w14:paraId="534EADB5" w14:textId="77777777" w:rsidR="00BC49BC" w:rsidRPr="00B82673" w:rsidRDefault="00BC49BC" w:rsidP="0052274B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FDR q-value</w:t>
            </w:r>
          </w:p>
        </w:tc>
      </w:tr>
      <w:tr w:rsidR="00BC49BC" w:rsidRPr="00B82673" w14:paraId="1E4C2DAF" w14:textId="77777777" w:rsidTr="0052274B">
        <w:trPr>
          <w:trHeight w:val="325"/>
        </w:trPr>
        <w:tc>
          <w:tcPr>
            <w:tcW w:w="1085" w:type="dxa"/>
            <w:hideMark/>
          </w:tcPr>
          <w:p w14:paraId="7AA1F16E" w14:textId="77777777" w:rsidR="00BC49BC" w:rsidRPr="00B82673" w:rsidRDefault="00BC49BC" w:rsidP="0052274B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31B7F575" w14:textId="77777777" w:rsidR="00BC49BC" w:rsidRPr="00B82673" w:rsidRDefault="00BC49BC" w:rsidP="0052274B">
            <w:pPr>
              <w:spacing w:line="259" w:lineRule="auto"/>
            </w:pPr>
            <w:r w:rsidRPr="00B82673">
              <w:t>Oxidative phosphorylation</w:t>
            </w:r>
          </w:p>
        </w:tc>
        <w:tc>
          <w:tcPr>
            <w:tcW w:w="850" w:type="dxa"/>
            <w:hideMark/>
          </w:tcPr>
          <w:p w14:paraId="795063F0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1.460 </w:t>
            </w:r>
          </w:p>
        </w:tc>
        <w:tc>
          <w:tcPr>
            <w:tcW w:w="993" w:type="dxa"/>
            <w:hideMark/>
          </w:tcPr>
          <w:p w14:paraId="1C16F79C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0.022 </w:t>
            </w:r>
          </w:p>
        </w:tc>
        <w:tc>
          <w:tcPr>
            <w:tcW w:w="992" w:type="dxa"/>
            <w:hideMark/>
          </w:tcPr>
          <w:p w14:paraId="3825D43E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0.149 </w:t>
            </w:r>
          </w:p>
        </w:tc>
      </w:tr>
      <w:tr w:rsidR="00BC49BC" w:rsidRPr="00B82673" w14:paraId="39269409" w14:textId="77777777" w:rsidTr="0052274B">
        <w:trPr>
          <w:trHeight w:val="325"/>
        </w:trPr>
        <w:tc>
          <w:tcPr>
            <w:tcW w:w="1085" w:type="dxa"/>
            <w:hideMark/>
          </w:tcPr>
          <w:p w14:paraId="6B816046" w14:textId="77777777" w:rsidR="00BC49BC" w:rsidRPr="00B82673" w:rsidRDefault="00BC49BC" w:rsidP="0052274B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5D574521" w14:textId="77777777" w:rsidR="00BC49BC" w:rsidRPr="00B82673" w:rsidRDefault="00BC49BC" w:rsidP="0052274B">
            <w:pPr>
              <w:spacing w:line="259" w:lineRule="auto"/>
            </w:pPr>
            <w:r w:rsidRPr="00B82673">
              <w:t>Peroxisome</w:t>
            </w:r>
          </w:p>
        </w:tc>
        <w:tc>
          <w:tcPr>
            <w:tcW w:w="850" w:type="dxa"/>
            <w:hideMark/>
          </w:tcPr>
          <w:p w14:paraId="7803EBCF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1.610 </w:t>
            </w:r>
          </w:p>
        </w:tc>
        <w:tc>
          <w:tcPr>
            <w:tcW w:w="993" w:type="dxa"/>
            <w:hideMark/>
          </w:tcPr>
          <w:p w14:paraId="497A68D2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0.016 </w:t>
            </w:r>
          </w:p>
        </w:tc>
        <w:tc>
          <w:tcPr>
            <w:tcW w:w="992" w:type="dxa"/>
            <w:hideMark/>
          </w:tcPr>
          <w:p w14:paraId="78142D9B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0.067 </w:t>
            </w:r>
          </w:p>
        </w:tc>
      </w:tr>
      <w:tr w:rsidR="00BC49BC" w:rsidRPr="00B82673" w14:paraId="0DDEA703" w14:textId="77777777" w:rsidTr="0052274B">
        <w:trPr>
          <w:trHeight w:val="325"/>
        </w:trPr>
        <w:tc>
          <w:tcPr>
            <w:tcW w:w="1085" w:type="dxa"/>
            <w:hideMark/>
          </w:tcPr>
          <w:p w14:paraId="1809F982" w14:textId="77777777" w:rsidR="00BC49BC" w:rsidRPr="00B82673" w:rsidRDefault="00BC49BC" w:rsidP="0052274B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51B5BAB4" w14:textId="77777777" w:rsidR="00BC49BC" w:rsidRPr="00B82673" w:rsidRDefault="00BC49BC" w:rsidP="0052274B">
            <w:pPr>
              <w:spacing w:line="259" w:lineRule="auto"/>
            </w:pPr>
            <w:r>
              <w:t>A</w:t>
            </w:r>
            <w:r w:rsidRPr="00B82673">
              <w:t>ctin cytoskeleton</w:t>
            </w:r>
            <w:r>
              <w:t xml:space="preserve"> regulation</w:t>
            </w:r>
          </w:p>
        </w:tc>
        <w:tc>
          <w:tcPr>
            <w:tcW w:w="850" w:type="dxa"/>
            <w:hideMark/>
          </w:tcPr>
          <w:p w14:paraId="43C87A5C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1.384 </w:t>
            </w:r>
          </w:p>
        </w:tc>
        <w:tc>
          <w:tcPr>
            <w:tcW w:w="993" w:type="dxa"/>
            <w:hideMark/>
          </w:tcPr>
          <w:p w14:paraId="7D0AF5A2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0.027 </w:t>
            </w:r>
          </w:p>
        </w:tc>
        <w:tc>
          <w:tcPr>
            <w:tcW w:w="992" w:type="dxa"/>
            <w:hideMark/>
          </w:tcPr>
          <w:p w14:paraId="287E3C5E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0.214 </w:t>
            </w:r>
          </w:p>
        </w:tc>
      </w:tr>
      <w:tr w:rsidR="00BC49BC" w:rsidRPr="00B82673" w14:paraId="270FC8B5" w14:textId="77777777" w:rsidTr="0052274B">
        <w:trPr>
          <w:trHeight w:val="325"/>
        </w:trPr>
        <w:tc>
          <w:tcPr>
            <w:tcW w:w="1085" w:type="dxa"/>
            <w:hideMark/>
          </w:tcPr>
          <w:p w14:paraId="31B9CECB" w14:textId="77777777" w:rsidR="00BC49BC" w:rsidRPr="00B82673" w:rsidRDefault="00BC49BC" w:rsidP="0052274B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403F1E22" w14:textId="77777777" w:rsidR="00BC49BC" w:rsidRPr="00B82673" w:rsidRDefault="00BC49BC" w:rsidP="0052274B">
            <w:pPr>
              <w:spacing w:line="259" w:lineRule="auto"/>
            </w:pPr>
            <w:r w:rsidRPr="00B82673">
              <w:t>T cell receptor signaling pathway</w:t>
            </w:r>
          </w:p>
        </w:tc>
        <w:tc>
          <w:tcPr>
            <w:tcW w:w="850" w:type="dxa"/>
            <w:hideMark/>
          </w:tcPr>
          <w:p w14:paraId="5073D6C4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1.707 </w:t>
            </w:r>
          </w:p>
        </w:tc>
        <w:tc>
          <w:tcPr>
            <w:tcW w:w="993" w:type="dxa"/>
            <w:hideMark/>
          </w:tcPr>
          <w:p w14:paraId="070303EF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19BA9C6D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0.062 </w:t>
            </w:r>
          </w:p>
        </w:tc>
      </w:tr>
      <w:tr w:rsidR="00BC49BC" w:rsidRPr="00B82673" w14:paraId="4A23A35A" w14:textId="77777777" w:rsidTr="0052274B">
        <w:trPr>
          <w:trHeight w:val="325"/>
        </w:trPr>
        <w:tc>
          <w:tcPr>
            <w:tcW w:w="1085" w:type="dxa"/>
            <w:hideMark/>
          </w:tcPr>
          <w:p w14:paraId="239389B1" w14:textId="77777777" w:rsidR="00BC49BC" w:rsidRPr="00B82673" w:rsidRDefault="00BC49BC" w:rsidP="0052274B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6E161F25" w14:textId="77777777" w:rsidR="00BC49BC" w:rsidRPr="00B82673" w:rsidRDefault="00BC49BC" w:rsidP="0052274B">
            <w:pPr>
              <w:spacing w:line="259" w:lineRule="auto"/>
            </w:pPr>
            <w:r w:rsidRPr="00B82673">
              <w:t>B cell receptor signaling pathway</w:t>
            </w:r>
          </w:p>
        </w:tc>
        <w:tc>
          <w:tcPr>
            <w:tcW w:w="850" w:type="dxa"/>
            <w:hideMark/>
          </w:tcPr>
          <w:p w14:paraId="61B5B218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1.627 </w:t>
            </w:r>
          </w:p>
        </w:tc>
        <w:tc>
          <w:tcPr>
            <w:tcW w:w="993" w:type="dxa"/>
            <w:hideMark/>
          </w:tcPr>
          <w:p w14:paraId="127E330A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0.012 </w:t>
            </w:r>
          </w:p>
        </w:tc>
        <w:tc>
          <w:tcPr>
            <w:tcW w:w="992" w:type="dxa"/>
            <w:hideMark/>
          </w:tcPr>
          <w:p w14:paraId="0E78C4D4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0.064 </w:t>
            </w:r>
          </w:p>
        </w:tc>
      </w:tr>
      <w:tr w:rsidR="00BC49BC" w:rsidRPr="00B82673" w14:paraId="1F9481A4" w14:textId="77777777" w:rsidTr="0052274B">
        <w:trPr>
          <w:trHeight w:val="325"/>
        </w:trPr>
        <w:tc>
          <w:tcPr>
            <w:tcW w:w="1085" w:type="dxa"/>
            <w:hideMark/>
          </w:tcPr>
          <w:p w14:paraId="543E7F39" w14:textId="77777777" w:rsidR="00BC49BC" w:rsidRPr="00B82673" w:rsidRDefault="00BC49BC" w:rsidP="0052274B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7CA38B24" w14:textId="77777777" w:rsidR="00BC49BC" w:rsidRPr="00B82673" w:rsidRDefault="00BC49BC" w:rsidP="0052274B">
            <w:pPr>
              <w:spacing w:line="259" w:lineRule="auto"/>
            </w:pPr>
            <w:r w:rsidRPr="00B82673">
              <w:t>Tryptophan metabolism</w:t>
            </w:r>
          </w:p>
        </w:tc>
        <w:tc>
          <w:tcPr>
            <w:tcW w:w="850" w:type="dxa"/>
            <w:hideMark/>
          </w:tcPr>
          <w:p w14:paraId="291DD153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1.590 </w:t>
            </w:r>
          </w:p>
        </w:tc>
        <w:tc>
          <w:tcPr>
            <w:tcW w:w="993" w:type="dxa"/>
            <w:hideMark/>
          </w:tcPr>
          <w:p w14:paraId="77F430B2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0.013 </w:t>
            </w:r>
          </w:p>
        </w:tc>
        <w:tc>
          <w:tcPr>
            <w:tcW w:w="992" w:type="dxa"/>
            <w:hideMark/>
          </w:tcPr>
          <w:p w14:paraId="6DFD0ACE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0.072 </w:t>
            </w:r>
          </w:p>
        </w:tc>
      </w:tr>
      <w:tr w:rsidR="00BC49BC" w:rsidRPr="00B82673" w14:paraId="0D6A0671" w14:textId="77777777" w:rsidTr="0052274B">
        <w:trPr>
          <w:trHeight w:val="325"/>
        </w:trPr>
        <w:tc>
          <w:tcPr>
            <w:tcW w:w="1085" w:type="dxa"/>
            <w:hideMark/>
          </w:tcPr>
          <w:p w14:paraId="1F3E2D59" w14:textId="77777777" w:rsidR="00BC49BC" w:rsidRPr="00B82673" w:rsidRDefault="00BC49BC" w:rsidP="0052274B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2F5E6EB9" w14:textId="77777777" w:rsidR="00BC49BC" w:rsidRPr="00B82673" w:rsidRDefault="00BC49BC" w:rsidP="0052274B">
            <w:pPr>
              <w:spacing w:line="259" w:lineRule="auto"/>
            </w:pPr>
            <w:r w:rsidRPr="00B82673">
              <w:rPr>
                <w:i/>
                <w:iCs/>
              </w:rPr>
              <w:t>Vibrio cholerae</w:t>
            </w:r>
            <w:r w:rsidRPr="00B82673">
              <w:t xml:space="preserve"> infection</w:t>
            </w:r>
          </w:p>
        </w:tc>
        <w:tc>
          <w:tcPr>
            <w:tcW w:w="850" w:type="dxa"/>
            <w:hideMark/>
          </w:tcPr>
          <w:p w14:paraId="54CA7C4F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1.579 </w:t>
            </w:r>
          </w:p>
        </w:tc>
        <w:tc>
          <w:tcPr>
            <w:tcW w:w="993" w:type="dxa"/>
            <w:hideMark/>
          </w:tcPr>
          <w:p w14:paraId="770FB903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0.013 </w:t>
            </w:r>
          </w:p>
        </w:tc>
        <w:tc>
          <w:tcPr>
            <w:tcW w:w="992" w:type="dxa"/>
            <w:hideMark/>
          </w:tcPr>
          <w:p w14:paraId="3139B1E2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0.071 </w:t>
            </w:r>
          </w:p>
        </w:tc>
      </w:tr>
      <w:tr w:rsidR="00BC49BC" w:rsidRPr="00B82673" w14:paraId="5A055705" w14:textId="77777777" w:rsidTr="0052274B">
        <w:trPr>
          <w:trHeight w:val="325"/>
        </w:trPr>
        <w:tc>
          <w:tcPr>
            <w:tcW w:w="1085" w:type="dxa"/>
            <w:hideMark/>
          </w:tcPr>
          <w:p w14:paraId="3785E0A3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2607A0E9" w14:textId="77777777" w:rsidR="00BC49BC" w:rsidRPr="00B82673" w:rsidRDefault="00BC49BC" w:rsidP="0052274B">
            <w:pPr>
              <w:spacing w:line="259" w:lineRule="auto"/>
            </w:pPr>
            <w:r w:rsidRPr="00B82673">
              <w:t>Sensory perception</w:t>
            </w:r>
          </w:p>
        </w:tc>
        <w:tc>
          <w:tcPr>
            <w:tcW w:w="850" w:type="dxa"/>
            <w:hideMark/>
          </w:tcPr>
          <w:p w14:paraId="0DB4E05E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-1.810 </w:t>
            </w:r>
          </w:p>
        </w:tc>
        <w:tc>
          <w:tcPr>
            <w:tcW w:w="993" w:type="dxa"/>
            <w:hideMark/>
          </w:tcPr>
          <w:p w14:paraId="6F1021D4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0.000 </w:t>
            </w:r>
          </w:p>
        </w:tc>
        <w:tc>
          <w:tcPr>
            <w:tcW w:w="992" w:type="dxa"/>
            <w:hideMark/>
          </w:tcPr>
          <w:p w14:paraId="58EEBE3F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0.175 </w:t>
            </w:r>
          </w:p>
        </w:tc>
      </w:tr>
      <w:tr w:rsidR="00BC49BC" w:rsidRPr="00B82673" w14:paraId="53601762" w14:textId="77777777" w:rsidTr="0052274B">
        <w:trPr>
          <w:trHeight w:val="325"/>
        </w:trPr>
        <w:tc>
          <w:tcPr>
            <w:tcW w:w="1085" w:type="dxa"/>
            <w:hideMark/>
          </w:tcPr>
          <w:p w14:paraId="19E83662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7C7AFFBA" w14:textId="77777777" w:rsidR="00BC49BC" w:rsidRPr="00B82673" w:rsidRDefault="00BC49BC" w:rsidP="0052274B">
            <w:pPr>
              <w:spacing w:line="259" w:lineRule="auto"/>
            </w:pPr>
            <w:r w:rsidRPr="00B82673">
              <w:t>Cell cycle DNA replication</w:t>
            </w:r>
          </w:p>
        </w:tc>
        <w:tc>
          <w:tcPr>
            <w:tcW w:w="850" w:type="dxa"/>
            <w:hideMark/>
          </w:tcPr>
          <w:p w14:paraId="15B17045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-1.714 </w:t>
            </w:r>
          </w:p>
        </w:tc>
        <w:tc>
          <w:tcPr>
            <w:tcW w:w="993" w:type="dxa"/>
            <w:hideMark/>
          </w:tcPr>
          <w:p w14:paraId="532CB78B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0.004 </w:t>
            </w:r>
          </w:p>
        </w:tc>
        <w:tc>
          <w:tcPr>
            <w:tcW w:w="992" w:type="dxa"/>
            <w:hideMark/>
          </w:tcPr>
          <w:p w14:paraId="758A3D57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0.221 </w:t>
            </w:r>
          </w:p>
        </w:tc>
      </w:tr>
      <w:tr w:rsidR="00BC49BC" w:rsidRPr="00B82673" w14:paraId="23C6B8D6" w14:textId="77777777" w:rsidTr="0052274B">
        <w:trPr>
          <w:trHeight w:val="345"/>
        </w:trPr>
        <w:tc>
          <w:tcPr>
            <w:tcW w:w="1085" w:type="dxa"/>
            <w:hideMark/>
          </w:tcPr>
          <w:p w14:paraId="286DF048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1CA7C04B" w14:textId="77777777" w:rsidR="00BC49BC" w:rsidRPr="00B82673" w:rsidRDefault="00BC49BC" w:rsidP="0052274B">
            <w:pPr>
              <w:spacing w:line="259" w:lineRule="auto"/>
            </w:pPr>
            <w:r>
              <w:t>P</w:t>
            </w:r>
            <w:r w:rsidRPr="00B82673">
              <w:t>roteasomal ubiquitin</w:t>
            </w:r>
            <w:r>
              <w:t>-</w:t>
            </w:r>
            <w:r w:rsidRPr="00B82673">
              <w:t>dependent</w:t>
            </w:r>
            <w:r>
              <w:t xml:space="preserve"> </w:t>
            </w:r>
            <w:r w:rsidRPr="00B82673">
              <w:t>cataboli</w:t>
            </w:r>
            <w:r>
              <w:t>sm</w:t>
            </w:r>
            <w:r w:rsidRPr="00B82673">
              <w:t xml:space="preserve"> </w:t>
            </w:r>
            <w:r>
              <w:t>r</w:t>
            </w:r>
            <w:r w:rsidRPr="00B82673">
              <w:t>egulation</w:t>
            </w:r>
          </w:p>
        </w:tc>
        <w:tc>
          <w:tcPr>
            <w:tcW w:w="850" w:type="dxa"/>
            <w:hideMark/>
          </w:tcPr>
          <w:p w14:paraId="6A88B152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-1.730 </w:t>
            </w:r>
          </w:p>
        </w:tc>
        <w:tc>
          <w:tcPr>
            <w:tcW w:w="993" w:type="dxa"/>
            <w:hideMark/>
          </w:tcPr>
          <w:p w14:paraId="190779D9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4EDA3241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0.239 </w:t>
            </w:r>
          </w:p>
        </w:tc>
      </w:tr>
      <w:tr w:rsidR="00BC49BC" w:rsidRPr="00B82673" w14:paraId="4E5BDAD0" w14:textId="77777777" w:rsidTr="0052274B">
        <w:trPr>
          <w:trHeight w:val="325"/>
        </w:trPr>
        <w:tc>
          <w:tcPr>
            <w:tcW w:w="1085" w:type="dxa"/>
            <w:hideMark/>
          </w:tcPr>
          <w:p w14:paraId="19ADBFB0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399F8387" w14:textId="77777777" w:rsidR="00BC49BC" w:rsidRPr="00B82673" w:rsidRDefault="00BC49BC" w:rsidP="0052274B">
            <w:pPr>
              <w:spacing w:line="259" w:lineRule="auto"/>
            </w:pPr>
            <w:r w:rsidRPr="00B82673">
              <w:t>Nucleoside bisphosphate metabolic process</w:t>
            </w:r>
          </w:p>
        </w:tc>
        <w:tc>
          <w:tcPr>
            <w:tcW w:w="850" w:type="dxa"/>
            <w:hideMark/>
          </w:tcPr>
          <w:p w14:paraId="37859B8C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1.670 </w:t>
            </w:r>
          </w:p>
        </w:tc>
        <w:tc>
          <w:tcPr>
            <w:tcW w:w="993" w:type="dxa"/>
            <w:hideMark/>
          </w:tcPr>
          <w:p w14:paraId="1BAD2AF8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5D562F27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0.144 </w:t>
            </w:r>
          </w:p>
        </w:tc>
      </w:tr>
      <w:tr w:rsidR="00BC49BC" w:rsidRPr="00B82673" w14:paraId="2BC1BC48" w14:textId="77777777" w:rsidTr="0052274B">
        <w:trPr>
          <w:trHeight w:val="325"/>
        </w:trPr>
        <w:tc>
          <w:tcPr>
            <w:tcW w:w="1085" w:type="dxa"/>
            <w:hideMark/>
          </w:tcPr>
          <w:p w14:paraId="34E629C4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7CDD13A0" w14:textId="77777777" w:rsidR="00BC49BC" w:rsidRPr="00B82673" w:rsidRDefault="00BC49BC" w:rsidP="0052274B">
            <w:pPr>
              <w:spacing w:line="259" w:lineRule="auto"/>
            </w:pPr>
            <w:r w:rsidRPr="00B82673">
              <w:t>Negative regulation of lipid metabolic process</w:t>
            </w:r>
          </w:p>
        </w:tc>
        <w:tc>
          <w:tcPr>
            <w:tcW w:w="850" w:type="dxa"/>
            <w:hideMark/>
          </w:tcPr>
          <w:p w14:paraId="4846CFA5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1.562 </w:t>
            </w:r>
          </w:p>
        </w:tc>
        <w:tc>
          <w:tcPr>
            <w:tcW w:w="993" w:type="dxa"/>
            <w:hideMark/>
          </w:tcPr>
          <w:p w14:paraId="5F98C3C8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0.024 </w:t>
            </w:r>
          </w:p>
        </w:tc>
        <w:tc>
          <w:tcPr>
            <w:tcW w:w="992" w:type="dxa"/>
            <w:hideMark/>
          </w:tcPr>
          <w:p w14:paraId="029BBD81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0.219 </w:t>
            </w:r>
          </w:p>
        </w:tc>
      </w:tr>
      <w:tr w:rsidR="00BC49BC" w:rsidRPr="00B82673" w14:paraId="6CBEE692" w14:textId="77777777" w:rsidTr="0052274B">
        <w:trPr>
          <w:trHeight w:val="325"/>
        </w:trPr>
        <w:tc>
          <w:tcPr>
            <w:tcW w:w="1085" w:type="dxa"/>
            <w:hideMark/>
          </w:tcPr>
          <w:p w14:paraId="4260D566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17E7803A" w14:textId="77777777" w:rsidR="00BC49BC" w:rsidRPr="00B82673" w:rsidRDefault="00BC49BC" w:rsidP="0052274B">
            <w:pPr>
              <w:spacing w:line="259" w:lineRule="auto"/>
            </w:pPr>
            <w:r w:rsidRPr="00B82673">
              <w:t>Regulation of epithelial cell apoptotic process</w:t>
            </w:r>
          </w:p>
        </w:tc>
        <w:tc>
          <w:tcPr>
            <w:tcW w:w="850" w:type="dxa"/>
            <w:hideMark/>
          </w:tcPr>
          <w:p w14:paraId="272EE034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1.548 </w:t>
            </w:r>
          </w:p>
        </w:tc>
        <w:tc>
          <w:tcPr>
            <w:tcW w:w="993" w:type="dxa"/>
            <w:hideMark/>
          </w:tcPr>
          <w:p w14:paraId="4C5BE808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0.042 </w:t>
            </w:r>
          </w:p>
        </w:tc>
        <w:tc>
          <w:tcPr>
            <w:tcW w:w="992" w:type="dxa"/>
            <w:hideMark/>
          </w:tcPr>
          <w:p w14:paraId="7CE15D22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0.228 </w:t>
            </w:r>
          </w:p>
        </w:tc>
      </w:tr>
      <w:tr w:rsidR="00BC49BC" w:rsidRPr="00B82673" w14:paraId="09A866DA" w14:textId="77777777" w:rsidTr="0052274B">
        <w:trPr>
          <w:trHeight w:val="325"/>
        </w:trPr>
        <w:tc>
          <w:tcPr>
            <w:tcW w:w="1085" w:type="dxa"/>
            <w:hideMark/>
          </w:tcPr>
          <w:p w14:paraId="72A06DBD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0F9EF1DC" w14:textId="77777777" w:rsidR="00BC49BC" w:rsidRPr="00B82673" w:rsidRDefault="00BC49BC" w:rsidP="0052274B">
            <w:pPr>
              <w:spacing w:line="259" w:lineRule="auto"/>
            </w:pPr>
            <w:r w:rsidRPr="00B82673">
              <w:t>Regulation of ruffle assembly</w:t>
            </w:r>
          </w:p>
        </w:tc>
        <w:tc>
          <w:tcPr>
            <w:tcW w:w="850" w:type="dxa"/>
            <w:hideMark/>
          </w:tcPr>
          <w:p w14:paraId="5FB144AF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1.506 </w:t>
            </w:r>
          </w:p>
        </w:tc>
        <w:tc>
          <w:tcPr>
            <w:tcW w:w="993" w:type="dxa"/>
            <w:hideMark/>
          </w:tcPr>
          <w:p w14:paraId="2EA4DD85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0.047 </w:t>
            </w:r>
          </w:p>
        </w:tc>
        <w:tc>
          <w:tcPr>
            <w:tcW w:w="992" w:type="dxa"/>
            <w:hideMark/>
          </w:tcPr>
          <w:p w14:paraId="05D2F908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0.244 </w:t>
            </w:r>
          </w:p>
        </w:tc>
      </w:tr>
      <w:tr w:rsidR="00BC49BC" w:rsidRPr="00B82673" w14:paraId="08D46C74" w14:textId="77777777" w:rsidTr="0052274B">
        <w:trPr>
          <w:trHeight w:val="325"/>
        </w:trPr>
        <w:tc>
          <w:tcPr>
            <w:tcW w:w="1085" w:type="dxa"/>
            <w:hideMark/>
          </w:tcPr>
          <w:p w14:paraId="1C7E5C7D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36AEF017" w14:textId="77777777" w:rsidR="00BC49BC" w:rsidRPr="00B82673" w:rsidRDefault="00BC49BC" w:rsidP="0052274B">
            <w:pPr>
              <w:spacing w:line="259" w:lineRule="auto"/>
            </w:pPr>
            <w:r w:rsidRPr="00B82673">
              <w:t>Cerebellar cortex morphogenesis</w:t>
            </w:r>
          </w:p>
        </w:tc>
        <w:tc>
          <w:tcPr>
            <w:tcW w:w="850" w:type="dxa"/>
            <w:hideMark/>
          </w:tcPr>
          <w:p w14:paraId="703D8389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1.662 </w:t>
            </w:r>
          </w:p>
        </w:tc>
        <w:tc>
          <w:tcPr>
            <w:tcW w:w="993" w:type="dxa"/>
            <w:hideMark/>
          </w:tcPr>
          <w:p w14:paraId="02EC0F2B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0.008 </w:t>
            </w:r>
          </w:p>
        </w:tc>
        <w:tc>
          <w:tcPr>
            <w:tcW w:w="992" w:type="dxa"/>
            <w:hideMark/>
          </w:tcPr>
          <w:p w14:paraId="350E836B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0.148 </w:t>
            </w:r>
          </w:p>
        </w:tc>
      </w:tr>
      <w:tr w:rsidR="00BC49BC" w:rsidRPr="00B82673" w14:paraId="284E2BF6" w14:textId="77777777" w:rsidTr="0052274B">
        <w:trPr>
          <w:trHeight w:val="325"/>
        </w:trPr>
        <w:tc>
          <w:tcPr>
            <w:tcW w:w="1085" w:type="dxa"/>
            <w:hideMark/>
          </w:tcPr>
          <w:p w14:paraId="58515AAE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4410BC6C" w14:textId="77777777" w:rsidR="00BC49BC" w:rsidRPr="00B82673" w:rsidRDefault="00BC49BC" w:rsidP="0052274B">
            <w:pPr>
              <w:spacing w:line="259" w:lineRule="auto"/>
            </w:pPr>
            <w:r w:rsidRPr="00B82673">
              <w:t>Regulation of blood pressure</w:t>
            </w:r>
          </w:p>
        </w:tc>
        <w:tc>
          <w:tcPr>
            <w:tcW w:w="850" w:type="dxa"/>
            <w:hideMark/>
          </w:tcPr>
          <w:p w14:paraId="511954B3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1.622 </w:t>
            </w:r>
          </w:p>
        </w:tc>
        <w:tc>
          <w:tcPr>
            <w:tcW w:w="993" w:type="dxa"/>
            <w:hideMark/>
          </w:tcPr>
          <w:p w14:paraId="53D32C38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67544E56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0.172 </w:t>
            </w:r>
          </w:p>
        </w:tc>
      </w:tr>
      <w:tr w:rsidR="00BC49BC" w:rsidRPr="00B82673" w14:paraId="4FC628BA" w14:textId="77777777" w:rsidTr="0052274B">
        <w:trPr>
          <w:trHeight w:val="325"/>
        </w:trPr>
        <w:tc>
          <w:tcPr>
            <w:tcW w:w="1085" w:type="dxa"/>
            <w:hideMark/>
          </w:tcPr>
          <w:p w14:paraId="59F9335D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48345D10" w14:textId="77777777" w:rsidR="00BC49BC" w:rsidRPr="00B82673" w:rsidRDefault="00BC49BC" w:rsidP="0052274B">
            <w:pPr>
              <w:spacing w:line="259" w:lineRule="auto"/>
            </w:pPr>
            <w:r w:rsidRPr="00B82673">
              <w:t>Platelet derived growth factor receptor signaling pathway</w:t>
            </w:r>
          </w:p>
        </w:tc>
        <w:tc>
          <w:tcPr>
            <w:tcW w:w="850" w:type="dxa"/>
            <w:hideMark/>
          </w:tcPr>
          <w:p w14:paraId="1BE30655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1.529 </w:t>
            </w:r>
          </w:p>
        </w:tc>
        <w:tc>
          <w:tcPr>
            <w:tcW w:w="993" w:type="dxa"/>
            <w:hideMark/>
          </w:tcPr>
          <w:p w14:paraId="6F76A459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0.027 </w:t>
            </w:r>
          </w:p>
        </w:tc>
        <w:tc>
          <w:tcPr>
            <w:tcW w:w="992" w:type="dxa"/>
            <w:hideMark/>
          </w:tcPr>
          <w:p w14:paraId="358BD063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0.249 </w:t>
            </w:r>
          </w:p>
        </w:tc>
      </w:tr>
      <w:tr w:rsidR="00BC49BC" w:rsidRPr="00B82673" w14:paraId="2924BBE4" w14:textId="77777777" w:rsidTr="0052274B">
        <w:trPr>
          <w:trHeight w:val="325"/>
        </w:trPr>
        <w:tc>
          <w:tcPr>
            <w:tcW w:w="1085" w:type="dxa"/>
            <w:hideMark/>
          </w:tcPr>
          <w:p w14:paraId="00153B58" w14:textId="77777777" w:rsidR="00BC49BC" w:rsidRPr="00B82673" w:rsidRDefault="00BC49BC" w:rsidP="0052274B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4992554B" w14:textId="77777777" w:rsidR="00BC49BC" w:rsidRPr="00B82673" w:rsidRDefault="00BC49BC" w:rsidP="0052274B">
            <w:pPr>
              <w:spacing w:line="259" w:lineRule="auto"/>
            </w:pPr>
            <w:r w:rsidRPr="00B82673">
              <w:t>Response to cold</w:t>
            </w:r>
          </w:p>
        </w:tc>
        <w:tc>
          <w:tcPr>
            <w:tcW w:w="850" w:type="dxa"/>
            <w:hideMark/>
          </w:tcPr>
          <w:p w14:paraId="0DDEEC2D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1.786 </w:t>
            </w:r>
          </w:p>
        </w:tc>
        <w:tc>
          <w:tcPr>
            <w:tcW w:w="993" w:type="dxa"/>
            <w:hideMark/>
          </w:tcPr>
          <w:p w14:paraId="3C1737DD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61C6F7FE" w14:textId="77777777" w:rsidR="00BC49BC" w:rsidRPr="00B82673" w:rsidRDefault="00BC49BC" w:rsidP="0052274B">
            <w:pPr>
              <w:spacing w:line="259" w:lineRule="auto"/>
            </w:pPr>
            <w:r w:rsidRPr="00B82673">
              <w:t xml:space="preserve">0.055 </w:t>
            </w:r>
          </w:p>
        </w:tc>
      </w:tr>
    </w:tbl>
    <w:p w14:paraId="0148F3E5" w14:textId="77777777" w:rsidR="00BC49BC" w:rsidRPr="001D7CA1" w:rsidRDefault="00BC49BC" w:rsidP="00BC49BC">
      <w:pPr>
        <w:rPr>
          <w:rFonts w:ascii="Times New Roman" w:hAnsi="Times New Roman" w:cs="Times New Roman"/>
          <w:szCs w:val="21"/>
        </w:rPr>
      </w:pPr>
      <w:r w:rsidRPr="00B82673">
        <w:rPr>
          <w:rFonts w:ascii="Times New Roman" w:hAnsi="Times New Roman" w:cs="Times New Roman"/>
          <w:szCs w:val="21"/>
        </w:rPr>
        <w:t>Abbreviations: GSEA</w:t>
      </w:r>
      <w:r w:rsidRPr="001D7CA1">
        <w:rPr>
          <w:rFonts w:ascii="Times New Roman" w:hAnsi="Times New Roman" w:cs="Times New Roman"/>
          <w:szCs w:val="21"/>
        </w:rPr>
        <w:t xml:space="preserve">, </w:t>
      </w:r>
      <w:r w:rsidRPr="00B82673">
        <w:rPr>
          <w:rFonts w:ascii="Times New Roman" w:hAnsi="Times New Roman" w:cs="Times New Roman"/>
          <w:szCs w:val="21"/>
        </w:rPr>
        <w:t>gene set enrichment analysis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NES</w:t>
      </w:r>
      <w:r w:rsidRPr="001D7CA1">
        <w:rPr>
          <w:rFonts w:ascii="Times New Roman" w:hAnsi="Times New Roman" w:cs="Times New Roman"/>
          <w:szCs w:val="21"/>
        </w:rPr>
        <w:t xml:space="preserve">, </w:t>
      </w:r>
      <w:r w:rsidRPr="00B82673">
        <w:rPr>
          <w:rFonts w:ascii="Times New Roman" w:hAnsi="Times New Roman" w:cs="Times New Roman"/>
          <w:szCs w:val="21"/>
        </w:rPr>
        <w:t>normalized enrichment score</w:t>
      </w:r>
      <w:r w:rsidRPr="001D7CA1">
        <w:rPr>
          <w:rFonts w:ascii="Times New Roman" w:hAnsi="Times New Roman" w:cs="Times New Roman"/>
          <w:szCs w:val="21"/>
        </w:rPr>
        <w:t>;</w:t>
      </w:r>
      <w:r w:rsidRPr="00B82673">
        <w:rPr>
          <w:rFonts w:ascii="Times New Roman" w:hAnsi="Times New Roman" w:cs="Times New Roman"/>
          <w:szCs w:val="21"/>
        </w:rPr>
        <w:t xml:space="preserve"> NOM </w:t>
      </w:r>
      <w:r>
        <w:rPr>
          <w:rFonts w:ascii="Times New Roman" w:hAnsi="Times New Roman" w:cs="Times New Roman"/>
          <w:i/>
          <w:iCs/>
          <w:szCs w:val="21"/>
        </w:rPr>
        <w:t>P</w:t>
      </w:r>
      <w:r w:rsidRPr="00B82673">
        <w:rPr>
          <w:rFonts w:ascii="Times New Roman" w:hAnsi="Times New Roman" w:cs="Times New Roman"/>
          <w:szCs w:val="21"/>
        </w:rPr>
        <w:t xml:space="preserve">-value, nominal </w:t>
      </w:r>
      <w:r w:rsidRPr="00B82673">
        <w:rPr>
          <w:rFonts w:ascii="Times New Roman" w:hAnsi="Times New Roman" w:cs="Times New Roman"/>
          <w:i/>
          <w:iCs/>
          <w:szCs w:val="21"/>
        </w:rPr>
        <w:t>P</w:t>
      </w:r>
      <w:r w:rsidRPr="00B82673">
        <w:rPr>
          <w:rFonts w:ascii="Times New Roman" w:hAnsi="Times New Roman" w:cs="Times New Roman"/>
          <w:szCs w:val="21"/>
        </w:rPr>
        <w:t xml:space="preserve"> Value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FDR, false discovery rate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KEGG, Kyoto Encyclopedia of Genes and Genomes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GO, Gene Oncology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BP, biological processes.</w:t>
      </w:r>
    </w:p>
    <w:p w14:paraId="66C15867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2695AD0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ECD9203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F675C9F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B59304D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79EF39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7F36D7B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0BBACB3" w14:textId="2B7A7B54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4DA141E" w14:textId="0D428B22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CE04EB9" w14:textId="5438F1F6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7A753A5" w14:textId="59409C49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EB870F7" w14:textId="24D28268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AE19EFB" w14:textId="7C9CDCCB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8CF613E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ADD1E86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FE8F02A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6527444" w14:textId="4E267490" w:rsidR="00BC49BC" w:rsidRPr="00BF7322" w:rsidRDefault="00BC49BC" w:rsidP="00BC49BC">
      <w:pPr>
        <w:jc w:val="center"/>
        <w:rPr>
          <w:sz w:val="24"/>
          <w:szCs w:val="24"/>
        </w:rPr>
      </w:pPr>
      <w:r w:rsidRPr="00BF732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F73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F7322">
        <w:rPr>
          <w:rFonts w:ascii="Times New Roman" w:hAnsi="Times New Roman" w:cs="Times New Roman"/>
          <w:sz w:val="24"/>
          <w:szCs w:val="24"/>
        </w:rPr>
        <w:t xml:space="preserve">Overlapped BP Enriched from GSEA between Young E50K versus </w:t>
      </w:r>
      <w:r>
        <w:rPr>
          <w:rFonts w:ascii="Times New Roman" w:hAnsi="Times New Roman" w:cs="Times New Roman"/>
          <w:sz w:val="24"/>
          <w:szCs w:val="24"/>
        </w:rPr>
        <w:t xml:space="preserve">Young Wild-Type, and Old versus Young </w:t>
      </w:r>
      <w:r w:rsidRPr="00BF7322">
        <w:rPr>
          <w:rFonts w:ascii="Times New Roman" w:hAnsi="Times New Roman" w:cs="Times New Roman"/>
          <w:sz w:val="24"/>
          <w:szCs w:val="24"/>
        </w:rPr>
        <w:t>WT</w:t>
      </w:r>
      <w:r w:rsidR="00BE0DE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9356" w:type="dxa"/>
        <w:tblInd w:w="-5" w:type="dxa"/>
        <w:tblLayout w:type="fixed"/>
        <w:tblLook w:val="0600" w:firstRow="0" w:lastRow="0" w:firstColumn="0" w:lastColumn="0" w:noHBand="1" w:noVBand="1"/>
      </w:tblPr>
      <w:tblGrid>
        <w:gridCol w:w="4678"/>
        <w:gridCol w:w="1304"/>
        <w:gridCol w:w="1248"/>
        <w:gridCol w:w="878"/>
        <w:gridCol w:w="1248"/>
      </w:tblGrid>
      <w:tr w:rsidR="00BC49BC" w:rsidRPr="00BF7322" w14:paraId="0A1320D1" w14:textId="77777777" w:rsidTr="0052274B">
        <w:trPr>
          <w:trHeight w:val="303"/>
        </w:trPr>
        <w:tc>
          <w:tcPr>
            <w:tcW w:w="4678" w:type="dxa"/>
            <w:vMerge w:val="restart"/>
            <w:vAlign w:val="center"/>
            <w:hideMark/>
          </w:tcPr>
          <w:p w14:paraId="34433C08" w14:textId="77777777" w:rsidR="00BC49BC" w:rsidRPr="00BF7322" w:rsidRDefault="00BC49BC" w:rsidP="0052274B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Gene set</w:t>
            </w:r>
          </w:p>
        </w:tc>
        <w:tc>
          <w:tcPr>
            <w:tcW w:w="2552" w:type="dxa"/>
            <w:gridSpan w:val="2"/>
            <w:vAlign w:val="center"/>
            <w:hideMark/>
          </w:tcPr>
          <w:p w14:paraId="1262C4E4" w14:textId="77777777" w:rsidR="00BC49BC" w:rsidRPr="00BF7322" w:rsidRDefault="00BC49BC" w:rsidP="0052274B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EY versus WY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2282B54" w14:textId="77777777" w:rsidR="00BC49BC" w:rsidRPr="00BF7322" w:rsidRDefault="00BC49BC" w:rsidP="0052274B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WO versus WY</w:t>
            </w:r>
          </w:p>
        </w:tc>
      </w:tr>
      <w:tr w:rsidR="00BC49BC" w:rsidRPr="00BF7322" w14:paraId="1699C604" w14:textId="77777777" w:rsidTr="0052274B">
        <w:trPr>
          <w:trHeight w:val="303"/>
        </w:trPr>
        <w:tc>
          <w:tcPr>
            <w:tcW w:w="4678" w:type="dxa"/>
            <w:vMerge/>
            <w:hideMark/>
          </w:tcPr>
          <w:p w14:paraId="1ADEA99A" w14:textId="77777777" w:rsidR="00BC49BC" w:rsidRPr="00BF7322" w:rsidRDefault="00BC49BC" w:rsidP="0052274B">
            <w:pPr>
              <w:spacing w:line="259" w:lineRule="auto"/>
              <w:jc w:val="center"/>
            </w:pPr>
          </w:p>
        </w:tc>
        <w:tc>
          <w:tcPr>
            <w:tcW w:w="1304" w:type="dxa"/>
            <w:vAlign w:val="center"/>
            <w:hideMark/>
          </w:tcPr>
          <w:p w14:paraId="6B1D2AD8" w14:textId="77777777" w:rsidR="00BC49BC" w:rsidRPr="00BF7322" w:rsidRDefault="00BC49BC" w:rsidP="0052274B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NES</w:t>
            </w:r>
          </w:p>
        </w:tc>
        <w:tc>
          <w:tcPr>
            <w:tcW w:w="1248" w:type="dxa"/>
            <w:vAlign w:val="center"/>
            <w:hideMark/>
          </w:tcPr>
          <w:p w14:paraId="59019F9F" w14:textId="77777777" w:rsidR="00BC49BC" w:rsidRPr="00BF7322" w:rsidRDefault="00BC49BC" w:rsidP="0052274B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 xml:space="preserve">NOM </w:t>
            </w:r>
            <w:r>
              <w:rPr>
                <w:b/>
                <w:bCs/>
                <w:i/>
                <w:iCs/>
              </w:rPr>
              <w:t>P</w:t>
            </w:r>
            <w:r w:rsidRPr="00BF7322">
              <w:rPr>
                <w:b/>
                <w:bCs/>
              </w:rPr>
              <w:t>-value</w:t>
            </w:r>
          </w:p>
        </w:tc>
        <w:tc>
          <w:tcPr>
            <w:tcW w:w="878" w:type="dxa"/>
            <w:vAlign w:val="center"/>
            <w:hideMark/>
          </w:tcPr>
          <w:p w14:paraId="2E557A0B" w14:textId="77777777" w:rsidR="00BC49BC" w:rsidRPr="00BF7322" w:rsidRDefault="00BC49BC" w:rsidP="0052274B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NES</w:t>
            </w:r>
          </w:p>
        </w:tc>
        <w:tc>
          <w:tcPr>
            <w:tcW w:w="1248" w:type="dxa"/>
            <w:vAlign w:val="center"/>
            <w:hideMark/>
          </w:tcPr>
          <w:p w14:paraId="2037C553" w14:textId="77777777" w:rsidR="00BC49BC" w:rsidRPr="00BF7322" w:rsidRDefault="00BC49BC" w:rsidP="0052274B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 xml:space="preserve">NOM </w:t>
            </w:r>
            <w:r>
              <w:rPr>
                <w:b/>
                <w:bCs/>
                <w:i/>
                <w:iCs/>
              </w:rPr>
              <w:t>P</w:t>
            </w:r>
            <w:r w:rsidRPr="00BF7322">
              <w:rPr>
                <w:b/>
                <w:bCs/>
              </w:rPr>
              <w:t>-value</w:t>
            </w:r>
          </w:p>
        </w:tc>
      </w:tr>
      <w:tr w:rsidR="00BC49BC" w:rsidRPr="00BF7322" w14:paraId="720B9FCD" w14:textId="77777777" w:rsidTr="0052274B">
        <w:trPr>
          <w:trHeight w:val="303"/>
        </w:trPr>
        <w:tc>
          <w:tcPr>
            <w:tcW w:w="4678" w:type="dxa"/>
            <w:hideMark/>
          </w:tcPr>
          <w:p w14:paraId="244E3829" w14:textId="77777777" w:rsidR="00BC49BC" w:rsidRPr="00BF7322" w:rsidRDefault="00BC49BC" w:rsidP="0052274B">
            <w:pPr>
              <w:spacing w:line="259" w:lineRule="auto"/>
            </w:pPr>
            <w:r w:rsidRPr="00BF7322">
              <w:t>DNA recombination</w:t>
            </w:r>
            <w:r>
              <w:t xml:space="preserve"> regulation</w:t>
            </w:r>
          </w:p>
        </w:tc>
        <w:tc>
          <w:tcPr>
            <w:tcW w:w="1304" w:type="dxa"/>
            <w:hideMark/>
          </w:tcPr>
          <w:p w14:paraId="67CD32EA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-2.119 </w:t>
            </w:r>
          </w:p>
        </w:tc>
        <w:tc>
          <w:tcPr>
            <w:tcW w:w="1248" w:type="dxa"/>
            <w:hideMark/>
          </w:tcPr>
          <w:p w14:paraId="462739C9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69E0BABE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-2.219 </w:t>
            </w:r>
          </w:p>
        </w:tc>
        <w:tc>
          <w:tcPr>
            <w:tcW w:w="1248" w:type="dxa"/>
            <w:hideMark/>
          </w:tcPr>
          <w:p w14:paraId="6D690C59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59FA1B28" w14:textId="77777777" w:rsidTr="0052274B">
        <w:trPr>
          <w:trHeight w:val="303"/>
        </w:trPr>
        <w:tc>
          <w:tcPr>
            <w:tcW w:w="4678" w:type="dxa"/>
            <w:hideMark/>
          </w:tcPr>
          <w:p w14:paraId="42FE63D9" w14:textId="77777777" w:rsidR="00BC49BC" w:rsidRPr="00BF7322" w:rsidRDefault="00BC49BC" w:rsidP="0052274B">
            <w:pPr>
              <w:spacing w:line="259" w:lineRule="auto"/>
            </w:pPr>
            <w:r w:rsidRPr="00BF7322">
              <w:t>Negative regulation of DNA recombination</w:t>
            </w:r>
          </w:p>
        </w:tc>
        <w:tc>
          <w:tcPr>
            <w:tcW w:w="1304" w:type="dxa"/>
            <w:hideMark/>
          </w:tcPr>
          <w:p w14:paraId="344956B9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-2.061 </w:t>
            </w:r>
          </w:p>
        </w:tc>
        <w:tc>
          <w:tcPr>
            <w:tcW w:w="1248" w:type="dxa"/>
            <w:hideMark/>
          </w:tcPr>
          <w:p w14:paraId="7C90B758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56D69764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-2.150 </w:t>
            </w:r>
          </w:p>
        </w:tc>
        <w:tc>
          <w:tcPr>
            <w:tcW w:w="1248" w:type="dxa"/>
            <w:hideMark/>
          </w:tcPr>
          <w:p w14:paraId="017AAAE1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2675450E" w14:textId="77777777" w:rsidTr="0052274B">
        <w:trPr>
          <w:trHeight w:val="303"/>
        </w:trPr>
        <w:tc>
          <w:tcPr>
            <w:tcW w:w="4678" w:type="dxa"/>
            <w:hideMark/>
          </w:tcPr>
          <w:p w14:paraId="6AF0A7D2" w14:textId="77777777" w:rsidR="00BC49BC" w:rsidRPr="00BF7322" w:rsidRDefault="00BC49BC" w:rsidP="0052274B">
            <w:pPr>
              <w:spacing w:line="259" w:lineRule="auto"/>
            </w:pPr>
            <w:r w:rsidRPr="00BF7322">
              <w:t>Positive regulation of gene expression epigenetic</w:t>
            </w:r>
            <w:r>
              <w:t>s</w:t>
            </w:r>
          </w:p>
        </w:tc>
        <w:tc>
          <w:tcPr>
            <w:tcW w:w="1304" w:type="dxa"/>
            <w:hideMark/>
          </w:tcPr>
          <w:p w14:paraId="2D6303E0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-2.137 </w:t>
            </w:r>
          </w:p>
        </w:tc>
        <w:tc>
          <w:tcPr>
            <w:tcW w:w="1248" w:type="dxa"/>
            <w:hideMark/>
          </w:tcPr>
          <w:p w14:paraId="4A986118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52D1C2D0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-2.122 </w:t>
            </w:r>
          </w:p>
        </w:tc>
        <w:tc>
          <w:tcPr>
            <w:tcW w:w="1248" w:type="dxa"/>
            <w:hideMark/>
          </w:tcPr>
          <w:p w14:paraId="542B9162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3F048766" w14:textId="77777777" w:rsidTr="0052274B">
        <w:trPr>
          <w:trHeight w:val="303"/>
        </w:trPr>
        <w:tc>
          <w:tcPr>
            <w:tcW w:w="4678" w:type="dxa"/>
            <w:hideMark/>
          </w:tcPr>
          <w:p w14:paraId="7BE6E580" w14:textId="77777777" w:rsidR="00BC49BC" w:rsidRPr="00BF7322" w:rsidRDefault="00BC49BC" w:rsidP="0052274B">
            <w:pPr>
              <w:spacing w:line="259" w:lineRule="auto"/>
            </w:pPr>
            <w:r w:rsidRPr="00BF7322">
              <w:t>Histone methylation</w:t>
            </w:r>
          </w:p>
        </w:tc>
        <w:tc>
          <w:tcPr>
            <w:tcW w:w="1304" w:type="dxa"/>
            <w:hideMark/>
          </w:tcPr>
          <w:p w14:paraId="63FF6146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-1.701 </w:t>
            </w:r>
          </w:p>
        </w:tc>
        <w:tc>
          <w:tcPr>
            <w:tcW w:w="1248" w:type="dxa"/>
            <w:hideMark/>
          </w:tcPr>
          <w:p w14:paraId="5743AB58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0.001 </w:t>
            </w:r>
          </w:p>
        </w:tc>
        <w:tc>
          <w:tcPr>
            <w:tcW w:w="878" w:type="dxa"/>
            <w:hideMark/>
          </w:tcPr>
          <w:p w14:paraId="5A1144E8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-1.896 </w:t>
            </w:r>
          </w:p>
        </w:tc>
        <w:tc>
          <w:tcPr>
            <w:tcW w:w="1248" w:type="dxa"/>
            <w:hideMark/>
          </w:tcPr>
          <w:p w14:paraId="638D4E5F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7E4FB4CA" w14:textId="77777777" w:rsidTr="0052274B">
        <w:trPr>
          <w:trHeight w:val="303"/>
        </w:trPr>
        <w:tc>
          <w:tcPr>
            <w:tcW w:w="4678" w:type="dxa"/>
            <w:hideMark/>
          </w:tcPr>
          <w:p w14:paraId="2BCB3BAF" w14:textId="77777777" w:rsidR="00BC49BC" w:rsidRPr="00BF7322" w:rsidRDefault="00BC49BC" w:rsidP="0052274B">
            <w:pPr>
              <w:spacing w:line="259" w:lineRule="auto"/>
            </w:pPr>
            <w:r w:rsidRPr="00BF7322">
              <w:t>Chromosome condensation</w:t>
            </w:r>
          </w:p>
        </w:tc>
        <w:tc>
          <w:tcPr>
            <w:tcW w:w="1304" w:type="dxa"/>
            <w:hideMark/>
          </w:tcPr>
          <w:p w14:paraId="2EBD6412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-2.103 </w:t>
            </w:r>
          </w:p>
        </w:tc>
        <w:tc>
          <w:tcPr>
            <w:tcW w:w="1248" w:type="dxa"/>
            <w:hideMark/>
          </w:tcPr>
          <w:p w14:paraId="32B4C28F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5B98AE61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-2.090 </w:t>
            </w:r>
          </w:p>
        </w:tc>
        <w:tc>
          <w:tcPr>
            <w:tcW w:w="1248" w:type="dxa"/>
            <w:hideMark/>
          </w:tcPr>
          <w:p w14:paraId="0B66B58E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227D6E32" w14:textId="77777777" w:rsidTr="0052274B">
        <w:trPr>
          <w:trHeight w:val="303"/>
        </w:trPr>
        <w:tc>
          <w:tcPr>
            <w:tcW w:w="4678" w:type="dxa"/>
            <w:hideMark/>
          </w:tcPr>
          <w:p w14:paraId="52D7B007" w14:textId="77777777" w:rsidR="00BC49BC" w:rsidRPr="00BF7322" w:rsidRDefault="00BC49BC" w:rsidP="0052274B">
            <w:pPr>
              <w:spacing w:line="259" w:lineRule="auto"/>
            </w:pPr>
            <w:r w:rsidRPr="00BF7322">
              <w:t>rRNA metabolic process</w:t>
            </w:r>
          </w:p>
        </w:tc>
        <w:tc>
          <w:tcPr>
            <w:tcW w:w="1304" w:type="dxa"/>
            <w:hideMark/>
          </w:tcPr>
          <w:p w14:paraId="3788E61E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-2.063 </w:t>
            </w:r>
          </w:p>
        </w:tc>
        <w:tc>
          <w:tcPr>
            <w:tcW w:w="1248" w:type="dxa"/>
            <w:hideMark/>
          </w:tcPr>
          <w:p w14:paraId="19F0E41E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496C16DC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-2.571 </w:t>
            </w:r>
          </w:p>
        </w:tc>
        <w:tc>
          <w:tcPr>
            <w:tcW w:w="1248" w:type="dxa"/>
            <w:hideMark/>
          </w:tcPr>
          <w:p w14:paraId="52B5C618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07914253" w14:textId="77777777" w:rsidTr="0052274B">
        <w:trPr>
          <w:trHeight w:val="303"/>
        </w:trPr>
        <w:tc>
          <w:tcPr>
            <w:tcW w:w="4678" w:type="dxa"/>
            <w:hideMark/>
          </w:tcPr>
          <w:p w14:paraId="40F94816" w14:textId="77777777" w:rsidR="00BC49BC" w:rsidRPr="00BF7322" w:rsidRDefault="00BC49BC" w:rsidP="0052274B">
            <w:pPr>
              <w:spacing w:line="259" w:lineRule="auto"/>
            </w:pPr>
            <w:r w:rsidRPr="00BF7322">
              <w:t>Ribosome assembly</w:t>
            </w:r>
          </w:p>
        </w:tc>
        <w:tc>
          <w:tcPr>
            <w:tcW w:w="1304" w:type="dxa"/>
            <w:hideMark/>
          </w:tcPr>
          <w:p w14:paraId="364F3841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-1.939 </w:t>
            </w:r>
          </w:p>
        </w:tc>
        <w:tc>
          <w:tcPr>
            <w:tcW w:w="1248" w:type="dxa"/>
            <w:hideMark/>
          </w:tcPr>
          <w:p w14:paraId="182DDB4D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3242C99A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-2.129 </w:t>
            </w:r>
          </w:p>
        </w:tc>
        <w:tc>
          <w:tcPr>
            <w:tcW w:w="1248" w:type="dxa"/>
            <w:hideMark/>
          </w:tcPr>
          <w:p w14:paraId="473CEE5D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49BF4495" w14:textId="77777777" w:rsidTr="0052274B">
        <w:trPr>
          <w:trHeight w:val="303"/>
        </w:trPr>
        <w:tc>
          <w:tcPr>
            <w:tcW w:w="4678" w:type="dxa"/>
            <w:hideMark/>
          </w:tcPr>
          <w:p w14:paraId="6AAA2A24" w14:textId="77777777" w:rsidR="00BC49BC" w:rsidRPr="00BF7322" w:rsidRDefault="00BC49BC" w:rsidP="0052274B">
            <w:pPr>
              <w:spacing w:line="259" w:lineRule="auto"/>
            </w:pPr>
            <w:r w:rsidRPr="00BF7322">
              <w:t>Ribosome biogenesis</w:t>
            </w:r>
          </w:p>
        </w:tc>
        <w:tc>
          <w:tcPr>
            <w:tcW w:w="1304" w:type="dxa"/>
            <w:hideMark/>
          </w:tcPr>
          <w:p w14:paraId="1D1F8591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-2.095 </w:t>
            </w:r>
          </w:p>
        </w:tc>
        <w:tc>
          <w:tcPr>
            <w:tcW w:w="1248" w:type="dxa"/>
            <w:hideMark/>
          </w:tcPr>
          <w:p w14:paraId="5D53C106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7120E99B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-2.600 </w:t>
            </w:r>
          </w:p>
        </w:tc>
        <w:tc>
          <w:tcPr>
            <w:tcW w:w="1248" w:type="dxa"/>
            <w:hideMark/>
          </w:tcPr>
          <w:p w14:paraId="16AEC4C4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330F4AEA" w14:textId="77777777" w:rsidTr="0052274B">
        <w:trPr>
          <w:trHeight w:val="303"/>
        </w:trPr>
        <w:tc>
          <w:tcPr>
            <w:tcW w:w="4678" w:type="dxa"/>
            <w:hideMark/>
          </w:tcPr>
          <w:p w14:paraId="49B6D681" w14:textId="77777777" w:rsidR="00BC49BC" w:rsidRPr="00BF7322" w:rsidRDefault="00BC49BC" w:rsidP="0052274B">
            <w:pPr>
              <w:spacing w:line="259" w:lineRule="auto"/>
            </w:pPr>
            <w:r w:rsidRPr="00BF7322">
              <w:t>Translational initiation</w:t>
            </w:r>
          </w:p>
        </w:tc>
        <w:tc>
          <w:tcPr>
            <w:tcW w:w="1304" w:type="dxa"/>
            <w:hideMark/>
          </w:tcPr>
          <w:p w14:paraId="064FEC8E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-2.458 </w:t>
            </w:r>
          </w:p>
        </w:tc>
        <w:tc>
          <w:tcPr>
            <w:tcW w:w="1248" w:type="dxa"/>
            <w:hideMark/>
          </w:tcPr>
          <w:p w14:paraId="4332C752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0E15766D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-2.835 </w:t>
            </w:r>
          </w:p>
        </w:tc>
        <w:tc>
          <w:tcPr>
            <w:tcW w:w="1248" w:type="dxa"/>
            <w:hideMark/>
          </w:tcPr>
          <w:p w14:paraId="686CDAB5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3CDFDADB" w14:textId="77777777" w:rsidTr="0052274B">
        <w:trPr>
          <w:trHeight w:val="303"/>
        </w:trPr>
        <w:tc>
          <w:tcPr>
            <w:tcW w:w="4678" w:type="dxa"/>
            <w:hideMark/>
          </w:tcPr>
          <w:p w14:paraId="6CB9C1D4" w14:textId="77777777" w:rsidR="00BC49BC" w:rsidRPr="00BF7322" w:rsidRDefault="00BC49BC" w:rsidP="0052274B">
            <w:pPr>
              <w:spacing w:line="259" w:lineRule="auto"/>
            </w:pPr>
            <w:r w:rsidRPr="00BF7322">
              <w:t>Cytoplasmic translation</w:t>
            </w:r>
          </w:p>
        </w:tc>
        <w:tc>
          <w:tcPr>
            <w:tcW w:w="1304" w:type="dxa"/>
            <w:hideMark/>
          </w:tcPr>
          <w:p w14:paraId="2D4DE584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-2.181 </w:t>
            </w:r>
          </w:p>
        </w:tc>
        <w:tc>
          <w:tcPr>
            <w:tcW w:w="1248" w:type="dxa"/>
            <w:hideMark/>
          </w:tcPr>
          <w:p w14:paraId="206ACA67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3BE395E7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-2.468 </w:t>
            </w:r>
          </w:p>
        </w:tc>
        <w:tc>
          <w:tcPr>
            <w:tcW w:w="1248" w:type="dxa"/>
            <w:hideMark/>
          </w:tcPr>
          <w:p w14:paraId="24FA9982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0E1E5EDA" w14:textId="77777777" w:rsidTr="0052274B">
        <w:trPr>
          <w:trHeight w:val="303"/>
        </w:trPr>
        <w:tc>
          <w:tcPr>
            <w:tcW w:w="4678" w:type="dxa"/>
            <w:hideMark/>
          </w:tcPr>
          <w:p w14:paraId="72DBDA19" w14:textId="77777777" w:rsidR="00BC49BC" w:rsidRPr="00BF7322" w:rsidRDefault="00BC49BC" w:rsidP="0052274B">
            <w:pPr>
              <w:spacing w:line="259" w:lineRule="auto"/>
            </w:pPr>
            <w:r w:rsidRPr="00BF7322">
              <w:t>Protein localization to endoplasmic reticulum</w:t>
            </w:r>
          </w:p>
        </w:tc>
        <w:tc>
          <w:tcPr>
            <w:tcW w:w="1304" w:type="dxa"/>
            <w:hideMark/>
          </w:tcPr>
          <w:p w14:paraId="774AE96A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-2.635 </w:t>
            </w:r>
          </w:p>
        </w:tc>
        <w:tc>
          <w:tcPr>
            <w:tcW w:w="1248" w:type="dxa"/>
            <w:hideMark/>
          </w:tcPr>
          <w:p w14:paraId="0FE97CEC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0B6A357E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-2.723 </w:t>
            </w:r>
          </w:p>
        </w:tc>
        <w:tc>
          <w:tcPr>
            <w:tcW w:w="1248" w:type="dxa"/>
            <w:hideMark/>
          </w:tcPr>
          <w:p w14:paraId="0492C864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2BC589E2" w14:textId="77777777" w:rsidTr="0052274B">
        <w:trPr>
          <w:trHeight w:val="303"/>
        </w:trPr>
        <w:tc>
          <w:tcPr>
            <w:tcW w:w="4678" w:type="dxa"/>
            <w:hideMark/>
          </w:tcPr>
          <w:p w14:paraId="3E297F5A" w14:textId="77777777" w:rsidR="00BC49BC" w:rsidRPr="00BF7322" w:rsidRDefault="00BC49BC" w:rsidP="0052274B">
            <w:pPr>
              <w:spacing w:line="259" w:lineRule="auto"/>
            </w:pPr>
            <w:r w:rsidRPr="00BF7322">
              <w:t>Establishment of protein localization to endoplasmic reticulum</w:t>
            </w:r>
          </w:p>
        </w:tc>
        <w:tc>
          <w:tcPr>
            <w:tcW w:w="1304" w:type="dxa"/>
            <w:hideMark/>
          </w:tcPr>
          <w:p w14:paraId="59077556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-2.676 </w:t>
            </w:r>
          </w:p>
        </w:tc>
        <w:tc>
          <w:tcPr>
            <w:tcW w:w="1248" w:type="dxa"/>
            <w:hideMark/>
          </w:tcPr>
          <w:p w14:paraId="0E2D55B0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7C3CF48F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-2.808 </w:t>
            </w:r>
          </w:p>
        </w:tc>
        <w:tc>
          <w:tcPr>
            <w:tcW w:w="1248" w:type="dxa"/>
            <w:hideMark/>
          </w:tcPr>
          <w:p w14:paraId="497F17EC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7E2DB6AE" w14:textId="77777777" w:rsidTr="0052274B">
        <w:trPr>
          <w:trHeight w:val="303"/>
        </w:trPr>
        <w:tc>
          <w:tcPr>
            <w:tcW w:w="4678" w:type="dxa"/>
            <w:hideMark/>
          </w:tcPr>
          <w:p w14:paraId="54477213" w14:textId="77777777" w:rsidR="00BC49BC" w:rsidRPr="00BF7322" w:rsidRDefault="00BC49BC" w:rsidP="0052274B">
            <w:pPr>
              <w:spacing w:line="259" w:lineRule="auto"/>
            </w:pPr>
            <w:r w:rsidRPr="00BF7322">
              <w:t>Establishment of protein localization to organelle</w:t>
            </w:r>
          </w:p>
        </w:tc>
        <w:tc>
          <w:tcPr>
            <w:tcW w:w="1304" w:type="dxa"/>
            <w:hideMark/>
          </w:tcPr>
          <w:p w14:paraId="53F02DF9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-2.076 </w:t>
            </w:r>
          </w:p>
        </w:tc>
        <w:tc>
          <w:tcPr>
            <w:tcW w:w="1248" w:type="dxa"/>
            <w:hideMark/>
          </w:tcPr>
          <w:p w14:paraId="402098F3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3D9886E8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-2.240 </w:t>
            </w:r>
          </w:p>
        </w:tc>
        <w:tc>
          <w:tcPr>
            <w:tcW w:w="1248" w:type="dxa"/>
            <w:hideMark/>
          </w:tcPr>
          <w:p w14:paraId="1F7C49F3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5059662E" w14:textId="77777777" w:rsidTr="0052274B">
        <w:trPr>
          <w:trHeight w:val="303"/>
        </w:trPr>
        <w:tc>
          <w:tcPr>
            <w:tcW w:w="4678" w:type="dxa"/>
            <w:hideMark/>
          </w:tcPr>
          <w:p w14:paraId="3AC63563" w14:textId="77777777" w:rsidR="00BC49BC" w:rsidRPr="00BF7322" w:rsidRDefault="00BC49BC" w:rsidP="0052274B">
            <w:pPr>
              <w:spacing w:line="259" w:lineRule="auto"/>
            </w:pPr>
            <w:r w:rsidRPr="00BF7322">
              <w:t>Protein targeting</w:t>
            </w:r>
          </w:p>
        </w:tc>
        <w:tc>
          <w:tcPr>
            <w:tcW w:w="1304" w:type="dxa"/>
            <w:hideMark/>
          </w:tcPr>
          <w:p w14:paraId="60FADA53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-2.151 </w:t>
            </w:r>
          </w:p>
        </w:tc>
        <w:tc>
          <w:tcPr>
            <w:tcW w:w="1248" w:type="dxa"/>
            <w:hideMark/>
          </w:tcPr>
          <w:p w14:paraId="1296874F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33D19D6B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-2.301 </w:t>
            </w:r>
          </w:p>
        </w:tc>
        <w:tc>
          <w:tcPr>
            <w:tcW w:w="1248" w:type="dxa"/>
            <w:hideMark/>
          </w:tcPr>
          <w:p w14:paraId="0B90E2CC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BC49BC" w:rsidRPr="00BF7322" w14:paraId="22474B7D" w14:textId="77777777" w:rsidTr="0052274B">
        <w:trPr>
          <w:trHeight w:val="303"/>
        </w:trPr>
        <w:tc>
          <w:tcPr>
            <w:tcW w:w="4678" w:type="dxa"/>
            <w:hideMark/>
          </w:tcPr>
          <w:p w14:paraId="10B1C3C9" w14:textId="77777777" w:rsidR="00BC49BC" w:rsidRPr="00BF7322" w:rsidRDefault="00BC49BC" w:rsidP="0052274B">
            <w:pPr>
              <w:spacing w:line="259" w:lineRule="auto"/>
            </w:pPr>
            <w:r w:rsidRPr="00BF7322">
              <w:t>Oogenesis</w:t>
            </w:r>
          </w:p>
        </w:tc>
        <w:tc>
          <w:tcPr>
            <w:tcW w:w="1304" w:type="dxa"/>
            <w:hideMark/>
          </w:tcPr>
          <w:p w14:paraId="0EB0BE07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-1.567 </w:t>
            </w:r>
          </w:p>
        </w:tc>
        <w:tc>
          <w:tcPr>
            <w:tcW w:w="1248" w:type="dxa"/>
            <w:hideMark/>
          </w:tcPr>
          <w:p w14:paraId="2D76DB60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0.016 </w:t>
            </w:r>
          </w:p>
        </w:tc>
        <w:tc>
          <w:tcPr>
            <w:tcW w:w="878" w:type="dxa"/>
            <w:hideMark/>
          </w:tcPr>
          <w:p w14:paraId="43CABAA1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-1.663 </w:t>
            </w:r>
          </w:p>
        </w:tc>
        <w:tc>
          <w:tcPr>
            <w:tcW w:w="1248" w:type="dxa"/>
            <w:hideMark/>
          </w:tcPr>
          <w:p w14:paraId="53669AA3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0.024 </w:t>
            </w:r>
          </w:p>
        </w:tc>
      </w:tr>
      <w:tr w:rsidR="00BC49BC" w:rsidRPr="00BF7322" w14:paraId="7559AE6E" w14:textId="77777777" w:rsidTr="0052274B">
        <w:trPr>
          <w:trHeight w:val="303"/>
        </w:trPr>
        <w:tc>
          <w:tcPr>
            <w:tcW w:w="4678" w:type="dxa"/>
            <w:hideMark/>
          </w:tcPr>
          <w:p w14:paraId="2427BFF2" w14:textId="77777777" w:rsidR="00BC49BC" w:rsidRPr="00BF7322" w:rsidRDefault="00BC49BC" w:rsidP="0052274B">
            <w:pPr>
              <w:spacing w:line="259" w:lineRule="auto"/>
            </w:pPr>
            <w:r w:rsidRPr="00BF7322">
              <w:t>Actin filament-based movement</w:t>
            </w:r>
          </w:p>
        </w:tc>
        <w:tc>
          <w:tcPr>
            <w:tcW w:w="1304" w:type="dxa"/>
            <w:hideMark/>
          </w:tcPr>
          <w:p w14:paraId="23FB6FF9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1.642 </w:t>
            </w:r>
          </w:p>
        </w:tc>
        <w:tc>
          <w:tcPr>
            <w:tcW w:w="1248" w:type="dxa"/>
            <w:hideMark/>
          </w:tcPr>
          <w:p w14:paraId="00035AC2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1BBD79E7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1.316 </w:t>
            </w:r>
          </w:p>
        </w:tc>
        <w:tc>
          <w:tcPr>
            <w:tcW w:w="1248" w:type="dxa"/>
            <w:hideMark/>
          </w:tcPr>
          <w:p w14:paraId="4EFA59F3" w14:textId="77777777" w:rsidR="00BC49BC" w:rsidRPr="00BF7322" w:rsidRDefault="00BC49BC" w:rsidP="0052274B">
            <w:pPr>
              <w:spacing w:line="259" w:lineRule="auto"/>
            </w:pPr>
            <w:r w:rsidRPr="00BF7322">
              <w:t xml:space="preserve">0.048 </w:t>
            </w:r>
          </w:p>
        </w:tc>
      </w:tr>
    </w:tbl>
    <w:p w14:paraId="0C85B0BE" w14:textId="77777777" w:rsidR="00BC49BC" w:rsidRPr="006F2302" w:rsidRDefault="00BC49BC" w:rsidP="00BC49BC">
      <w:pPr>
        <w:rPr>
          <w:szCs w:val="21"/>
        </w:rPr>
      </w:pPr>
      <w:r w:rsidRPr="00BF7322">
        <w:rPr>
          <w:rFonts w:ascii="Times New Roman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>EY,</w:t>
      </w:r>
      <w:r w:rsidRPr="00BF73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BF7322">
        <w:rPr>
          <w:rFonts w:ascii="Times New Roman" w:hAnsi="Times New Roman" w:cs="Times New Roman"/>
          <w:sz w:val="24"/>
          <w:szCs w:val="24"/>
        </w:rPr>
        <w:t>oung E50K</w:t>
      </w:r>
      <w:r>
        <w:rPr>
          <w:rFonts w:ascii="Times New Roman" w:hAnsi="Times New Roman" w:cs="Times New Roman"/>
          <w:szCs w:val="21"/>
        </w:rPr>
        <w:t>; WY,</w:t>
      </w:r>
      <w:r>
        <w:rPr>
          <w:rFonts w:ascii="Times New Roman" w:hAnsi="Times New Roman" w:cs="Times New Roman"/>
          <w:sz w:val="24"/>
          <w:szCs w:val="24"/>
        </w:rPr>
        <w:t xml:space="preserve"> Young Wild-Type</w:t>
      </w:r>
      <w:r>
        <w:rPr>
          <w:rFonts w:ascii="Times New Roman" w:hAnsi="Times New Roman" w:cs="Times New Roman"/>
          <w:szCs w:val="21"/>
        </w:rPr>
        <w:t xml:space="preserve">; WO, Old </w:t>
      </w:r>
      <w:r>
        <w:rPr>
          <w:rFonts w:ascii="Times New Roman" w:hAnsi="Times New Roman" w:cs="Times New Roman"/>
          <w:sz w:val="24"/>
          <w:szCs w:val="24"/>
        </w:rPr>
        <w:t>Wild-Type;</w:t>
      </w:r>
      <w:r w:rsidRPr="00BF7322">
        <w:rPr>
          <w:rFonts w:ascii="Times New Roman" w:hAnsi="Times New Roman" w:cs="Times New Roman"/>
          <w:szCs w:val="21"/>
        </w:rPr>
        <w:t xml:space="preserve"> GSEA, gene set enrichment analysis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NES, normalized enrichment score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NOM </w:t>
      </w:r>
      <w:r w:rsidRPr="00896D8A">
        <w:rPr>
          <w:rFonts w:ascii="Times New Roman" w:hAnsi="Times New Roman" w:cs="Times New Roman"/>
          <w:i/>
          <w:iCs/>
          <w:szCs w:val="21"/>
        </w:rPr>
        <w:t>P</w:t>
      </w:r>
      <w:r w:rsidRPr="00BF7322">
        <w:rPr>
          <w:rFonts w:ascii="Times New Roman" w:hAnsi="Times New Roman" w:cs="Times New Roman"/>
          <w:szCs w:val="21"/>
        </w:rPr>
        <w:t>-value, nominal P</w:t>
      </w:r>
      <w:r>
        <w:rPr>
          <w:rFonts w:ascii="Times New Roman" w:hAnsi="Times New Roman" w:cs="Times New Roman"/>
          <w:szCs w:val="21"/>
        </w:rPr>
        <w:t xml:space="preserve"> v</w:t>
      </w:r>
      <w:r w:rsidRPr="00BF7322">
        <w:rPr>
          <w:rFonts w:ascii="Times New Roman" w:hAnsi="Times New Roman" w:cs="Times New Roman"/>
          <w:szCs w:val="21"/>
        </w:rPr>
        <w:t>alue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FDR, false discovery rate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KEGG, Kyoto Encyclopedia of Genes and Genomes</w:t>
      </w:r>
      <w:r>
        <w:rPr>
          <w:rFonts w:ascii="Times New Roman" w:hAnsi="Times New Roman" w:cs="Times New Roman"/>
          <w:szCs w:val="21"/>
        </w:rPr>
        <w:t xml:space="preserve">; </w:t>
      </w:r>
      <w:r w:rsidRPr="00BF7322">
        <w:rPr>
          <w:rFonts w:ascii="Times New Roman" w:hAnsi="Times New Roman" w:cs="Times New Roman"/>
          <w:szCs w:val="21"/>
        </w:rPr>
        <w:t>GO, Gene Oncology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BP, biological processes.</w:t>
      </w:r>
    </w:p>
    <w:p w14:paraId="7FDA296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F7295ED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9EE92B8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707F6CCA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37D7A51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FCA55DB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704CA9FE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82263A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A5579D8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C30498E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382B09E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7BE63C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7E05D274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067A93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3D2C32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7219AB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horzAnchor="margin" w:tblpXSpec="center" w:tblpY="730"/>
        <w:tblW w:w="2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917"/>
        <w:gridCol w:w="894"/>
      </w:tblGrid>
      <w:tr w:rsidR="00BC49BC" w:rsidRPr="008E4050" w14:paraId="0F22DA03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F38653F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Gene name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190FFC6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EO/WO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2B11941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EY/WY </w:t>
            </w:r>
          </w:p>
        </w:tc>
      </w:tr>
      <w:tr w:rsidR="00BC49BC" w:rsidRPr="008E4050" w14:paraId="58D195F4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7126142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Rab33b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729F559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FB61F0B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BC49BC" w:rsidRPr="008E4050" w14:paraId="5C664B32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728AE0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Cltc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446C063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594F9079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C49BC" w:rsidRPr="008E4050" w14:paraId="02D0894C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B5FA3D1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Gsk3a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F1C5CEB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E2594F5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C49BC" w:rsidRPr="008E4050" w14:paraId="2C1829D7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2FD9B1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Stx12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7BF0DCD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78172A7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C49BC" w:rsidRPr="008E4050" w14:paraId="5D74A3F2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09E749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Prkd1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4FAAE9E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009A7BC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C49BC" w:rsidRPr="008E4050" w14:paraId="4F29F054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EC27425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Gba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4EEAB98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3339E599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BC49BC" w:rsidRPr="008E4050" w14:paraId="3C30B705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F5A6E0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Mfn2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90FA97A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8E59FD0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C49BC" w:rsidRPr="008E4050" w14:paraId="4B662E2E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3EA0718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Fundc2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41EFA1D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36DEE92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C49BC" w:rsidRPr="008E4050" w14:paraId="026E741C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067E11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61F2678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413B0B3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BC49BC" w:rsidRPr="008E4050" w14:paraId="66288194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26908AC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Kdm4a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27E98A8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DB364A1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C49BC" w:rsidRPr="008E4050" w14:paraId="4C4BCDDF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FFE5CE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Akt1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61FDDEA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F9117D4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BC49BC" w:rsidRPr="008E4050" w14:paraId="79F491E3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25C426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Parl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AE29B01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52614DDA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C49BC" w:rsidRPr="008E4050" w14:paraId="780A2DDE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8DAEAC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Vps18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472C40A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1D79F61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C49BC" w:rsidRPr="008E4050" w14:paraId="0559A980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8E9190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Mtmr3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D731B27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33E578D7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C49BC" w:rsidRPr="008E4050" w14:paraId="51635F0E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BC83B5C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Tsc1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B9A2A8A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545EBC1C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C49BC" w:rsidRPr="008E4050" w14:paraId="43CA52B4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C42709A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Hk2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BE6BFF4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6E5EBECB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C49BC" w:rsidRPr="008E4050" w14:paraId="26EDEA9F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3D39F07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Optn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888AF01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EAE7C94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</w:tr>
      <w:tr w:rsidR="00BC49BC" w:rsidRPr="008E4050" w14:paraId="51C97E66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4E99BA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Rptor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26C1E62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8D656B6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C49BC" w:rsidRPr="008E4050" w14:paraId="51B3DD7E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A02F9AE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Cisd2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F314DE6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4186212F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</w:tr>
      <w:tr w:rsidR="00BC49BC" w:rsidRPr="008E4050" w14:paraId="4F4901C8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C45074E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Vps16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F36480C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6076F95B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BC49BC" w:rsidRPr="008E4050" w14:paraId="7127AFB2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D63ACF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B9AF948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435A1014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C49BC" w:rsidRPr="008E4050" w14:paraId="537616FE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A8C371A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Mtor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02AA89B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4F92F2B6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C49BC" w:rsidRPr="008E4050" w14:paraId="742944CA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45CF72C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Atg2b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D833837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E1058BE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BC49BC" w:rsidRPr="008E4050" w14:paraId="6AAE7CFE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E40FC6E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E20FC53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627CD970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C49BC" w:rsidRPr="008E4050" w14:paraId="2B189EDA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2FE1E46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Vps51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9DC42E4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1FEE80B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C49BC" w:rsidRPr="008E4050" w14:paraId="527B5C00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A92D528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Rab7a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E0846B6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3E8D6C2A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BC49BC" w:rsidRPr="008E4050" w14:paraId="60066E04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185568C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3561DF0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9C75B4D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C49BC" w:rsidRPr="008E4050" w14:paraId="3796C2C4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1B76F82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53DC930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4E5BECC3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BC49BC" w:rsidRPr="008E4050" w14:paraId="0E754929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BAAF72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Vps41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DE984E0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329B64C3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BC49BC" w:rsidRPr="008E4050" w14:paraId="73B1AD5E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48465D6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Rab3gap1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643A892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CA6BD1D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C49BC" w:rsidRPr="008E4050" w14:paraId="5A079280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254D2F5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Mapk3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B2DB263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32127FA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C49BC" w:rsidRPr="008E4050" w14:paraId="5EF9C1B2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F8C30C2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Atg4b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03770C5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9EE1DCB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BC49BC" w:rsidRPr="008E4050" w14:paraId="66139DB1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88B869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Atp6v0a1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E175974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0CF91A7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C49BC" w:rsidRPr="008E4050" w14:paraId="107C2BBD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9956A0B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Vps11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411DA33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BECA4D5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C49BC" w:rsidRPr="008E4050" w14:paraId="6960046F" w14:textId="77777777" w:rsidTr="0052274B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6A6B985" w14:textId="77777777" w:rsidR="00BC49BC" w:rsidRPr="005A316D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Ralb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527DE36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5848E9E" w14:textId="77777777" w:rsidR="00BC49BC" w:rsidRPr="005A316D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</w:tr>
    </w:tbl>
    <w:p w14:paraId="239709A4" w14:textId="77777777" w:rsidR="00BC49BC" w:rsidRPr="00891F0E" w:rsidRDefault="00BC49BC" w:rsidP="00BC49BC">
      <w:pPr>
        <w:rPr>
          <w:rFonts w:ascii="Times New Roman" w:hAnsi="Times New Roman" w:cs="Times New Roman"/>
        </w:rPr>
      </w:pPr>
      <w:bookmarkStart w:id="0" w:name="_Hlk59906465"/>
      <w:r w:rsidRPr="008E4050">
        <w:rPr>
          <w:rFonts w:ascii="Times New Roman" w:hAnsi="Times New Roman" w:cs="Times New Roman"/>
          <w:b/>
          <w:bCs/>
          <w:sz w:val="24"/>
          <w:szCs w:val="24"/>
        </w:rPr>
        <w:t>Supplemental Table 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E40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1F0E">
        <w:rPr>
          <w:rFonts w:ascii="Times New Roman" w:hAnsi="Times New Roman" w:cs="Times New Roman"/>
          <w:sz w:val="24"/>
          <w:szCs w:val="24"/>
        </w:rPr>
        <w:t>F</w:t>
      </w:r>
      <w:r w:rsidRPr="00891F0E">
        <w:rPr>
          <w:rFonts w:ascii="Times New Roman" w:hAnsi="Times New Roman" w:cs="Times New Roman" w:hint="eastAsia"/>
          <w:sz w:val="24"/>
          <w:szCs w:val="24"/>
        </w:rPr>
        <w:t>old</w:t>
      </w:r>
      <w:r w:rsidRPr="00891F0E">
        <w:rPr>
          <w:rFonts w:ascii="Times New Roman" w:hAnsi="Times New Roman" w:cs="Times New Roman"/>
          <w:sz w:val="24"/>
          <w:szCs w:val="24"/>
        </w:rPr>
        <w:t xml:space="preserve"> </w:t>
      </w:r>
      <w:r w:rsidRPr="00891F0E">
        <w:rPr>
          <w:rFonts w:ascii="Times New Roman" w:hAnsi="Times New Roman" w:cs="Times New Roman" w:hint="eastAsia"/>
          <w:sz w:val="24"/>
          <w:szCs w:val="24"/>
        </w:rPr>
        <w:t>change</w:t>
      </w:r>
      <w:r w:rsidRPr="00891F0E">
        <w:rPr>
          <w:rFonts w:ascii="Times New Roman" w:hAnsi="Times New Roman" w:cs="Times New Roman"/>
          <w:sz w:val="24"/>
          <w:szCs w:val="24"/>
        </w:rPr>
        <w:t xml:space="preserve"> </w:t>
      </w:r>
      <w:r w:rsidRPr="00891F0E">
        <w:rPr>
          <w:rFonts w:ascii="Times New Roman" w:hAnsi="Times New Roman" w:cs="Times New Roman" w:hint="eastAsia"/>
          <w:sz w:val="24"/>
          <w:szCs w:val="24"/>
        </w:rPr>
        <w:t>of</w:t>
      </w:r>
      <w:r w:rsidRPr="00891F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891F0E">
        <w:rPr>
          <w:rFonts w:ascii="Times New Roman" w:hAnsi="Times New Roman" w:cs="Times New Roman"/>
          <w:sz w:val="24"/>
          <w:szCs w:val="24"/>
        </w:rPr>
        <w:t xml:space="preserve">ifferentially expressed proteins </w:t>
      </w:r>
      <w:r w:rsidRPr="00287507">
        <w:rPr>
          <w:rFonts w:ascii="Times New Roman" w:hAnsi="Times New Roman" w:cs="Times New Roman"/>
          <w:sz w:val="24"/>
          <w:szCs w:val="24"/>
        </w:rPr>
        <w:t>associated</w:t>
      </w:r>
      <w:r>
        <w:rPr>
          <w:rFonts w:ascii="Times New Roman" w:hAnsi="Times New Roman" w:cs="Times New Roman"/>
          <w:sz w:val="24"/>
          <w:szCs w:val="24"/>
        </w:rPr>
        <w:t xml:space="preserve"> with A</w:t>
      </w:r>
      <w:r w:rsidRPr="00287507">
        <w:rPr>
          <w:rFonts w:ascii="Times New Roman" w:hAnsi="Times New Roman" w:cs="Times New Roman"/>
          <w:sz w:val="24"/>
          <w:szCs w:val="24"/>
        </w:rPr>
        <w:t>utophagy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bookmarkEnd w:id="0"/>
    <w:p w14:paraId="7459A0F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D80C2AD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FB94170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1103051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51A69F8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160211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FE15813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2FCB50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3B8E67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76D594A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7907365C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4BD566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EA8149F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12BC684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76B9CFA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67219A9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24F1F0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065C641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B737160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6D13E7A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456968D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8DA7CF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0F8A5C3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DFBECC0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4B66376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4125F6B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FE32C2A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9222C1C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F031ABF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525CC6F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62076E6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767E0E59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CF9606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5F3EA77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976C706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CBE0B5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1C50FF8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B3A6509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0028C5C" w14:textId="7C3A14BC" w:rsidR="00BC49BC" w:rsidRDefault="00BC49BC" w:rsidP="00BC49BC">
      <w:pPr>
        <w:rPr>
          <w:rFonts w:ascii="Times New Roman" w:hAnsi="Times New Roman" w:cs="Times New Roman"/>
          <w:szCs w:val="21"/>
        </w:rPr>
      </w:pPr>
      <w:r w:rsidRPr="00BF7322">
        <w:rPr>
          <w:rFonts w:ascii="Times New Roman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>EY,</w:t>
      </w:r>
      <w:r w:rsidRPr="00BF73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BF7322">
        <w:rPr>
          <w:rFonts w:ascii="Times New Roman" w:hAnsi="Times New Roman" w:cs="Times New Roman"/>
          <w:sz w:val="24"/>
          <w:szCs w:val="24"/>
        </w:rPr>
        <w:t>oung E50K</w:t>
      </w:r>
      <w:r>
        <w:rPr>
          <w:rFonts w:ascii="Times New Roman" w:hAnsi="Times New Roman" w:cs="Times New Roman"/>
          <w:szCs w:val="21"/>
        </w:rPr>
        <w:t>; EO, Old E50K; WY,</w:t>
      </w:r>
      <w:r>
        <w:rPr>
          <w:rFonts w:ascii="Times New Roman" w:hAnsi="Times New Roman" w:cs="Times New Roman"/>
          <w:sz w:val="24"/>
          <w:szCs w:val="24"/>
        </w:rPr>
        <w:t xml:space="preserve"> Young Wild-Type</w:t>
      </w:r>
      <w:r>
        <w:rPr>
          <w:rFonts w:ascii="Times New Roman" w:hAnsi="Times New Roman" w:cs="Times New Roman"/>
          <w:szCs w:val="21"/>
        </w:rPr>
        <w:t xml:space="preserve">; WO, Old </w:t>
      </w:r>
      <w:r>
        <w:rPr>
          <w:rFonts w:ascii="Times New Roman" w:hAnsi="Times New Roman" w:cs="Times New Roman"/>
          <w:sz w:val="24"/>
          <w:szCs w:val="24"/>
        </w:rPr>
        <w:t>Wild-Type.</w:t>
      </w:r>
    </w:p>
    <w:p w14:paraId="5CCF9B82" w14:textId="77777777" w:rsidR="00BC49BC" w:rsidRPr="00E641DB" w:rsidRDefault="00BC49BC" w:rsidP="00BC49BC">
      <w:pPr>
        <w:rPr>
          <w:rFonts w:ascii="Times New Roman" w:hAnsi="Times New Roman" w:cs="Times New Roman"/>
          <w:szCs w:val="21"/>
        </w:rPr>
      </w:pPr>
    </w:p>
    <w:p w14:paraId="238DAE42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76AC5381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16DAE019" w14:textId="4267F9B7" w:rsidR="00BC49BC" w:rsidRDefault="00BC49BC" w:rsidP="00BC49BC">
      <w:pPr>
        <w:rPr>
          <w:rFonts w:ascii="Times New Roman" w:hAnsi="Times New Roman" w:cs="Times New Roman"/>
          <w:sz w:val="24"/>
          <w:szCs w:val="24"/>
        </w:rPr>
      </w:pPr>
      <w:bookmarkStart w:id="1" w:name="_Hlk58942839"/>
      <w:bookmarkStart w:id="2" w:name="_Hlk59906490"/>
      <w:r w:rsidRPr="0016404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16404C">
        <w:rPr>
          <w:rFonts w:ascii="Times New Roman" w:hAnsi="Times New Roman" w:cs="Times New Roman"/>
          <w:sz w:val="24"/>
          <w:szCs w:val="24"/>
        </w:rPr>
        <w:t xml:space="preserve"> Core enrichment of </w:t>
      </w:r>
      <w:r w:rsidRPr="00A938AB">
        <w:rPr>
          <w:rFonts w:ascii="Times New Roman" w:hAnsi="Times New Roman" w:cs="Times New Roman"/>
          <w:sz w:val="24"/>
          <w:szCs w:val="24"/>
        </w:rPr>
        <w:t>SNARE interactions in vesicular transport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7322">
        <w:rPr>
          <w:rFonts w:ascii="Times New Roman" w:hAnsi="Times New Roman" w:cs="Times New Roman"/>
          <w:sz w:val="24"/>
          <w:szCs w:val="24"/>
        </w:rPr>
        <w:t xml:space="preserve">between </w:t>
      </w:r>
      <w:r>
        <w:rPr>
          <w:rFonts w:ascii="Times New Roman" w:hAnsi="Times New Roman" w:cs="Times New Roman"/>
          <w:sz w:val="24"/>
          <w:szCs w:val="24"/>
        </w:rPr>
        <w:t>Old</w:t>
      </w:r>
      <w:r w:rsidRPr="00BF7322">
        <w:rPr>
          <w:rFonts w:ascii="Times New Roman" w:hAnsi="Times New Roman" w:cs="Times New Roman"/>
          <w:sz w:val="24"/>
          <w:szCs w:val="24"/>
        </w:rPr>
        <w:t xml:space="preserve"> E50K versus </w:t>
      </w:r>
      <w:r>
        <w:rPr>
          <w:rFonts w:ascii="Times New Roman" w:hAnsi="Times New Roman" w:cs="Times New Roman"/>
          <w:sz w:val="24"/>
          <w:szCs w:val="24"/>
        </w:rPr>
        <w:t>Old Wild-Type by GSEA</w:t>
      </w:r>
      <w:r w:rsidR="00BE0DEE">
        <w:rPr>
          <w:rFonts w:ascii="Times New Roman" w:hAnsi="Times New Roman" w:cs="Times New Roman"/>
          <w:sz w:val="24"/>
          <w:szCs w:val="24"/>
        </w:rPr>
        <w:t>.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1AD177" w14:textId="77777777" w:rsidR="00BC49BC" w:rsidRPr="00BC49BC" w:rsidRDefault="00BC49BC" w:rsidP="00BC49B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4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1513"/>
        <w:gridCol w:w="1559"/>
      </w:tblGrid>
      <w:tr w:rsidR="00BC49BC" w:rsidRPr="00245142" w14:paraId="19920101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5D3D2C8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SYMBOL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A4A293D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RANK METRIC SCORE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1CAFD2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RUNNING ES</w:t>
            </w:r>
          </w:p>
        </w:tc>
      </w:tr>
      <w:tr w:rsidR="00BC49BC" w:rsidRPr="00245142" w14:paraId="21F99AE8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13D448E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AP1B1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67BB01C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-0.158712193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2008AE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-0.4057773</w:t>
            </w:r>
          </w:p>
        </w:tc>
      </w:tr>
      <w:tr w:rsidR="00BC49BC" w:rsidRPr="00245142" w14:paraId="69079F67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FB889C0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CTSB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58988ED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-0.166205719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56E7CD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-0.39789784</w:t>
            </w:r>
          </w:p>
        </w:tc>
      </w:tr>
      <w:tr w:rsidR="00BC49BC" w:rsidRPr="00245142" w14:paraId="7CBB95E6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47B1CE4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ATP6V0C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21034F0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-0.167852536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CBBA6C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-0.38202</w:t>
            </w:r>
          </w:p>
        </w:tc>
      </w:tr>
      <w:tr w:rsidR="00BC49BC" w:rsidRPr="00245142" w14:paraId="49AEEBA4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372A27F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MCOLN1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FD0CB6A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-0.186560839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185CDA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-0.3821096</w:t>
            </w:r>
          </w:p>
        </w:tc>
      </w:tr>
      <w:tr w:rsidR="00BC49BC" w:rsidRPr="00245142" w14:paraId="4B85237A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692C140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NAGA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70CA9D0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-0.189061359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DB6A2E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-0.3652731</w:t>
            </w:r>
          </w:p>
        </w:tc>
      </w:tr>
      <w:tr w:rsidR="00BC49BC" w:rsidRPr="00245142" w14:paraId="697051A3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DAEE513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SORT1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996D701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-0.200203285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C317AE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-0.35550523</w:t>
            </w:r>
          </w:p>
        </w:tc>
      </w:tr>
      <w:tr w:rsidR="00BC49BC" w:rsidRPr="00245142" w14:paraId="72880B8A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4F8DBD8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ATP6V1H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A16AA16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-0.203210339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87E5CF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-0.33744904</w:t>
            </w:r>
          </w:p>
        </w:tc>
      </w:tr>
      <w:tr w:rsidR="00BC49BC" w:rsidRPr="00245142" w14:paraId="24F7C681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82FA910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AP3B2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775B570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-0.208144829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BE4F5F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-0.32060486</w:t>
            </w:r>
          </w:p>
        </w:tc>
      </w:tr>
      <w:tr w:rsidR="00BC49BC" w:rsidRPr="00245142" w14:paraId="4D02EF27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0871848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ATP6AP1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9BB5EB1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-0.212012142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42C92A7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-0.30276865</w:t>
            </w:r>
          </w:p>
        </w:tc>
      </w:tr>
      <w:tr w:rsidR="00BC49BC" w:rsidRPr="00245142" w14:paraId="084439B6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49D86E2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ATP6V0D1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A4C4C2B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-0.220924303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12CCB6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-0.28876224</w:t>
            </w:r>
          </w:p>
        </w:tc>
      </w:tr>
      <w:tr w:rsidR="00BC49BC" w:rsidRPr="00245142" w14:paraId="7E6F97A5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C66BB8E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AP1M1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C361884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-0.224066615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57694D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-0.26833633</w:t>
            </w:r>
          </w:p>
        </w:tc>
      </w:tr>
      <w:tr w:rsidR="00BC49BC" w:rsidRPr="00245142" w14:paraId="5BD54392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A198BA1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AP3S1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10E6E89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-0.225886628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B36FD1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-0.24699193</w:t>
            </w:r>
          </w:p>
        </w:tc>
      </w:tr>
      <w:tr w:rsidR="00BC49BC" w:rsidRPr="00245142" w14:paraId="643A07A3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F8E1D0C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AP3D1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9FD1A25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-0.273609132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E0CD8A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-0.26024956</w:t>
            </w:r>
          </w:p>
        </w:tc>
      </w:tr>
      <w:tr w:rsidR="00BC49BC" w:rsidRPr="00245142" w14:paraId="0B9E28D4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143F69F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AP3M1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758F5A6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-0.282525957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D4AA83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-0.23720899</w:t>
            </w:r>
          </w:p>
        </w:tc>
      </w:tr>
      <w:tr w:rsidR="00BC49BC" w:rsidRPr="00245142" w14:paraId="5D345D07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D90FA32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CLTC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DDB3E4F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-0.289938092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F236FC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-0.2139572</w:t>
            </w:r>
          </w:p>
        </w:tc>
      </w:tr>
      <w:tr w:rsidR="00BC49BC" w:rsidRPr="00245142" w14:paraId="41D75C34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CE1BC92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ABCB9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B0BFD83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-0.30097869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096793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-0.18996222</w:t>
            </w:r>
          </w:p>
        </w:tc>
      </w:tr>
      <w:tr w:rsidR="00BC49BC" w:rsidRPr="00245142" w14:paraId="7B5F70A6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DF8FCA5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AP1G1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4014A44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-0.339622647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8AE426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-0.1772005</w:t>
            </w:r>
          </w:p>
        </w:tc>
      </w:tr>
      <w:tr w:rsidR="00BC49BC" w:rsidRPr="00245142" w14:paraId="46B22A0F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7719142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ATP6V0A1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ADE5BAD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-0.355914742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6FFFB9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-0.1461862</w:t>
            </w:r>
          </w:p>
        </w:tc>
      </w:tr>
      <w:tr w:rsidR="00BC49BC" w:rsidRPr="00245142" w14:paraId="4E8AA774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C0450B9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AP3S2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C99A9CB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-0.35956347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138963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-0.108698376</w:t>
            </w:r>
          </w:p>
        </w:tc>
      </w:tr>
      <w:tr w:rsidR="00BC49BC" w:rsidRPr="00245142" w14:paraId="49219285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846FD29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SCARB2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66AD694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-0.402713388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B6A696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-0.079065815</w:t>
            </w:r>
          </w:p>
        </w:tc>
      </w:tr>
      <w:tr w:rsidR="00BC49BC" w:rsidRPr="00245142" w14:paraId="53A8864F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7FEE3D7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AP3B1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8777BAE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-0.446722478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D0B47B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-0.041551486</w:t>
            </w:r>
          </w:p>
        </w:tc>
      </w:tr>
      <w:tr w:rsidR="00BC49BC" w:rsidRPr="00245142" w14:paraId="79C61AE9" w14:textId="77777777" w:rsidTr="0052274B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3356450" w14:textId="77777777" w:rsidR="00BC49BC" w:rsidRPr="00245142" w:rsidRDefault="00BC49BC" w:rsidP="005227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GBA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255FBD9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-0.575552225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AB82D0" w14:textId="77777777" w:rsidR="00BC49BC" w:rsidRPr="00245142" w:rsidRDefault="00BC49BC" w:rsidP="0052274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0.006518942</w:t>
            </w:r>
          </w:p>
        </w:tc>
      </w:tr>
    </w:tbl>
    <w:bookmarkEnd w:id="1"/>
    <w:p w14:paraId="40034312" w14:textId="77777777" w:rsidR="00BC49BC" w:rsidRPr="00AA325C" w:rsidRDefault="00BC49BC" w:rsidP="00BC49BC">
      <w:pPr>
        <w:rPr>
          <w:rFonts w:ascii="Times New Roman" w:hAnsi="Times New Roman" w:cs="Times New Roman"/>
        </w:rPr>
      </w:pPr>
      <w:r w:rsidRPr="00BF7322">
        <w:rPr>
          <w:rFonts w:ascii="Times New Roman" w:hAnsi="Times New Roman" w:cs="Times New Roman"/>
          <w:szCs w:val="21"/>
        </w:rPr>
        <w:t>Abbreviations:</w:t>
      </w:r>
      <w:r w:rsidRPr="00B82673">
        <w:rPr>
          <w:rFonts w:ascii="Times New Roman" w:hAnsi="Times New Roman" w:cs="Times New Roman"/>
          <w:szCs w:val="21"/>
        </w:rPr>
        <w:t xml:space="preserve"> GSEA</w:t>
      </w:r>
      <w:r w:rsidRPr="001D7CA1">
        <w:rPr>
          <w:rFonts w:ascii="Times New Roman" w:hAnsi="Times New Roman" w:cs="Times New Roman"/>
          <w:szCs w:val="21"/>
        </w:rPr>
        <w:t xml:space="preserve">, </w:t>
      </w:r>
      <w:r w:rsidRPr="00B82673">
        <w:rPr>
          <w:rFonts w:ascii="Times New Roman" w:hAnsi="Times New Roman" w:cs="Times New Roman"/>
          <w:szCs w:val="21"/>
        </w:rPr>
        <w:t>gene set enrichment analysis</w:t>
      </w:r>
      <w:r w:rsidRPr="001D7CA1"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</w:t>
      </w:r>
      <w:r w:rsidRPr="00E641DB">
        <w:rPr>
          <w:rFonts w:ascii="Times New Roman" w:hAnsi="Times New Roman" w:cs="Times New Roman" w:hint="eastAsia"/>
        </w:rPr>
        <w:t>ES</w:t>
      </w:r>
      <w:r>
        <w:rPr>
          <w:rFonts w:ascii="Times New Roman" w:hAnsi="Times New Roman" w:cs="Times New Roman" w:hint="eastAsia"/>
        </w:rPr>
        <w:t>,</w:t>
      </w:r>
      <w:r w:rsidRPr="00E641DB">
        <w:rPr>
          <w:rFonts w:ascii="Times New Roman" w:hAnsi="Times New Roman" w:cs="Times New Roman" w:hint="eastAsia"/>
        </w:rPr>
        <w:t xml:space="preserve"> Enrichment score</w:t>
      </w:r>
      <w:r>
        <w:rPr>
          <w:rFonts w:ascii="Times New Roman" w:hAnsi="Times New Roman" w:cs="Times New Roman"/>
        </w:rPr>
        <w:t>.</w:t>
      </w:r>
    </w:p>
    <w:p w14:paraId="5830EF11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8503DBC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95D37FA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8395421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A5D357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4D87736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F6224D0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32B235E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48F8A4E4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05DA8D35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C67DD95" w14:textId="36D246FD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3BFA2BFB" w14:textId="07760E62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712830B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27AC60DE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63A652DB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</w:p>
    <w:p w14:paraId="5FA70950" w14:textId="7C37CD8E" w:rsidR="00BC49BC" w:rsidRDefault="00BC49BC" w:rsidP="00BC49BC">
      <w:pPr>
        <w:rPr>
          <w:rFonts w:ascii="Times New Roman" w:hAnsi="Times New Roman" w:cs="Times New Roman"/>
        </w:rPr>
      </w:pPr>
      <w:bookmarkStart w:id="3" w:name="_Hlk59906536"/>
      <w:r w:rsidRPr="00B8267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8267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1F0E">
        <w:rPr>
          <w:rFonts w:ascii="Times New Roman" w:hAnsi="Times New Roman" w:cs="Times New Roman"/>
          <w:sz w:val="24"/>
          <w:szCs w:val="24"/>
        </w:rPr>
        <w:t>F</w:t>
      </w:r>
      <w:r w:rsidRPr="00891F0E">
        <w:rPr>
          <w:rFonts w:ascii="Times New Roman" w:hAnsi="Times New Roman" w:cs="Times New Roman" w:hint="eastAsia"/>
          <w:sz w:val="24"/>
          <w:szCs w:val="24"/>
        </w:rPr>
        <w:t>old</w:t>
      </w:r>
      <w:r w:rsidRPr="00891F0E">
        <w:rPr>
          <w:rFonts w:ascii="Times New Roman" w:hAnsi="Times New Roman" w:cs="Times New Roman"/>
          <w:sz w:val="24"/>
          <w:szCs w:val="24"/>
        </w:rPr>
        <w:t xml:space="preserve"> </w:t>
      </w:r>
      <w:r w:rsidRPr="00891F0E">
        <w:rPr>
          <w:rFonts w:ascii="Times New Roman" w:hAnsi="Times New Roman" w:cs="Times New Roman" w:hint="eastAsia"/>
          <w:sz w:val="24"/>
          <w:szCs w:val="24"/>
        </w:rPr>
        <w:t>change</w:t>
      </w:r>
      <w:r w:rsidRPr="00891F0E">
        <w:rPr>
          <w:rFonts w:ascii="Times New Roman" w:hAnsi="Times New Roman" w:cs="Times New Roman"/>
          <w:sz w:val="24"/>
          <w:szCs w:val="24"/>
        </w:rPr>
        <w:t xml:space="preserve"> </w:t>
      </w:r>
      <w:r w:rsidRPr="00891F0E">
        <w:rPr>
          <w:rFonts w:ascii="Times New Roman" w:hAnsi="Times New Roman" w:cs="Times New Roman" w:hint="eastAsia"/>
          <w:sz w:val="24"/>
          <w:szCs w:val="24"/>
        </w:rPr>
        <w:t>of</w:t>
      </w:r>
      <w:r w:rsidRPr="00891F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891F0E">
        <w:rPr>
          <w:rFonts w:ascii="Times New Roman" w:hAnsi="Times New Roman" w:cs="Times New Roman"/>
          <w:sz w:val="24"/>
          <w:szCs w:val="24"/>
        </w:rPr>
        <w:t xml:space="preserve">ifferentially expressed proteins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RAB </w:t>
      </w:r>
      <w:r>
        <w:rPr>
          <w:rFonts w:ascii="Times New Roman" w:hAnsi="Times New Roman" w:cs="Times New Roman" w:hint="eastAsia"/>
          <w:sz w:val="24"/>
          <w:szCs w:val="24"/>
        </w:rPr>
        <w:t>family.</w:t>
      </w:r>
    </w:p>
    <w:bookmarkEnd w:id="3"/>
    <w:p w14:paraId="03D5B301" w14:textId="77777777" w:rsidR="00BC49BC" w:rsidRPr="00BC49BC" w:rsidRDefault="00BC49BC" w:rsidP="00BC49BC">
      <w:pPr>
        <w:rPr>
          <w:rFonts w:ascii="Times New Roman" w:hAnsi="Times New Roman" w:cs="Times New Roman"/>
        </w:rPr>
      </w:pPr>
    </w:p>
    <w:tbl>
      <w:tblPr>
        <w:tblW w:w="26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6"/>
        <w:gridCol w:w="1367"/>
      </w:tblGrid>
      <w:tr w:rsidR="00BC49BC" w:rsidRPr="00245142" w14:paraId="08BC3370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261D1F33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4642B8E6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EO/WO</w:t>
            </w:r>
          </w:p>
        </w:tc>
      </w:tr>
      <w:tr w:rsidR="00BC49BC" w:rsidRPr="00245142" w14:paraId="1661EDBF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70E0809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Rab11b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30570B86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0.774</w:t>
            </w:r>
          </w:p>
        </w:tc>
      </w:tr>
      <w:tr w:rsidR="00BC49BC" w:rsidRPr="00245142" w14:paraId="522AB7CE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45EA789A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Rab5b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4F2178F9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0.776</w:t>
            </w:r>
          </w:p>
        </w:tc>
      </w:tr>
      <w:tr w:rsidR="00BC49BC" w:rsidRPr="00245142" w14:paraId="3FB68AB3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4BDA4163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Rab33b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0F0B4DDB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0.799</w:t>
            </w:r>
          </w:p>
        </w:tc>
      </w:tr>
      <w:tr w:rsidR="00BC49BC" w:rsidRPr="00245142" w14:paraId="2200AC0C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8F3BB16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Rab18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195D0E77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0.746</w:t>
            </w:r>
          </w:p>
        </w:tc>
      </w:tr>
      <w:tr w:rsidR="00BC49BC" w:rsidRPr="00245142" w14:paraId="126C813B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0ED50069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Rab6a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1C7D6A87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0.786</w:t>
            </w:r>
          </w:p>
        </w:tc>
      </w:tr>
      <w:tr w:rsidR="00BC49BC" w:rsidRPr="00245142" w14:paraId="434C336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67A67325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Rab6b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79C53EA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0.681</w:t>
            </w:r>
          </w:p>
        </w:tc>
      </w:tr>
      <w:tr w:rsidR="00BC49BC" w:rsidRPr="00245142" w14:paraId="2A48E192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D5D49A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5EDEF42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0.718</w:t>
            </w:r>
          </w:p>
        </w:tc>
      </w:tr>
      <w:tr w:rsidR="00BC49BC" w:rsidRPr="00245142" w14:paraId="6B349E8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4902655F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BF7C45A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0.649</w:t>
            </w:r>
          </w:p>
        </w:tc>
      </w:tr>
      <w:tr w:rsidR="00BC49BC" w:rsidRPr="00245142" w14:paraId="62815211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CB2F90F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Rab21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5909A810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</w:tr>
      <w:tr w:rsidR="00BC49BC" w:rsidRPr="00245142" w14:paraId="6FC2A60B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1636315E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381098CC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0.704</w:t>
            </w:r>
          </w:p>
        </w:tc>
      </w:tr>
      <w:tr w:rsidR="00BC49BC" w:rsidRPr="00245142" w14:paraId="76B7CCC3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1968EF55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Rab14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9B242C1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0.751</w:t>
            </w:r>
          </w:p>
        </w:tc>
      </w:tr>
      <w:tr w:rsidR="00BC49BC" w:rsidRPr="00245142" w14:paraId="0FD30DE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04374F3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Rab5c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58E622D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</w:tr>
      <w:tr w:rsidR="00BC49BC" w:rsidRPr="00245142" w14:paraId="76FC38D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2EC976E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Rab39b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01E2DB1A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0.794</w:t>
            </w:r>
          </w:p>
        </w:tc>
      </w:tr>
      <w:tr w:rsidR="00BC49BC" w:rsidRPr="00245142" w14:paraId="0CA28935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451DFD2E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Rab4b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A86B38A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0.779</w:t>
            </w:r>
          </w:p>
        </w:tc>
      </w:tr>
      <w:tr w:rsidR="00BC49BC" w:rsidRPr="00245142" w14:paraId="1A536ED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2766216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29DC9CC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0.667</w:t>
            </w:r>
          </w:p>
        </w:tc>
      </w:tr>
      <w:tr w:rsidR="00BC49BC" w:rsidRPr="00245142" w14:paraId="29FC82AC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0DD06F93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Rab22a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10550DBB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0.726</w:t>
            </w:r>
          </w:p>
        </w:tc>
      </w:tr>
      <w:tr w:rsidR="00BC49BC" w:rsidRPr="00245142" w14:paraId="65B87BA6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72DBBC0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Rab8a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1088A898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0.668</w:t>
            </w:r>
          </w:p>
        </w:tc>
      </w:tr>
      <w:tr w:rsidR="00BC49BC" w:rsidRPr="00245142" w14:paraId="53936617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16C847D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Rab3c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B23B2E8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0.826</w:t>
            </w:r>
          </w:p>
        </w:tc>
      </w:tr>
      <w:tr w:rsidR="00BC49BC" w:rsidRPr="00245142" w14:paraId="03769735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8C06B47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Rab23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8E06459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0.781</w:t>
            </w:r>
          </w:p>
        </w:tc>
      </w:tr>
      <w:tr w:rsidR="00BC49BC" w:rsidRPr="00245142" w14:paraId="44BBC40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7937CCE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Rab5a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027DFA6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0.766</w:t>
            </w:r>
          </w:p>
        </w:tc>
      </w:tr>
      <w:tr w:rsidR="00BC49BC" w:rsidRPr="00245142" w14:paraId="18CF1205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25C7A4A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Rab7a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0CC4DBC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0.732</w:t>
            </w:r>
          </w:p>
        </w:tc>
      </w:tr>
      <w:tr w:rsidR="00BC49BC" w:rsidRPr="00245142" w14:paraId="36838262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AF312CC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Rab24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3A24F2CD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0.744</w:t>
            </w:r>
          </w:p>
        </w:tc>
      </w:tr>
      <w:tr w:rsidR="00BC49BC" w:rsidRPr="00245142" w14:paraId="60F289BC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6E2DB042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Rab10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9CFB8D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0.737</w:t>
            </w:r>
          </w:p>
        </w:tc>
      </w:tr>
      <w:tr w:rsidR="00BC49BC" w:rsidRPr="00245142" w14:paraId="216498F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39AE0A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Rab35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7A8CA44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0.679</w:t>
            </w:r>
          </w:p>
        </w:tc>
      </w:tr>
      <w:tr w:rsidR="00BC49BC" w:rsidRPr="00245142" w14:paraId="1046BA8F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2B4D757B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Rab3gap1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55A0AE2C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0.823</w:t>
            </w:r>
          </w:p>
        </w:tc>
      </w:tr>
      <w:tr w:rsidR="00BC49BC" w:rsidRPr="00245142" w14:paraId="4A1AAD6A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046FBAFF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Rab3d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4D658135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0.752</w:t>
            </w:r>
          </w:p>
        </w:tc>
      </w:tr>
      <w:tr w:rsidR="00BC49BC" w:rsidRPr="00245142" w14:paraId="31F78277" w14:textId="77777777" w:rsidTr="0052274B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C7B8935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A4B9DF5" w14:textId="77777777" w:rsidR="00BC49BC" w:rsidRPr="00245142" w:rsidRDefault="00BC49BC" w:rsidP="005227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0.829</w:t>
            </w:r>
          </w:p>
        </w:tc>
      </w:tr>
    </w:tbl>
    <w:p w14:paraId="7F54ED7D" w14:textId="77777777" w:rsidR="00BC49BC" w:rsidRDefault="00BC49BC" w:rsidP="00BC49BC">
      <w:pPr>
        <w:rPr>
          <w:rFonts w:ascii="Times New Roman" w:hAnsi="Times New Roman" w:cs="Times New Roman"/>
          <w:szCs w:val="21"/>
        </w:rPr>
      </w:pPr>
      <w:r w:rsidRPr="00BF7322">
        <w:rPr>
          <w:rFonts w:ascii="Times New Roman" w:hAnsi="Times New Roman" w:cs="Times New Roman"/>
          <w:szCs w:val="21"/>
        </w:rPr>
        <w:t>Abbreviations:</w:t>
      </w:r>
      <w:r>
        <w:rPr>
          <w:rFonts w:ascii="Times New Roman" w:hAnsi="Times New Roman" w:cs="Times New Roman"/>
          <w:szCs w:val="21"/>
        </w:rPr>
        <w:t xml:space="preserve"> EO, Old E50K; WO, Old </w:t>
      </w:r>
      <w:r>
        <w:rPr>
          <w:rFonts w:ascii="Times New Roman" w:hAnsi="Times New Roman" w:cs="Times New Roman"/>
          <w:sz w:val="24"/>
          <w:szCs w:val="24"/>
        </w:rPr>
        <w:t>Wild-Type.</w:t>
      </w:r>
    </w:p>
    <w:p w14:paraId="3736CC2C" w14:textId="77777777" w:rsidR="00BC49BC" w:rsidRPr="00BC49BC" w:rsidRDefault="00BC49BC" w:rsidP="009F112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C49BC" w:rsidRPr="00BC4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12A"/>
    <w:rsid w:val="004A6C38"/>
    <w:rsid w:val="009F112A"/>
    <w:rsid w:val="00A55C19"/>
    <w:rsid w:val="00BC49BC"/>
    <w:rsid w:val="00BE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B2456"/>
  <w15:chartTrackingRefBased/>
  <w15:docId w15:val="{5232CF61-D1FA-4064-80BC-EACF624E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11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F112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49B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C49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801</Words>
  <Characters>4568</Characters>
  <Application>Microsoft Office Word</Application>
  <DocSecurity>0</DocSecurity>
  <Lines>38</Lines>
  <Paragraphs>10</Paragraphs>
  <ScaleCrop>false</ScaleCrop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2020-12-26T12:04:00Z</dcterms:created>
  <dcterms:modified xsi:type="dcterms:W3CDTF">2020-12-26T12:22:00Z</dcterms:modified>
</cp:coreProperties>
</file>