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1FB9E"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t>Supplemental documents</w:t>
      </w:r>
    </w:p>
    <w:p w14:paraId="23EEC60D" w14:textId="77777777" w:rsidR="00B810FA" w:rsidRPr="00EC7AAA" w:rsidRDefault="00B810FA" w:rsidP="00EC7AAA">
      <w:pPr>
        <w:spacing w:line="480" w:lineRule="auto"/>
        <w:rPr>
          <w:rFonts w:ascii="Times New Roman" w:hAnsi="Times New Roman" w:cs="Times New Roman"/>
          <w:b/>
          <w:bCs/>
          <w:highlight w:val="green"/>
        </w:rPr>
      </w:pPr>
    </w:p>
    <w:p w14:paraId="1A30988C"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t>Coagulation phenotypes in sepsis and the effects of recombinant human thrombomodulin</w:t>
      </w:r>
    </w:p>
    <w:p w14:paraId="5558F2B3" w14:textId="77777777" w:rsidR="00B810FA" w:rsidRPr="00EC7AAA" w:rsidRDefault="00B810FA" w:rsidP="00EC7AAA">
      <w:pPr>
        <w:spacing w:line="480" w:lineRule="auto"/>
        <w:rPr>
          <w:rFonts w:ascii="Times New Roman" w:hAnsi="Times New Roman" w:cs="Times New Roman"/>
          <w:b/>
          <w:bCs/>
          <w:highlight w:val="green"/>
        </w:rPr>
      </w:pPr>
    </w:p>
    <w:p w14:paraId="50638D93"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Authors: Daisuke Kudo, </w:t>
      </w:r>
      <w:proofErr w:type="spellStart"/>
      <w:r w:rsidRPr="00EC7AAA">
        <w:rPr>
          <w:rFonts w:ascii="Times New Roman" w:hAnsi="Times New Roman" w:cs="Times New Roman"/>
        </w:rPr>
        <w:t>Tadahiro</w:t>
      </w:r>
      <w:proofErr w:type="spellEnd"/>
      <w:r w:rsidRPr="00EC7AAA">
        <w:rPr>
          <w:rFonts w:ascii="Times New Roman" w:hAnsi="Times New Roman" w:cs="Times New Roman"/>
        </w:rPr>
        <w:t xml:space="preserve"> </w:t>
      </w:r>
      <w:proofErr w:type="spellStart"/>
      <w:r w:rsidRPr="00EC7AAA">
        <w:rPr>
          <w:rFonts w:ascii="Times New Roman" w:hAnsi="Times New Roman" w:cs="Times New Roman"/>
        </w:rPr>
        <w:t>Goto</w:t>
      </w:r>
      <w:proofErr w:type="spellEnd"/>
      <w:r w:rsidRPr="00EC7AAA">
        <w:rPr>
          <w:rFonts w:ascii="Times New Roman" w:hAnsi="Times New Roman" w:cs="Times New Roman"/>
        </w:rPr>
        <w:t xml:space="preserve">, Ryo </w:t>
      </w:r>
      <w:proofErr w:type="spellStart"/>
      <w:r w:rsidRPr="00EC7AAA">
        <w:rPr>
          <w:rFonts w:ascii="Times New Roman" w:hAnsi="Times New Roman" w:cs="Times New Roman"/>
        </w:rPr>
        <w:t>Uchimido</w:t>
      </w:r>
      <w:proofErr w:type="spellEnd"/>
      <w:r w:rsidRPr="00EC7AAA">
        <w:rPr>
          <w:rFonts w:ascii="Times New Roman" w:hAnsi="Times New Roman" w:cs="Times New Roman"/>
        </w:rPr>
        <w:t xml:space="preserve">, </w:t>
      </w:r>
      <w:proofErr w:type="spellStart"/>
      <w:r w:rsidRPr="00EC7AAA">
        <w:rPr>
          <w:rFonts w:ascii="Times New Roman" w:hAnsi="Times New Roman" w:cs="Times New Roman"/>
        </w:rPr>
        <w:t>Mineji</w:t>
      </w:r>
      <w:proofErr w:type="spellEnd"/>
      <w:r w:rsidRPr="00EC7AAA">
        <w:rPr>
          <w:rFonts w:ascii="Times New Roman" w:hAnsi="Times New Roman" w:cs="Times New Roman"/>
        </w:rPr>
        <w:t xml:space="preserve"> Hayakawa, Kazuma </w:t>
      </w:r>
      <w:proofErr w:type="spellStart"/>
      <w:r w:rsidRPr="00EC7AAA">
        <w:rPr>
          <w:rFonts w:ascii="Times New Roman" w:hAnsi="Times New Roman" w:cs="Times New Roman"/>
        </w:rPr>
        <w:t>Yamakawa</w:t>
      </w:r>
      <w:proofErr w:type="spellEnd"/>
      <w:r w:rsidRPr="00EC7AAA">
        <w:rPr>
          <w:rFonts w:ascii="Times New Roman" w:hAnsi="Times New Roman" w:cs="Times New Roman"/>
        </w:rPr>
        <w:t xml:space="preserve">, Toshikazu Abe, Atsushi </w:t>
      </w:r>
      <w:proofErr w:type="spellStart"/>
      <w:r w:rsidRPr="00EC7AAA">
        <w:rPr>
          <w:rFonts w:ascii="Times New Roman" w:hAnsi="Times New Roman" w:cs="Times New Roman"/>
        </w:rPr>
        <w:t>Shiraishi</w:t>
      </w:r>
      <w:proofErr w:type="spellEnd"/>
      <w:r w:rsidRPr="00EC7AAA">
        <w:rPr>
          <w:rFonts w:ascii="Times New Roman" w:hAnsi="Times New Roman" w:cs="Times New Roman"/>
        </w:rPr>
        <w:t xml:space="preserve">, Shigeki </w:t>
      </w:r>
      <w:proofErr w:type="spellStart"/>
      <w:r w:rsidRPr="00EC7AAA">
        <w:rPr>
          <w:rFonts w:ascii="Times New Roman" w:hAnsi="Times New Roman" w:cs="Times New Roman"/>
        </w:rPr>
        <w:t>Kushimoto</w:t>
      </w:r>
      <w:proofErr w:type="spellEnd"/>
    </w:p>
    <w:p w14:paraId="163B245C" w14:textId="77777777" w:rsidR="00B810FA" w:rsidRPr="00EC7AAA" w:rsidRDefault="00B810FA" w:rsidP="00EC7AAA">
      <w:pPr>
        <w:spacing w:line="480" w:lineRule="auto"/>
        <w:rPr>
          <w:rFonts w:ascii="Times New Roman" w:hAnsi="Times New Roman" w:cs="Times New Roman"/>
          <w:b/>
          <w:bCs/>
          <w:highlight w:val="green"/>
        </w:rPr>
      </w:pPr>
    </w:p>
    <w:p w14:paraId="75EE9CBC" w14:textId="77777777" w:rsidR="007A7390" w:rsidRPr="00EC7AAA" w:rsidRDefault="007A7390" w:rsidP="00EC7AAA">
      <w:pPr>
        <w:spacing w:line="480" w:lineRule="auto"/>
        <w:rPr>
          <w:rFonts w:ascii="Times New Roman" w:hAnsi="Times New Roman" w:cs="Times New Roman"/>
          <w:b/>
          <w:bCs/>
        </w:rPr>
      </w:pPr>
    </w:p>
    <w:p w14:paraId="5DFFC4CB"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t>Details on the methods</w:t>
      </w:r>
    </w:p>
    <w:p w14:paraId="382D7A2F" w14:textId="77777777" w:rsidR="00B810FA" w:rsidRPr="00EC7AAA" w:rsidRDefault="00B810FA" w:rsidP="00EC7AAA">
      <w:pPr>
        <w:spacing w:line="480" w:lineRule="auto"/>
        <w:rPr>
          <w:rFonts w:ascii="Times New Roman" w:hAnsi="Times New Roman" w:cs="Times New Roman"/>
          <w:b/>
        </w:rPr>
      </w:pPr>
    </w:p>
    <w:p w14:paraId="43B54021" w14:textId="77777777" w:rsidR="00B810FA" w:rsidRPr="00EC7AAA" w:rsidRDefault="00B810FA" w:rsidP="00EC7AAA">
      <w:pPr>
        <w:spacing w:line="480" w:lineRule="auto"/>
        <w:rPr>
          <w:rFonts w:ascii="Times New Roman" w:hAnsi="Times New Roman" w:cs="Times New Roman"/>
          <w:b/>
          <w:color w:val="0070C0"/>
        </w:rPr>
      </w:pPr>
      <w:r w:rsidRPr="00EC7AAA">
        <w:rPr>
          <w:rFonts w:ascii="Times New Roman" w:hAnsi="Times New Roman" w:cs="Times New Roman"/>
          <w:b/>
        </w:rPr>
        <w:t>Study design and settings</w:t>
      </w:r>
    </w:p>
    <w:p w14:paraId="1B6A10C6"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This secondary analysis used the Tohoku Sepsis Registry (UMIN000010297), the sepsis registries in the Japan Septic Disseminated Intravascular Coagulation (JSEPTIC-DIC; UNIN000012543), and the Focused Outcomes Research in Emergency Care for Acute Respiratory Distress Syndrome, Sepsis, and Trauma FORECAST sepsis (UMIN-CTR ID: </w:t>
      </w:r>
      <w:r w:rsidRPr="00EC7AAA">
        <w:rPr>
          <w:rFonts w:ascii="Times New Roman" w:hAnsi="Times New Roman" w:cs="Times New Roman"/>
        </w:rPr>
        <w:lastRenderedPageBreak/>
        <w:t>UMIN000019742) studies. Briefly, The Tohoku Sepsis Registry prospectively registered 616 consecutive adult patients who were admitted to ICU with severe sepsis, or who developed severe sepsis after admission to an ICU or general wards at 10 institutions (three university hospitals and seven community hospitals) in the Tohoku District, Northern Japan between January 2015 and December 2015</w:t>
      </w:r>
      <w:r w:rsidR="007A7390" w:rsidRPr="00EC7AAA">
        <w:rPr>
          <w:rFonts w:ascii="Times New Roman" w:hAnsi="Times New Roman" w:cs="Times New Roman"/>
        </w:rPr>
        <w:t xml:space="preserve"> (1)</w:t>
      </w:r>
      <w:r w:rsidRPr="00EC7AAA">
        <w:rPr>
          <w:rFonts w:ascii="Times New Roman" w:hAnsi="Times New Roman" w:cs="Times New Roman"/>
        </w:rPr>
        <w:t>. The JSEPTIC-DIC study retrospectively reviewed data derived from 3,195 consecutive adult patients at 40 institutions admitted to 42 ICU</w:t>
      </w:r>
      <w:r w:rsidRPr="00EC7AAA">
        <w:rPr>
          <w:rFonts w:ascii="Times New Roman" w:hAnsi="Times New Roman" w:cs="Times New Roman" w:hint="eastAsia"/>
        </w:rPr>
        <w:t xml:space="preserve"> </w:t>
      </w:r>
      <w:r w:rsidRPr="00EC7AAA">
        <w:rPr>
          <w:rFonts w:ascii="Times New Roman" w:hAnsi="Times New Roman" w:cs="Times New Roman"/>
        </w:rPr>
        <w:t>between with severe sepsis or septic shock January 2011 and December 2013</w:t>
      </w:r>
      <w:r w:rsidR="007A7390" w:rsidRPr="00EC7AAA">
        <w:rPr>
          <w:rFonts w:ascii="Times New Roman" w:hAnsi="Times New Roman" w:cs="Times New Roman"/>
        </w:rPr>
        <w:t xml:space="preserve"> (2)</w:t>
      </w:r>
      <w:r w:rsidRPr="00EC7AAA">
        <w:rPr>
          <w:rFonts w:ascii="Times New Roman" w:hAnsi="Times New Roman" w:cs="Times New Roman"/>
        </w:rPr>
        <w:t>. The multicenter prospective FORECAST sepsis study involved 1,184 consecutive patients aged ≥16 years who were admitted to 59 ICU in Japan with severe sepsis according to the sepsis-2 criteria</w:t>
      </w:r>
      <w:r w:rsidR="007A7390" w:rsidRPr="00EC7AAA">
        <w:rPr>
          <w:rFonts w:ascii="Times New Roman" w:hAnsi="Times New Roman" w:cs="Times New Roman"/>
        </w:rPr>
        <w:t xml:space="preserve"> (3)</w:t>
      </w:r>
      <w:r w:rsidRPr="00EC7AAA">
        <w:rPr>
          <w:rFonts w:ascii="Times New Roman" w:hAnsi="Times New Roman" w:cs="Times New Roman"/>
        </w:rPr>
        <w:t xml:space="preserve"> between January 2016 and March 2017</w:t>
      </w:r>
      <w:r w:rsidR="007A7390" w:rsidRPr="00EC7AAA">
        <w:rPr>
          <w:rFonts w:ascii="Times New Roman" w:hAnsi="Times New Roman" w:cs="Times New Roman"/>
        </w:rPr>
        <w:t xml:space="preserve"> (4)</w:t>
      </w:r>
      <w:r w:rsidRPr="00EC7AAA">
        <w:rPr>
          <w:rFonts w:ascii="Times New Roman" w:hAnsi="Times New Roman" w:cs="Times New Roman"/>
        </w:rPr>
        <w:t>. These</w:t>
      </w:r>
      <w:r w:rsidRPr="00EC7AAA">
        <w:rPr>
          <w:rFonts w:ascii="Times New Roman" w:hAnsi="Times New Roman" w:cs="Times New Roman" w:hint="eastAsia"/>
        </w:rPr>
        <w:t xml:space="preserve"> </w:t>
      </w:r>
      <w:r w:rsidRPr="00EC7AAA">
        <w:rPr>
          <w:rFonts w:ascii="Times New Roman" w:hAnsi="Times New Roman" w:cs="Times New Roman"/>
        </w:rPr>
        <w:t>three studies were registered ion the University Hospital Medical Information Network Clinical Trials Registry and approved by the institutional review boards at each hospital. The boards waived the requirement for informed consent. According to Japanese law, no ethical approval was required for innominate available data.</w:t>
      </w:r>
    </w:p>
    <w:p w14:paraId="4F124D27" w14:textId="77777777" w:rsidR="00B810FA" w:rsidRPr="00EC7AAA" w:rsidRDefault="00B810FA" w:rsidP="00EC7AAA">
      <w:pPr>
        <w:spacing w:line="480" w:lineRule="auto"/>
        <w:rPr>
          <w:rFonts w:ascii="Times New Roman" w:hAnsi="Times New Roman" w:cs="Times New Roman"/>
        </w:rPr>
      </w:pPr>
    </w:p>
    <w:p w14:paraId="0C26A71D" w14:textId="77777777" w:rsidR="00B810FA" w:rsidRPr="00EC7AAA" w:rsidRDefault="00B810FA" w:rsidP="00EC7AAA">
      <w:pPr>
        <w:spacing w:line="480" w:lineRule="auto"/>
        <w:rPr>
          <w:rFonts w:ascii="Times New Roman" w:hAnsi="Times New Roman" w:cs="Times New Roman"/>
          <w:b/>
        </w:rPr>
      </w:pPr>
      <w:r w:rsidRPr="00EC7AAA">
        <w:rPr>
          <w:rFonts w:ascii="Times New Roman" w:hAnsi="Times New Roman" w:cs="Times New Roman"/>
          <w:b/>
        </w:rPr>
        <w:t>Study population</w:t>
      </w:r>
    </w:p>
    <w:p w14:paraId="41E5C420"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lastRenderedPageBreak/>
        <w:t xml:space="preserve">We included all adult patients (aged ≥16 years) who were admitted to ICU for severe sepsis or septic shock defined </w:t>
      </w:r>
      <w:r w:rsidR="0068359F">
        <w:rPr>
          <w:rFonts w:ascii="Times New Roman" w:hAnsi="Times New Roman" w:cs="Times New Roman"/>
        </w:rPr>
        <w:t xml:space="preserve">in </w:t>
      </w:r>
      <w:r w:rsidRPr="00EC7AAA">
        <w:rPr>
          <w:rFonts w:ascii="Times New Roman" w:hAnsi="Times New Roman" w:cs="Times New Roman"/>
        </w:rPr>
        <w:t>the three registries according to the International Sepsis Definitions Conference criteria</w:t>
      </w:r>
      <w:r w:rsidR="007A7390" w:rsidRPr="00EC7AAA">
        <w:rPr>
          <w:rFonts w:ascii="Times New Roman" w:hAnsi="Times New Roman" w:cs="Times New Roman"/>
        </w:rPr>
        <w:t xml:space="preserve"> (5)</w:t>
      </w:r>
      <w:r w:rsidRPr="00EC7AAA">
        <w:rPr>
          <w:rFonts w:ascii="Times New Roman" w:hAnsi="Times New Roman" w:cs="Times New Roman"/>
        </w:rPr>
        <w:t>.</w:t>
      </w:r>
    </w:p>
    <w:p w14:paraId="26A1C922" w14:textId="77777777" w:rsidR="00B810FA" w:rsidRPr="00EC7AAA" w:rsidRDefault="00B810FA" w:rsidP="00EC7AAA">
      <w:pPr>
        <w:spacing w:line="480" w:lineRule="auto"/>
        <w:rPr>
          <w:rFonts w:ascii="Times New Roman" w:hAnsi="Times New Roman" w:cs="Times New Roman"/>
          <w:color w:val="0070C0"/>
        </w:rPr>
      </w:pPr>
    </w:p>
    <w:p w14:paraId="27ADD819" w14:textId="77777777" w:rsidR="00B810FA" w:rsidRPr="00EC7AAA" w:rsidRDefault="00B810FA" w:rsidP="00EC7AAA">
      <w:pPr>
        <w:spacing w:line="480" w:lineRule="auto"/>
        <w:rPr>
          <w:rFonts w:ascii="Times New Roman" w:hAnsi="Times New Roman" w:cs="Times New Roman"/>
          <w:b/>
          <w:bCs/>
          <w:iCs/>
        </w:rPr>
      </w:pPr>
      <w:r w:rsidRPr="00EC7AAA">
        <w:rPr>
          <w:rFonts w:ascii="Times New Roman" w:hAnsi="Times New Roman" w:cs="Times New Roman"/>
          <w:b/>
          <w:bCs/>
          <w:iCs/>
        </w:rPr>
        <w:t>Exposure</w:t>
      </w:r>
    </w:p>
    <w:p w14:paraId="5347FA24"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Exposure comprised the administration of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regardless of timing and duration. We administered 380 U/kg/d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to patients with disseminate intravascular coagulation (DIC) caused by any disease but without severe renal dysfunction, 130 U/kg/d to patients with severe renal dysfunction according to the Japanese medical insurance guidelines.</w:t>
      </w:r>
    </w:p>
    <w:p w14:paraId="0B5426BA" w14:textId="77777777" w:rsidR="00B810FA" w:rsidRPr="00EC7AAA" w:rsidRDefault="00B810FA" w:rsidP="00EC7AAA">
      <w:pPr>
        <w:spacing w:line="480" w:lineRule="auto"/>
        <w:rPr>
          <w:rFonts w:ascii="Times New Roman" w:hAnsi="Times New Roman" w:cs="Times New Roman"/>
          <w:i/>
        </w:rPr>
      </w:pPr>
    </w:p>
    <w:p w14:paraId="365E5369" w14:textId="77777777" w:rsidR="00B810FA" w:rsidRPr="00EC7AAA" w:rsidRDefault="00B810FA" w:rsidP="00EC7AAA">
      <w:pPr>
        <w:spacing w:line="480" w:lineRule="auto"/>
        <w:rPr>
          <w:rFonts w:ascii="Times New Roman" w:hAnsi="Times New Roman" w:cs="Times New Roman"/>
          <w:b/>
          <w:bCs/>
          <w:iCs/>
        </w:rPr>
      </w:pPr>
      <w:r w:rsidRPr="00EC7AAA">
        <w:rPr>
          <w:rFonts w:ascii="Times New Roman" w:hAnsi="Times New Roman" w:cs="Times New Roman"/>
          <w:b/>
          <w:bCs/>
          <w:iCs/>
        </w:rPr>
        <w:t>Outcomes</w:t>
      </w:r>
    </w:p>
    <w:p w14:paraId="5BB2B291"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The outcomes were 28-day mortality and in-hospital mortality.</w:t>
      </w:r>
    </w:p>
    <w:p w14:paraId="71795331" w14:textId="77777777" w:rsidR="00B810FA" w:rsidRPr="00EC7AAA" w:rsidRDefault="00B810FA" w:rsidP="00EC7AAA">
      <w:pPr>
        <w:spacing w:line="480" w:lineRule="auto"/>
        <w:rPr>
          <w:rFonts w:ascii="Times New Roman" w:hAnsi="Times New Roman" w:cs="Times New Roman"/>
          <w:color w:val="0070C0"/>
        </w:rPr>
      </w:pPr>
    </w:p>
    <w:p w14:paraId="56797BEE" w14:textId="77777777" w:rsidR="00B810FA" w:rsidRPr="00EC7AAA" w:rsidRDefault="00B810FA" w:rsidP="00EC7AAA">
      <w:pPr>
        <w:spacing w:line="480" w:lineRule="auto"/>
        <w:rPr>
          <w:rFonts w:ascii="Times New Roman" w:hAnsi="Times New Roman" w:cs="Times New Roman"/>
          <w:b/>
        </w:rPr>
      </w:pPr>
      <w:r w:rsidRPr="00EC7AAA">
        <w:rPr>
          <w:rFonts w:ascii="Times New Roman" w:hAnsi="Times New Roman" w:cs="Times New Roman"/>
          <w:b/>
        </w:rPr>
        <w:t>Statistical analysis</w:t>
      </w:r>
    </w:p>
    <w:p w14:paraId="0D94407E" w14:textId="77777777" w:rsidR="00B810FA" w:rsidRPr="00EC7AAA" w:rsidRDefault="00B810FA" w:rsidP="00EC7AAA">
      <w:pPr>
        <w:spacing w:line="480" w:lineRule="auto"/>
        <w:rPr>
          <w:rFonts w:ascii="Times New Roman" w:hAnsi="Times New Roman" w:cs="Times New Roman"/>
          <w:i/>
        </w:rPr>
      </w:pPr>
      <w:r w:rsidRPr="00EC7AAA">
        <w:rPr>
          <w:rFonts w:ascii="Times New Roman" w:hAnsi="Times New Roman" w:cs="Times New Roman"/>
          <w:i/>
        </w:rPr>
        <w:t>Analytical cohorts</w:t>
      </w:r>
    </w:p>
    <w:p w14:paraId="0B7ACBE3" w14:textId="77777777" w:rsidR="00B810FA" w:rsidRPr="00EC7AAA" w:rsidRDefault="00B810FA" w:rsidP="00EC7AAA">
      <w:pPr>
        <w:spacing w:line="480" w:lineRule="auto"/>
        <w:rPr>
          <w:rFonts w:ascii="Times New Roman" w:hAnsi="Times New Roman" w:cs="Times New Roman"/>
          <w:i/>
          <w:color w:val="0070C0"/>
        </w:rPr>
      </w:pPr>
      <w:r w:rsidRPr="00EC7AAA">
        <w:rPr>
          <w:rFonts w:ascii="Times New Roman" w:hAnsi="Times New Roman" w:cs="Times New Roman"/>
        </w:rPr>
        <w:t xml:space="preserve">We derived sepsis phenotypes from the JSEPTIC-DIC study (n = 3,195) and the Tohoku </w:t>
      </w:r>
      <w:r w:rsidRPr="00EC7AAA">
        <w:rPr>
          <w:rFonts w:ascii="Times New Roman" w:hAnsi="Times New Roman" w:cs="Times New Roman"/>
        </w:rPr>
        <w:lastRenderedPageBreak/>
        <w:t xml:space="preserve">Sepsis Registry (n = 499) and validated them using FORECAST sepsis study (n = 1,184). </w:t>
      </w:r>
      <w:bookmarkStart w:id="0" w:name="_Hlk39499872"/>
      <w:r w:rsidRPr="00EC7AAA">
        <w:rPr>
          <w:rFonts w:ascii="Times New Roman" w:hAnsi="Times New Roman" w:cs="Times New Roman"/>
        </w:rPr>
        <w:t>Phenotyping using machine learning requires a large sample size, therefore we derived the phenotypes from the JSEPTIC-DIC and Tohoku datasets.</w:t>
      </w:r>
      <w:bookmarkEnd w:id="0"/>
    </w:p>
    <w:p w14:paraId="00EC7A17" w14:textId="77777777" w:rsidR="00B810FA" w:rsidRPr="00EC7AAA" w:rsidRDefault="00B810FA" w:rsidP="00EC7AAA">
      <w:pPr>
        <w:spacing w:line="480" w:lineRule="auto"/>
        <w:rPr>
          <w:rFonts w:ascii="Times New Roman" w:hAnsi="Times New Roman" w:cs="Times New Roman"/>
          <w:i/>
          <w:color w:val="0070C0"/>
        </w:rPr>
      </w:pPr>
    </w:p>
    <w:p w14:paraId="0B1487CB" w14:textId="77777777" w:rsidR="00B810FA" w:rsidRPr="00EC7AAA" w:rsidRDefault="00B810FA" w:rsidP="00EC7AAA">
      <w:pPr>
        <w:spacing w:line="480" w:lineRule="auto"/>
        <w:rPr>
          <w:rFonts w:ascii="Times New Roman" w:hAnsi="Times New Roman" w:cs="Times New Roman"/>
          <w:i/>
        </w:rPr>
      </w:pPr>
      <w:r w:rsidRPr="00EC7AAA">
        <w:rPr>
          <w:rFonts w:ascii="Times New Roman" w:hAnsi="Times New Roman" w:cs="Times New Roman"/>
          <w:i/>
        </w:rPr>
        <w:t xml:space="preserve">Phenotyping variables </w:t>
      </w:r>
    </w:p>
    <w:p w14:paraId="2DAA3C82"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The following coagulation markers were measured upon admission to the ICU for phenotyping; platelet counts, prothrombin time/international normalized ratio (PT-INR), fibrinogen, fibrinogen/fibrin-degradation-products (FDP), D-dimer, and antithrombin activity levels. These markers were selected based on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anticoagulation activities</w:t>
      </w:r>
      <w:r w:rsidR="007A7390" w:rsidRPr="00EC7AAA">
        <w:rPr>
          <w:rFonts w:ascii="Times New Roman" w:hAnsi="Times New Roman" w:cs="Times New Roman"/>
        </w:rPr>
        <w:t xml:space="preserve"> (6, 7)</w:t>
      </w:r>
      <w:r w:rsidRPr="00EC7AAA">
        <w:rPr>
          <w:rFonts w:ascii="Times New Roman" w:hAnsi="Times New Roman" w:cs="Times New Roman"/>
        </w:rPr>
        <w:t xml:space="preserve">, and on observational studies that found an association between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and better outcomes among patients who had sepsis with coagulopathy</w:t>
      </w:r>
      <w:r w:rsidR="007A7390" w:rsidRPr="00EC7AAA">
        <w:rPr>
          <w:rFonts w:ascii="Times New Roman" w:hAnsi="Times New Roman" w:cs="Times New Roman"/>
        </w:rPr>
        <w:t xml:space="preserve"> (8, 9)</w:t>
      </w:r>
      <w:r w:rsidRPr="00EC7AAA">
        <w:rPr>
          <w:rFonts w:ascii="Times New Roman" w:hAnsi="Times New Roman" w:cs="Times New Roman"/>
        </w:rPr>
        <w:t>.</w:t>
      </w:r>
    </w:p>
    <w:p w14:paraId="76E00A52" w14:textId="77777777" w:rsidR="00B810FA" w:rsidRPr="00EC7AAA" w:rsidRDefault="00B810FA" w:rsidP="00EC7AAA">
      <w:pPr>
        <w:spacing w:line="480" w:lineRule="auto"/>
        <w:rPr>
          <w:rFonts w:ascii="Times New Roman" w:hAnsi="Times New Roman" w:cs="Times New Roman"/>
          <w:i/>
          <w:color w:val="0070C0"/>
        </w:rPr>
      </w:pPr>
    </w:p>
    <w:p w14:paraId="0BF8F21A" w14:textId="77777777" w:rsidR="00B810FA" w:rsidRPr="00EC7AAA" w:rsidRDefault="00B810FA" w:rsidP="00EC7AAA">
      <w:pPr>
        <w:spacing w:line="480" w:lineRule="auto"/>
        <w:rPr>
          <w:rFonts w:ascii="Times New Roman" w:hAnsi="Times New Roman" w:cs="Times New Roman"/>
          <w:i/>
        </w:rPr>
      </w:pPr>
      <w:r w:rsidRPr="00EC7AAA">
        <w:rPr>
          <w:rFonts w:ascii="Times New Roman" w:hAnsi="Times New Roman" w:cs="Times New Roman"/>
          <w:i/>
        </w:rPr>
        <w:t>Cluster derivation</w:t>
      </w:r>
    </w:p>
    <w:p w14:paraId="686C8684"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We initially assessed the distribution and missingness of phenotyping variables (</w:t>
      </w:r>
      <w:r w:rsidRPr="00EC7AAA">
        <w:rPr>
          <w:rFonts w:ascii="Times New Roman" w:hAnsi="Times New Roman" w:cs="Times New Roman"/>
          <w:b/>
        </w:rPr>
        <w:t xml:space="preserve">Table </w:t>
      </w:r>
      <w:r w:rsidR="00E973BE">
        <w:rPr>
          <w:rFonts w:ascii="Times New Roman" w:hAnsi="Times New Roman" w:cs="Times New Roman"/>
          <w:b/>
        </w:rPr>
        <w:t>S1</w:t>
      </w:r>
      <w:r w:rsidRPr="00EC7AAA">
        <w:rPr>
          <w:rFonts w:ascii="Times New Roman" w:hAnsi="Times New Roman" w:cs="Times New Roman"/>
        </w:rPr>
        <w:t xml:space="preserve">). Non-normal data were log transformed and scaled. Patients without 28-day mortality data were excluded. Missing data were imputed by the random forest method for each </w:t>
      </w:r>
      <w:r w:rsidRPr="00EC7AAA">
        <w:rPr>
          <w:rFonts w:ascii="Times New Roman" w:hAnsi="Times New Roman" w:cs="Times New Roman"/>
        </w:rPr>
        <w:lastRenderedPageBreak/>
        <w:t xml:space="preserve">study cohort using the </w:t>
      </w:r>
      <w:proofErr w:type="spellStart"/>
      <w:r w:rsidRPr="00EC7AAA">
        <w:rPr>
          <w:rFonts w:ascii="Times New Roman" w:hAnsi="Times New Roman" w:cs="Times New Roman"/>
          <w:i/>
          <w:iCs/>
        </w:rPr>
        <w:t>missForest</w:t>
      </w:r>
      <w:proofErr w:type="spellEnd"/>
      <w:r w:rsidRPr="00EC7AAA">
        <w:rPr>
          <w:rFonts w:ascii="Times New Roman" w:hAnsi="Times New Roman" w:cs="Times New Roman"/>
        </w:rPr>
        <w:t xml:space="preserve"> package</w:t>
      </w:r>
      <w:r w:rsidR="007A7390" w:rsidRPr="00EC7AAA">
        <w:rPr>
          <w:rFonts w:ascii="Times New Roman" w:hAnsi="Times New Roman" w:cs="Times New Roman"/>
        </w:rPr>
        <w:t xml:space="preserve"> (10)</w:t>
      </w:r>
      <w:r w:rsidRPr="00EC7AAA">
        <w:rPr>
          <w:rFonts w:ascii="Times New Roman" w:hAnsi="Times New Roman" w:cs="Times New Roman"/>
        </w:rPr>
        <w:t>. Random forest imputation is a nonparametric algorithm that accommodates nonlinearities and interactions and does not require a specific parametric model</w:t>
      </w:r>
      <w:r w:rsidR="007A7390" w:rsidRPr="00EC7AAA">
        <w:rPr>
          <w:rFonts w:ascii="Times New Roman" w:hAnsi="Times New Roman" w:cs="Times New Roman"/>
        </w:rPr>
        <w:t xml:space="preserve"> (11)</w:t>
      </w:r>
      <w:r w:rsidRPr="00EC7AAA">
        <w:rPr>
          <w:rFonts w:ascii="Times New Roman" w:hAnsi="Times New Roman" w:cs="Times New Roman"/>
        </w:rPr>
        <w:t>. Using this approach, single-point estimates were generated by random draws from independent normal distributions centered on conditional means predicted by random forest, which uses the bootstrap aggregation of multiple regression trees to reduce risk of overfitting and combines estimates from many trees</w:t>
      </w:r>
      <w:r w:rsidR="007A7390" w:rsidRPr="00EC7AAA">
        <w:rPr>
          <w:rFonts w:ascii="Times New Roman" w:hAnsi="Times New Roman" w:cs="Times New Roman"/>
        </w:rPr>
        <w:t xml:space="preserve"> (10)</w:t>
      </w:r>
      <w:r w:rsidRPr="00EC7AAA">
        <w:rPr>
          <w:rFonts w:ascii="Times New Roman" w:hAnsi="Times New Roman" w:cs="Times New Roman"/>
        </w:rPr>
        <w:t xml:space="preserve">. Missingness was imputed using patient characteristics, laboratory data, outcomes, and other covariates, including in-hospital management. </w:t>
      </w:r>
    </w:p>
    <w:p w14:paraId="26716333" w14:textId="77777777" w:rsidR="00B810FA" w:rsidRPr="00EC7AAA" w:rsidRDefault="00B810FA" w:rsidP="00EC7AAA">
      <w:pPr>
        <w:spacing w:line="480" w:lineRule="auto"/>
        <w:ind w:firstLine="960"/>
        <w:rPr>
          <w:rFonts w:ascii="Times New Roman" w:hAnsi="Times New Roman" w:cs="Times New Roman"/>
        </w:rPr>
      </w:pPr>
      <w:r w:rsidRPr="00EC7AAA">
        <w:rPr>
          <w:rFonts w:ascii="Times New Roman" w:hAnsi="Times New Roman" w:cs="Times New Roman"/>
        </w:rPr>
        <w:t xml:space="preserve">We derived sepsis phenotypes by applying k-means with Euclidean distance, which is a basic, </w:t>
      </w:r>
      <w:proofErr w:type="gramStart"/>
      <w:r w:rsidRPr="00EC7AAA">
        <w:rPr>
          <w:rFonts w:ascii="Times New Roman" w:hAnsi="Times New Roman" w:cs="Times New Roman"/>
        </w:rPr>
        <w:t>widely-used</w:t>
      </w:r>
      <w:proofErr w:type="gramEnd"/>
      <w:r w:rsidRPr="00EC7AAA">
        <w:rPr>
          <w:rFonts w:ascii="Times New Roman" w:hAnsi="Times New Roman" w:cs="Times New Roman"/>
        </w:rPr>
        <w:t xml:space="preserve"> machine learning-based clustering approach</w:t>
      </w:r>
      <w:r w:rsidR="007A7390" w:rsidRPr="00EC7AAA">
        <w:rPr>
          <w:rFonts w:ascii="Times New Roman" w:hAnsi="Times New Roman" w:cs="Times New Roman"/>
        </w:rPr>
        <w:t xml:space="preserve"> (12, 12)</w:t>
      </w:r>
      <w:r w:rsidRPr="00EC7AAA">
        <w:rPr>
          <w:rFonts w:ascii="Times New Roman" w:hAnsi="Times New Roman" w:cs="Times New Roman"/>
        </w:rPr>
        <w:t>. We then determined the optimal number of clusters by consensus clustering, which provides quantitative and visual stability evidence with which to estimate the number of unsupervised classes in a dataset by inducing sampling variability with sub-sampling</w:t>
      </w:r>
      <w:r w:rsidR="007A7390" w:rsidRPr="00EC7AAA">
        <w:rPr>
          <w:rFonts w:ascii="Times New Roman" w:hAnsi="Times New Roman" w:cs="Times New Roman"/>
        </w:rPr>
        <w:t xml:space="preserve"> (14)</w:t>
      </w:r>
      <w:r w:rsidRPr="00EC7AAA">
        <w:rPr>
          <w:rFonts w:ascii="Times New Roman" w:hAnsi="Times New Roman" w:cs="Times New Roman"/>
        </w:rPr>
        <w:t xml:space="preserve">. We evaluated data generated in separation of consensus matrix heatmaps, the elbow method, cumulative distribution function, and cluster-consensus plots. We also visually evaluated clustering using t-distributed stochastic neighbor embedding (t-SNE), which </w:t>
      </w:r>
      <w:r w:rsidRPr="00EC7AAA">
        <w:rPr>
          <w:rFonts w:ascii="Times New Roman" w:hAnsi="Times New Roman" w:cs="Times New Roman"/>
        </w:rPr>
        <w:lastRenderedPageBreak/>
        <w:t>reduces dimensionality and is particularly suited for visualizing high-dimensional datasets</w:t>
      </w:r>
      <w:r w:rsidR="007A7390" w:rsidRPr="00EC7AAA">
        <w:rPr>
          <w:rFonts w:ascii="Times New Roman" w:hAnsi="Times New Roman" w:cs="Times New Roman"/>
        </w:rPr>
        <w:t xml:space="preserve"> (15)</w:t>
      </w:r>
      <w:r w:rsidRPr="00EC7AAA">
        <w:rPr>
          <w:rFonts w:ascii="Times New Roman" w:hAnsi="Times New Roman" w:cs="Times New Roman"/>
        </w:rPr>
        <w:t xml:space="preserve">. We derived phenotypes using a divisive hierarchical clustering approach as an alternative to k-means. In this analysis, to confirm cluster consistency, </w:t>
      </w:r>
      <w:proofErr w:type="gramStart"/>
      <w:r w:rsidRPr="00EC7AAA">
        <w:rPr>
          <w:rFonts w:ascii="Times New Roman" w:hAnsi="Times New Roman" w:cs="Times New Roman"/>
        </w:rPr>
        <w:t>The</w:t>
      </w:r>
      <w:proofErr w:type="gramEnd"/>
      <w:r w:rsidRPr="00EC7AAA">
        <w:rPr>
          <w:rFonts w:ascii="Times New Roman" w:hAnsi="Times New Roman" w:cs="Times New Roman"/>
        </w:rPr>
        <w:t xml:space="preserve"> number of clusters was decided using dendrogram, elbow, and gap statistics</w:t>
      </w:r>
      <w:r w:rsidR="007A7390" w:rsidRPr="00EC7AAA">
        <w:rPr>
          <w:rFonts w:ascii="Times New Roman" w:hAnsi="Times New Roman" w:cs="Times New Roman"/>
        </w:rPr>
        <w:t xml:space="preserve"> (16)</w:t>
      </w:r>
      <w:r w:rsidRPr="00EC7AAA">
        <w:rPr>
          <w:rFonts w:ascii="Times New Roman" w:hAnsi="Times New Roman" w:cs="Times New Roman"/>
        </w:rPr>
        <w:t xml:space="preserve">. </w:t>
      </w:r>
    </w:p>
    <w:p w14:paraId="66F76EEC" w14:textId="77777777" w:rsidR="00B810FA" w:rsidRPr="00EC7AAA" w:rsidRDefault="00B810FA" w:rsidP="00EC7AAA">
      <w:pPr>
        <w:spacing w:line="480" w:lineRule="auto"/>
        <w:rPr>
          <w:rFonts w:ascii="Times New Roman" w:hAnsi="Times New Roman" w:cs="Times New Roman"/>
          <w:color w:val="0070C0"/>
        </w:rPr>
      </w:pPr>
    </w:p>
    <w:p w14:paraId="3D6733F1" w14:textId="77777777" w:rsidR="00B810FA" w:rsidRPr="00EC7AAA" w:rsidRDefault="00B810FA" w:rsidP="00EC7AAA">
      <w:pPr>
        <w:spacing w:line="480" w:lineRule="auto"/>
        <w:rPr>
          <w:rFonts w:ascii="Times New Roman" w:hAnsi="Times New Roman" w:cs="Times New Roman"/>
          <w:i/>
        </w:rPr>
      </w:pPr>
      <w:r w:rsidRPr="00EC7AAA">
        <w:rPr>
          <w:rFonts w:ascii="Times New Roman" w:hAnsi="Times New Roman" w:cs="Times New Roman"/>
          <w:i/>
        </w:rPr>
        <w:t xml:space="preserve">Evaluation of </w:t>
      </w:r>
      <w:proofErr w:type="spellStart"/>
      <w:r w:rsidRPr="00EC7AAA">
        <w:rPr>
          <w:rFonts w:ascii="Times New Roman" w:hAnsi="Times New Roman" w:cs="Times New Roman"/>
          <w:i/>
        </w:rPr>
        <w:t>rhTM</w:t>
      </w:r>
      <w:proofErr w:type="spellEnd"/>
      <w:r w:rsidRPr="00EC7AAA">
        <w:rPr>
          <w:rFonts w:ascii="Times New Roman" w:hAnsi="Times New Roman" w:cs="Times New Roman"/>
          <w:i/>
        </w:rPr>
        <w:t xml:space="preserve"> effects on the derived phenotypes</w:t>
      </w:r>
    </w:p>
    <w:p w14:paraId="3B408715"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We used a generalized estimating equation to adjust</w:t>
      </w:r>
      <w:r w:rsidRPr="00EC7AAA">
        <w:rPr>
          <w:rFonts w:ascii="Times New Roman" w:hAnsi="Times New Roman" w:cs="Times New Roman" w:hint="eastAsia"/>
        </w:rPr>
        <w:t xml:space="preserve"> </w:t>
      </w:r>
      <w:r w:rsidRPr="00EC7AAA">
        <w:rPr>
          <w:rFonts w:ascii="Times New Roman" w:hAnsi="Times New Roman" w:cs="Times New Roman"/>
        </w:rPr>
        <w:t xml:space="preserve">for hospital-level variance and assess associations between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administration and clinical outcomes in the derived clusters.</w:t>
      </w:r>
      <w:r w:rsidRPr="00EC7AAA">
        <w:rPr>
          <w:rFonts w:ascii="Times New Roman" w:hAnsi="Times New Roman" w:cs="Times New Roman" w:hint="eastAsia"/>
        </w:rPr>
        <w:t xml:space="preserve"> </w:t>
      </w:r>
      <w:r w:rsidRPr="00EC7AAA">
        <w:rPr>
          <w:rFonts w:ascii="Times New Roman" w:hAnsi="Times New Roman" w:cs="Times New Roman"/>
        </w:rPr>
        <w:t xml:space="preserve">Although patients within a derived cluster presumably had similar characteristics in terms of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medication, we analyzed these associations after adjusting for the potential confounders of age, sex, comorbidities, and SOFA scores. We did not adjust for pre- or co-</w:t>
      </w:r>
      <w:proofErr w:type="spellStart"/>
      <w:r w:rsidRPr="00EC7AAA">
        <w:rPr>
          <w:rFonts w:ascii="Times New Roman" w:hAnsi="Times New Roman" w:cs="Times New Roman"/>
        </w:rPr>
        <w:t>existenting</w:t>
      </w:r>
      <w:proofErr w:type="spellEnd"/>
      <w:r w:rsidRPr="00EC7AAA">
        <w:rPr>
          <w:rFonts w:ascii="Times New Roman" w:hAnsi="Times New Roman" w:cs="Times New Roman"/>
        </w:rPr>
        <w:t xml:space="preserve"> in-hospital management in the derivation cohort</w:t>
      </w:r>
      <w:r w:rsidRPr="00EC7AAA">
        <w:rPr>
          <w:rFonts w:ascii="Times New Roman" w:hAnsi="Times New Roman" w:cs="Times New Roman" w:hint="eastAsia"/>
        </w:rPr>
        <w:t xml:space="preserve"> </w:t>
      </w:r>
      <w:r w:rsidRPr="00EC7AAA">
        <w:rPr>
          <w:rFonts w:ascii="Times New Roman" w:hAnsi="Times New Roman" w:cs="Times New Roman"/>
        </w:rPr>
        <w:t xml:space="preserve">because no information was available about the time management was initiated. We also included </w:t>
      </w:r>
      <w:r w:rsidRPr="00EC7AAA">
        <w:rPr>
          <w:rFonts w:ascii="Times New Roman" w:hAnsi="Times New Roman" w:cs="Times New Roman" w:hint="eastAsia"/>
        </w:rPr>
        <w:t>t</w:t>
      </w:r>
      <w:r w:rsidRPr="00EC7AAA">
        <w:rPr>
          <w:rFonts w:ascii="Times New Roman" w:hAnsi="Times New Roman" w:cs="Times New Roman"/>
        </w:rPr>
        <w:t xml:space="preserve">he interaction term,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use –x– cluster, in the model to determine the effect modification of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at the cluster level. A significant interaction term indicated different effects of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across clusters. To confirm the association of interest robustness, we applied a Bayesian </w:t>
      </w:r>
      <w:r w:rsidRPr="00EC7AAA">
        <w:rPr>
          <w:rFonts w:ascii="Times New Roman" w:hAnsi="Times New Roman" w:cs="Times New Roman"/>
        </w:rPr>
        <w:lastRenderedPageBreak/>
        <w:t xml:space="preserve">regression model to assess associations between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and clinical outcomes for each derived cluster based on k-means in the derivation cohort</w:t>
      </w:r>
      <w:r w:rsidR="007A7390" w:rsidRPr="00EC7AAA">
        <w:rPr>
          <w:rFonts w:ascii="Times New Roman" w:hAnsi="Times New Roman" w:cs="Times New Roman"/>
        </w:rPr>
        <w:t xml:space="preserve"> (17)</w:t>
      </w:r>
      <w:r w:rsidRPr="00EC7AAA">
        <w:rPr>
          <w:rFonts w:ascii="Times New Roman" w:hAnsi="Times New Roman" w:cs="Times New Roman"/>
        </w:rPr>
        <w:t>. Bayesian regression was achieved using a Markov Chain Monte Carlo procedure with four chains, and 2,000 iterations per chain. Results are shown as beta coefficients with 95% credible intervals. For simplicity, we displayed odds ratios (OR) with 95% credible intervals.</w:t>
      </w:r>
    </w:p>
    <w:p w14:paraId="358B0500" w14:textId="77777777" w:rsidR="00B810FA" w:rsidRPr="00EC7AAA" w:rsidRDefault="00B810FA" w:rsidP="00EC7AAA">
      <w:pPr>
        <w:spacing w:line="480" w:lineRule="auto"/>
        <w:rPr>
          <w:rFonts w:ascii="Times New Roman" w:hAnsi="Times New Roman" w:cs="Times New Roman"/>
          <w:color w:val="0070C0"/>
        </w:rPr>
      </w:pPr>
    </w:p>
    <w:p w14:paraId="314B98B5" w14:textId="77777777" w:rsidR="00B810FA" w:rsidRPr="00EC7AAA" w:rsidRDefault="00B810FA" w:rsidP="00EC7AAA">
      <w:pPr>
        <w:spacing w:line="480" w:lineRule="auto"/>
        <w:rPr>
          <w:rFonts w:ascii="Times New Roman" w:hAnsi="Times New Roman" w:cs="Times New Roman"/>
          <w:i/>
        </w:rPr>
      </w:pPr>
      <w:r w:rsidRPr="00EC7AAA">
        <w:rPr>
          <w:rFonts w:ascii="Times New Roman" w:hAnsi="Times New Roman" w:cs="Times New Roman"/>
          <w:i/>
        </w:rPr>
        <w:t xml:space="preserve">Cluster validation and evaluation of </w:t>
      </w:r>
      <w:proofErr w:type="spellStart"/>
      <w:r w:rsidRPr="00EC7AAA">
        <w:rPr>
          <w:rFonts w:ascii="Times New Roman" w:hAnsi="Times New Roman" w:cs="Times New Roman"/>
          <w:i/>
        </w:rPr>
        <w:t>rhTM</w:t>
      </w:r>
      <w:proofErr w:type="spellEnd"/>
      <w:r w:rsidRPr="00EC7AAA">
        <w:rPr>
          <w:rFonts w:ascii="Times New Roman" w:hAnsi="Times New Roman" w:cs="Times New Roman"/>
          <w:i/>
        </w:rPr>
        <w:t xml:space="preserve"> effects </w:t>
      </w:r>
    </w:p>
    <w:p w14:paraId="3C2E2B13"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In the FORECAST sepsis study, as external data, </w:t>
      </w:r>
    </w:p>
    <w:p w14:paraId="52375124"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We predicted patient phenotypes in the FORECAST sepsis study as external data based on the coagulation markers of clusters in the derivation cohort (that is, the JSEPTIC-DIC and Tohoku Sepsis Registry). Predictions arose from the Euclidean distance from each patient to the centroid of each FORECAST phenotype. In each predicted cluster in the FORECAST sepsis study, we first described the frequency and clinical characteristics of the clusters. We then applied a generalized estimating equation to account for patient clustering within hospitals to assess associations between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and clinical outcomes in each predicted cluster in the external data. The adjusted variables were age, sex, </w:t>
      </w:r>
      <w:r w:rsidRPr="00EC7AAA">
        <w:rPr>
          <w:rFonts w:ascii="Times New Roman" w:hAnsi="Times New Roman" w:cs="Times New Roman"/>
        </w:rPr>
        <w:lastRenderedPageBreak/>
        <w:t xml:space="preserve">comorbidities, SOFA scores, and in-hospital management, including renal replacement therapy, and treatment with steroid, intravenous immunoglobulin, antithrombin, and vasopressor. Because the FORECAST sepsis data included information about the time of management, we included pre- or co-existing management as a covariate to estimate the effect of </w:t>
      </w:r>
      <w:proofErr w:type="spellStart"/>
      <w:r w:rsidRPr="00EC7AAA">
        <w:rPr>
          <w:rFonts w:ascii="Times New Roman" w:hAnsi="Times New Roman" w:cs="Times New Roman"/>
        </w:rPr>
        <w:t>rhTM</w:t>
      </w:r>
      <w:proofErr w:type="spellEnd"/>
      <w:r w:rsidRPr="00EC7AAA">
        <w:rPr>
          <w:rFonts w:ascii="Times New Roman" w:hAnsi="Times New Roman" w:cs="Times New Roman"/>
        </w:rPr>
        <w:t xml:space="preserve"> on clinical outcomes. We also used a Bayesian regression with a Markov Chain Monte Carlo procedure with four chains to </w:t>
      </w:r>
      <w:proofErr w:type="spellStart"/>
      <w:r w:rsidRPr="00EC7AAA">
        <w:rPr>
          <w:rFonts w:ascii="Times New Roman" w:hAnsi="Times New Roman" w:cs="Times New Roman"/>
        </w:rPr>
        <w:t>examin</w:t>
      </w:r>
      <w:proofErr w:type="spellEnd"/>
      <w:r w:rsidRPr="00EC7AAA">
        <w:rPr>
          <w:rFonts w:ascii="Times New Roman" w:hAnsi="Times New Roman" w:cs="Times New Roman"/>
        </w:rPr>
        <w:t xml:space="preserve"> the association as we did </w:t>
      </w:r>
    </w:p>
    <w:p w14:paraId="2F30B8BB"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in the derivation cohort.</w:t>
      </w:r>
    </w:p>
    <w:p w14:paraId="7B2BB1ED" w14:textId="77777777" w:rsidR="00B810FA" w:rsidRPr="00EC7AAA" w:rsidRDefault="00B810FA" w:rsidP="00EC7AAA">
      <w:pPr>
        <w:spacing w:line="480" w:lineRule="auto"/>
        <w:ind w:firstLine="960"/>
        <w:rPr>
          <w:rFonts w:ascii="Times New Roman" w:hAnsi="Times New Roman" w:cs="Times New Roman"/>
        </w:rPr>
      </w:pPr>
      <w:r w:rsidRPr="00EC7AAA">
        <w:rPr>
          <w:rFonts w:ascii="Times New Roman" w:hAnsi="Times New Roman" w:cs="Times New Roman"/>
        </w:rPr>
        <w:t xml:space="preserve">Values with </w:t>
      </w:r>
      <w:r w:rsidRPr="00EC7AAA">
        <w:rPr>
          <w:rFonts w:ascii="Times New Roman" w:hAnsi="Times New Roman" w:cs="Times New Roman"/>
          <w:i/>
        </w:rPr>
        <w:t xml:space="preserve">p </w:t>
      </w:r>
      <w:r w:rsidRPr="00EC7AAA">
        <w:rPr>
          <w:rFonts w:ascii="Times New Roman" w:hAnsi="Times New Roman" w:cs="Times New Roman"/>
        </w:rPr>
        <w:t>&lt; 0</w:t>
      </w:r>
      <w:r w:rsidR="007A7390" w:rsidRPr="00EC7AAA">
        <w:rPr>
          <w:rFonts w:ascii="Times New Roman" w:hAnsi="Times New Roman" w:cs="Times New Roman"/>
        </w:rPr>
        <w:t>.</w:t>
      </w:r>
      <w:r w:rsidRPr="00EC7AAA">
        <w:rPr>
          <w:rFonts w:ascii="Times New Roman" w:hAnsi="Times New Roman" w:cs="Times New Roman"/>
        </w:rPr>
        <w:t>05 were considered statistically significant. All data were statistically analyzed using Stata version 14.1 (</w:t>
      </w:r>
      <w:proofErr w:type="spellStart"/>
      <w:r w:rsidRPr="00EC7AAA">
        <w:rPr>
          <w:rFonts w:ascii="Times New Roman" w:hAnsi="Times New Roman" w:cs="Times New Roman"/>
        </w:rPr>
        <w:t>StataCorp</w:t>
      </w:r>
      <w:proofErr w:type="spellEnd"/>
      <w:r w:rsidRPr="00EC7AAA">
        <w:rPr>
          <w:rFonts w:ascii="Times New Roman" w:hAnsi="Times New Roman" w:cs="Times New Roman"/>
        </w:rPr>
        <w:t>, College Station, TX, USA) and R version 3.4.1 package for T-</w:t>
      </w:r>
      <w:proofErr w:type="spellStart"/>
      <w:r w:rsidRPr="00EC7AAA">
        <w:rPr>
          <w:rFonts w:ascii="Times New Roman" w:hAnsi="Times New Roman" w:cs="Times New Roman"/>
        </w:rPr>
        <w:t>sne</w:t>
      </w:r>
      <w:proofErr w:type="spellEnd"/>
      <w:r w:rsidRPr="00EC7AAA">
        <w:rPr>
          <w:rFonts w:ascii="Times New Roman" w:hAnsi="Times New Roman" w:cs="Times New Roman"/>
        </w:rPr>
        <w:t xml:space="preserve"> (</w:t>
      </w:r>
      <w:proofErr w:type="spellStart"/>
      <w:r w:rsidRPr="00EC7AAA">
        <w:rPr>
          <w:rFonts w:ascii="Times New Roman" w:hAnsi="Times New Roman" w:cs="Times New Roman"/>
        </w:rPr>
        <w:t>tsne</w:t>
      </w:r>
      <w:proofErr w:type="spellEnd"/>
      <w:r w:rsidRPr="00EC7AAA">
        <w:rPr>
          <w:rFonts w:ascii="Times New Roman" w:hAnsi="Times New Roman" w:cs="Times New Roman"/>
        </w:rPr>
        <w:t>) (</w:t>
      </w:r>
      <w:hyperlink r:id="rId7" w:history="1">
        <w:r w:rsidRPr="00EC7AAA">
          <w:rPr>
            <w:rStyle w:val="a3"/>
            <w:rFonts w:ascii="Times New Roman" w:hAnsi="Times New Roman" w:cs="Times New Roman"/>
          </w:rPr>
          <w:t>https://cran.r-project.org/web/packages/tsne/tsne.pdf</w:t>
        </w:r>
      </w:hyperlink>
      <w:r w:rsidRPr="00EC7AAA">
        <w:rPr>
          <w:rFonts w:ascii="Times New Roman" w:hAnsi="Times New Roman" w:cs="Times New Roman"/>
        </w:rPr>
        <w:t>) (R Foundation, Vienna, Austria).</w:t>
      </w:r>
    </w:p>
    <w:p w14:paraId="5655C2B0" w14:textId="77777777" w:rsidR="00B810FA" w:rsidRPr="00EC7AAA" w:rsidRDefault="00B810FA" w:rsidP="00EC7AAA">
      <w:pPr>
        <w:spacing w:line="480" w:lineRule="auto"/>
        <w:rPr>
          <w:rFonts w:ascii="Times New Roman" w:hAnsi="Times New Roman" w:cs="Times New Roman"/>
          <w:b/>
          <w:bCs/>
        </w:rPr>
      </w:pPr>
    </w:p>
    <w:p w14:paraId="331AC1DD" w14:textId="77777777" w:rsidR="00B810FA" w:rsidRPr="00EC7AAA" w:rsidRDefault="00B810FA" w:rsidP="00EC7AAA">
      <w:pPr>
        <w:spacing w:line="480" w:lineRule="auto"/>
        <w:rPr>
          <w:rFonts w:ascii="Times New Roman" w:hAnsi="Times New Roman" w:cs="Times New Roman"/>
          <w:b/>
          <w:bCs/>
        </w:rPr>
      </w:pPr>
    </w:p>
    <w:p w14:paraId="248C12A7"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t>Availability of data and material</w:t>
      </w:r>
    </w:p>
    <w:p w14:paraId="2CB46291" w14:textId="77777777" w:rsidR="00B810FA" w:rsidRPr="00EC7AAA" w:rsidRDefault="00B810FA" w:rsidP="00EC7AAA">
      <w:pPr>
        <w:spacing w:line="480" w:lineRule="auto"/>
        <w:rPr>
          <w:rStyle w:val="a3"/>
          <w:rFonts w:ascii="Times New Roman" w:hAnsi="Times New Roman" w:cs="Times New Roman"/>
        </w:rPr>
      </w:pPr>
      <w:r w:rsidRPr="00EC7AAA">
        <w:rPr>
          <w:rFonts w:ascii="Times New Roman" w:hAnsi="Times New Roman" w:cs="Times New Roman"/>
        </w:rPr>
        <w:t xml:space="preserve">J-SEPTIC DIC study: </w:t>
      </w:r>
      <w:hyperlink r:id="rId8" w:history="1">
        <w:r w:rsidRPr="00EC7AAA">
          <w:rPr>
            <w:rStyle w:val="a3"/>
            <w:rFonts w:ascii="Times New Roman" w:hAnsi="Times New Roman" w:cs="Times New Roman"/>
          </w:rPr>
          <w:t>https://www.nature.com/articles/sdata2018243</w:t>
        </w:r>
      </w:hyperlink>
    </w:p>
    <w:p w14:paraId="1F361C9C"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t xml:space="preserve">Tohoku Sepsis Registry: </w:t>
      </w:r>
      <w:hyperlink r:id="rId9" w:history="1">
        <w:r w:rsidRPr="00EC7AAA">
          <w:rPr>
            <w:rStyle w:val="a3"/>
            <w:rFonts w:ascii="Times New Roman" w:hAnsi="Times New Roman" w:cs="Times New Roman"/>
          </w:rPr>
          <w:t>https://data.mendeley.com/datasets/vvv89kw3k5/1</w:t>
        </w:r>
      </w:hyperlink>
    </w:p>
    <w:p w14:paraId="79F44E88" w14:textId="77777777" w:rsidR="00B810FA" w:rsidRPr="00EC7AAA" w:rsidRDefault="00B810FA" w:rsidP="00EC7AAA">
      <w:pPr>
        <w:spacing w:line="480" w:lineRule="auto"/>
        <w:rPr>
          <w:rFonts w:ascii="Times New Roman" w:hAnsi="Times New Roman" w:cs="Times New Roman"/>
        </w:rPr>
      </w:pPr>
      <w:r w:rsidRPr="00EC7AAA">
        <w:rPr>
          <w:rFonts w:ascii="Times New Roman" w:hAnsi="Times New Roman" w:cs="Times New Roman"/>
        </w:rPr>
        <w:lastRenderedPageBreak/>
        <w:t>FORECAST sepsis study: not applicable</w:t>
      </w:r>
    </w:p>
    <w:p w14:paraId="2C75AAA6"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t>Code availability</w:t>
      </w:r>
    </w:p>
    <w:p w14:paraId="392063DE" w14:textId="77777777" w:rsidR="00B810FA" w:rsidRPr="00EC7AAA" w:rsidRDefault="00B810FA" w:rsidP="00EC7AAA">
      <w:pPr>
        <w:spacing w:line="480" w:lineRule="auto"/>
        <w:jc w:val="left"/>
        <w:rPr>
          <w:rFonts w:ascii="Times New Roman" w:hAnsi="Times New Roman" w:cs="Times New Roman"/>
        </w:rPr>
      </w:pPr>
      <w:r w:rsidRPr="00EC7AAA">
        <w:rPr>
          <w:rFonts w:ascii="Times New Roman" w:hAnsi="Times New Roman" w:cs="Times New Roman"/>
        </w:rPr>
        <w:t>R version 3.4.1 package for T-</w:t>
      </w:r>
      <w:proofErr w:type="spellStart"/>
      <w:r w:rsidRPr="00EC7AAA">
        <w:rPr>
          <w:rFonts w:ascii="Times New Roman" w:hAnsi="Times New Roman" w:cs="Times New Roman"/>
        </w:rPr>
        <w:t>sne</w:t>
      </w:r>
      <w:proofErr w:type="spellEnd"/>
      <w:r w:rsidRPr="00EC7AAA">
        <w:rPr>
          <w:rFonts w:ascii="Times New Roman" w:hAnsi="Times New Roman" w:cs="Times New Roman"/>
        </w:rPr>
        <w:t xml:space="preserve"> (‘</w:t>
      </w:r>
      <w:proofErr w:type="spellStart"/>
      <w:r w:rsidRPr="00EC7AAA">
        <w:rPr>
          <w:rFonts w:ascii="Times New Roman" w:hAnsi="Times New Roman" w:cs="Times New Roman"/>
        </w:rPr>
        <w:t>tsne</w:t>
      </w:r>
      <w:proofErr w:type="spellEnd"/>
      <w:r w:rsidRPr="00EC7AAA">
        <w:rPr>
          <w:rFonts w:ascii="Times New Roman" w:hAnsi="Times New Roman" w:cs="Times New Roman"/>
        </w:rPr>
        <w:t>’) (</w:t>
      </w:r>
      <w:hyperlink r:id="rId10" w:history="1">
        <w:r w:rsidRPr="00EC7AAA">
          <w:rPr>
            <w:rStyle w:val="a3"/>
            <w:rFonts w:ascii="Times New Roman" w:hAnsi="Times New Roman" w:cs="Times New Roman"/>
          </w:rPr>
          <w:t>https://cran.r-project.org/web/packages/tsne/tsne.pdf</w:t>
        </w:r>
      </w:hyperlink>
      <w:r w:rsidRPr="00EC7AAA">
        <w:rPr>
          <w:rFonts w:ascii="Times New Roman" w:hAnsi="Times New Roman" w:cs="Times New Roman"/>
        </w:rPr>
        <w:t>) (R Foundation, Vienna, Austria).</w:t>
      </w:r>
    </w:p>
    <w:p w14:paraId="2AA41304" w14:textId="77777777" w:rsidR="00B810FA" w:rsidRPr="00EC7AAA" w:rsidRDefault="00B810FA" w:rsidP="00EC7AAA">
      <w:pPr>
        <w:spacing w:line="480" w:lineRule="auto"/>
        <w:rPr>
          <w:rFonts w:ascii="Times New Roman" w:hAnsi="Times New Roman" w:cs="Times New Roman"/>
          <w:b/>
          <w:bCs/>
        </w:rPr>
      </w:pPr>
    </w:p>
    <w:p w14:paraId="737A5259"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br w:type="page"/>
      </w:r>
    </w:p>
    <w:p w14:paraId="36B60EA1" w14:textId="77777777" w:rsidR="00B810FA" w:rsidRPr="00EC7AAA" w:rsidRDefault="00B810FA" w:rsidP="00EC7AAA">
      <w:pPr>
        <w:spacing w:line="480" w:lineRule="auto"/>
        <w:rPr>
          <w:rFonts w:ascii="Times New Roman" w:hAnsi="Times New Roman" w:cs="Times New Roman"/>
          <w:b/>
          <w:bCs/>
        </w:rPr>
      </w:pPr>
      <w:r w:rsidRPr="00EC7AAA">
        <w:rPr>
          <w:rFonts w:ascii="Times New Roman" w:hAnsi="Times New Roman" w:cs="Times New Roman"/>
          <w:b/>
          <w:bCs/>
        </w:rPr>
        <w:lastRenderedPageBreak/>
        <w:t>References</w:t>
      </w:r>
    </w:p>
    <w:p w14:paraId="015BF85B" w14:textId="201EDFB7"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w:t>
      </w:r>
      <w:r w:rsidRPr="00EC7AAA">
        <w:rPr>
          <w:rFonts w:ascii="Times New Roman" w:hAnsi="Times New Roman"/>
        </w:rPr>
        <w:tab/>
        <w:t xml:space="preserve">Kudo D, </w:t>
      </w:r>
      <w:proofErr w:type="spellStart"/>
      <w:r w:rsidRPr="00EC7AAA">
        <w:rPr>
          <w:rFonts w:ascii="Times New Roman" w:hAnsi="Times New Roman"/>
        </w:rPr>
        <w:t>Kushimoto</w:t>
      </w:r>
      <w:proofErr w:type="spellEnd"/>
      <w:r w:rsidRPr="00EC7AAA">
        <w:rPr>
          <w:rFonts w:ascii="Times New Roman" w:hAnsi="Times New Roman"/>
        </w:rPr>
        <w:t xml:space="preserve"> S, Miyagawa N, </w:t>
      </w:r>
      <w:r w:rsidR="00956465" w:rsidRPr="00956465">
        <w:rPr>
          <w:rFonts w:ascii="Times New Roman" w:hAnsi="Times New Roman"/>
        </w:rPr>
        <w:t xml:space="preserve">Sato T, Hasegawa M, Ito F, </w:t>
      </w:r>
      <w:r w:rsidRPr="00EC7AAA">
        <w:rPr>
          <w:rFonts w:ascii="Times New Roman" w:hAnsi="Times New Roman"/>
        </w:rPr>
        <w:t>et al</w:t>
      </w:r>
      <w:r w:rsidR="00956465">
        <w:rPr>
          <w:rFonts w:ascii="Times New Roman" w:hAnsi="Times New Roman"/>
        </w:rPr>
        <w:t>.</w:t>
      </w:r>
      <w:r w:rsidRPr="00EC7AAA">
        <w:rPr>
          <w:rFonts w:ascii="Times New Roman" w:hAnsi="Times New Roman"/>
        </w:rPr>
        <w:t xml:space="preserve"> The impact of organ dysfunctions on mortality in patients with severe sepsis: A multicenter prospective observational study. </w:t>
      </w:r>
      <w:r w:rsidRPr="00956465">
        <w:rPr>
          <w:rFonts w:ascii="Times New Roman" w:hAnsi="Times New Roman"/>
          <w:iCs/>
        </w:rPr>
        <w:t>J Crit Care</w:t>
      </w:r>
      <w:r w:rsidRPr="00EC7AAA">
        <w:rPr>
          <w:rFonts w:ascii="Times New Roman" w:hAnsi="Times New Roman"/>
        </w:rPr>
        <w:t xml:space="preserve"> 2018; </w:t>
      </w:r>
      <w:r w:rsidRPr="00EC7AAA">
        <w:rPr>
          <w:rFonts w:ascii="Times New Roman" w:hAnsi="Times New Roman"/>
          <w:bCs/>
        </w:rPr>
        <w:t>45</w:t>
      </w:r>
      <w:r w:rsidRPr="00EC7AAA">
        <w:rPr>
          <w:rFonts w:ascii="Times New Roman" w:hAnsi="Times New Roman"/>
        </w:rPr>
        <w:t>: 178</w:t>
      </w:r>
      <w:r w:rsidRPr="00EC7AAA">
        <w:rPr>
          <w:rFonts w:ascii="Times New Roman" w:hAnsi="Times New Roman" w:cs="Times New Roman"/>
        </w:rPr>
        <w:t>–</w:t>
      </w:r>
      <w:r w:rsidRPr="00EC7AAA">
        <w:rPr>
          <w:rFonts w:ascii="Times New Roman" w:hAnsi="Times New Roman"/>
        </w:rPr>
        <w:t>83</w:t>
      </w:r>
      <w:r w:rsidR="00956465">
        <w:rPr>
          <w:rFonts w:ascii="Times New Roman" w:hAnsi="Times New Roman"/>
        </w:rPr>
        <w:t>.</w:t>
      </w:r>
    </w:p>
    <w:p w14:paraId="40536192" w14:textId="5B7932C4"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2.</w:t>
      </w:r>
      <w:r w:rsidRPr="00EC7AAA">
        <w:rPr>
          <w:rFonts w:ascii="Times New Roman" w:hAnsi="Times New Roman"/>
        </w:rPr>
        <w:tab/>
        <w:t xml:space="preserve">Hayakawa M, </w:t>
      </w:r>
      <w:proofErr w:type="spellStart"/>
      <w:r w:rsidRPr="00EC7AAA">
        <w:rPr>
          <w:rFonts w:ascii="Times New Roman" w:hAnsi="Times New Roman"/>
        </w:rPr>
        <w:t>Yamakawa</w:t>
      </w:r>
      <w:proofErr w:type="spellEnd"/>
      <w:r w:rsidRPr="00EC7AAA">
        <w:rPr>
          <w:rFonts w:ascii="Times New Roman" w:hAnsi="Times New Roman"/>
        </w:rPr>
        <w:t xml:space="preserve"> K, Saito S, </w:t>
      </w:r>
      <w:r w:rsidR="00956465" w:rsidRPr="00956465">
        <w:rPr>
          <w:rFonts w:ascii="Times New Roman" w:hAnsi="Times New Roman"/>
        </w:rPr>
        <w:t>Uchino S, Kudo D, Iizuka Y</w:t>
      </w:r>
      <w:r w:rsidR="00956465">
        <w:rPr>
          <w:rFonts w:ascii="Times New Roman" w:hAnsi="Times New Roman"/>
        </w:rPr>
        <w:t>,</w:t>
      </w:r>
      <w:r w:rsidR="00956465" w:rsidRPr="00956465">
        <w:rPr>
          <w:rFonts w:ascii="Times New Roman" w:hAnsi="Times New Roman"/>
        </w:rPr>
        <w:t xml:space="preserve"> </w:t>
      </w:r>
      <w:r w:rsidRPr="00EC7AAA">
        <w:rPr>
          <w:rFonts w:ascii="Times New Roman" w:hAnsi="Times New Roman"/>
        </w:rPr>
        <w:t>et al</w:t>
      </w:r>
      <w:r w:rsidR="00956465">
        <w:rPr>
          <w:rFonts w:ascii="Times New Roman" w:hAnsi="Times New Roman"/>
        </w:rPr>
        <w:t>.</w:t>
      </w:r>
      <w:r w:rsidRPr="00EC7AAA">
        <w:rPr>
          <w:rFonts w:ascii="Times New Roman" w:hAnsi="Times New Roman"/>
        </w:rPr>
        <w:t xml:space="preserve"> Nationwide registry of sepsis patients in Japan focused on disseminated intravascular coagulation 2011-2013. </w:t>
      </w:r>
      <w:r w:rsidRPr="00956465">
        <w:rPr>
          <w:rFonts w:ascii="Times New Roman" w:hAnsi="Times New Roman"/>
          <w:iCs/>
        </w:rPr>
        <w:t>Sci Data</w:t>
      </w:r>
      <w:r w:rsidRPr="00EC7AAA">
        <w:rPr>
          <w:rFonts w:ascii="Times New Roman" w:hAnsi="Times New Roman"/>
        </w:rPr>
        <w:t xml:space="preserve"> 2018;</w:t>
      </w:r>
      <w:r w:rsidRPr="00EC7AAA">
        <w:rPr>
          <w:rFonts w:ascii="Times New Roman" w:hAnsi="Times New Roman"/>
          <w:bCs/>
        </w:rPr>
        <w:t xml:space="preserve"> 5</w:t>
      </w:r>
      <w:r w:rsidRPr="00EC7AAA">
        <w:rPr>
          <w:rFonts w:ascii="Times New Roman" w:hAnsi="Times New Roman"/>
        </w:rPr>
        <w:t>: 180243</w:t>
      </w:r>
      <w:r w:rsidR="00956465">
        <w:rPr>
          <w:rFonts w:ascii="Times New Roman" w:hAnsi="Times New Roman"/>
        </w:rPr>
        <w:t>.</w:t>
      </w:r>
    </w:p>
    <w:p w14:paraId="59D305D1" w14:textId="4E736C26"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3.</w:t>
      </w:r>
      <w:r w:rsidRPr="00EC7AAA">
        <w:rPr>
          <w:rFonts w:ascii="Times New Roman" w:hAnsi="Times New Roman"/>
        </w:rPr>
        <w:tab/>
        <w:t xml:space="preserve">Levy MM, Fink MP, Marshall JC, </w:t>
      </w:r>
      <w:r w:rsidR="00956465" w:rsidRPr="00956465">
        <w:rPr>
          <w:rFonts w:ascii="Times New Roman" w:hAnsi="Times New Roman"/>
        </w:rPr>
        <w:t>Abraham E, Angus D, Cook D</w:t>
      </w:r>
      <w:r w:rsidR="00956465">
        <w:rPr>
          <w:rFonts w:ascii="Times New Roman" w:hAnsi="Times New Roman"/>
        </w:rPr>
        <w:t>,</w:t>
      </w:r>
      <w:r w:rsidR="00956465" w:rsidRPr="00956465">
        <w:rPr>
          <w:rFonts w:ascii="Times New Roman" w:hAnsi="Times New Roman"/>
        </w:rPr>
        <w:t xml:space="preserve"> </w:t>
      </w:r>
      <w:r w:rsidRPr="00EC7AAA">
        <w:rPr>
          <w:rFonts w:ascii="Times New Roman" w:hAnsi="Times New Roman"/>
        </w:rPr>
        <w:t>et al</w:t>
      </w:r>
      <w:r w:rsidR="00956465">
        <w:rPr>
          <w:rFonts w:ascii="Times New Roman" w:hAnsi="Times New Roman"/>
        </w:rPr>
        <w:t>.</w:t>
      </w:r>
      <w:r w:rsidRPr="00EC7AAA">
        <w:rPr>
          <w:rFonts w:ascii="Times New Roman" w:hAnsi="Times New Roman"/>
        </w:rPr>
        <w:t xml:space="preserve"> 2001 SCCM/ESICM/ACCP/ATS/SIS International Sepsis Definitions Conference. </w:t>
      </w:r>
      <w:r w:rsidRPr="00956465">
        <w:rPr>
          <w:rFonts w:ascii="Times New Roman" w:hAnsi="Times New Roman"/>
          <w:iCs/>
        </w:rPr>
        <w:t>Intensive Care Med</w:t>
      </w:r>
      <w:r w:rsidRPr="00EC7AAA">
        <w:rPr>
          <w:rFonts w:ascii="Times New Roman" w:hAnsi="Times New Roman"/>
        </w:rPr>
        <w:t xml:space="preserve"> 2003; </w:t>
      </w:r>
      <w:r w:rsidRPr="00EC7AAA">
        <w:rPr>
          <w:rFonts w:ascii="Times New Roman" w:hAnsi="Times New Roman"/>
          <w:bCs/>
        </w:rPr>
        <w:t>29</w:t>
      </w:r>
      <w:r w:rsidRPr="00EC7AAA">
        <w:rPr>
          <w:rFonts w:ascii="Times New Roman" w:hAnsi="Times New Roman"/>
        </w:rPr>
        <w:t>: 530–8</w:t>
      </w:r>
      <w:r w:rsidR="00956465">
        <w:rPr>
          <w:rFonts w:ascii="Times New Roman" w:hAnsi="Times New Roman"/>
        </w:rPr>
        <w:t>.</w:t>
      </w:r>
    </w:p>
    <w:p w14:paraId="0F92F7D3" w14:textId="4AA044A9"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4.</w:t>
      </w:r>
      <w:r w:rsidRPr="00EC7AAA">
        <w:rPr>
          <w:rFonts w:ascii="Times New Roman" w:hAnsi="Times New Roman"/>
        </w:rPr>
        <w:tab/>
        <w:t xml:space="preserve">Abe T, Ogura H, </w:t>
      </w:r>
      <w:proofErr w:type="spellStart"/>
      <w:r w:rsidRPr="00EC7AAA">
        <w:rPr>
          <w:rFonts w:ascii="Times New Roman" w:hAnsi="Times New Roman"/>
        </w:rPr>
        <w:t>Shiraishi</w:t>
      </w:r>
      <w:proofErr w:type="spellEnd"/>
      <w:r w:rsidRPr="00EC7AAA">
        <w:rPr>
          <w:rFonts w:ascii="Times New Roman" w:hAnsi="Times New Roman"/>
        </w:rPr>
        <w:t xml:space="preserve"> A, </w:t>
      </w:r>
      <w:proofErr w:type="spellStart"/>
      <w:r w:rsidR="00956465" w:rsidRPr="00956465">
        <w:rPr>
          <w:rFonts w:ascii="Times New Roman" w:hAnsi="Times New Roman"/>
        </w:rPr>
        <w:t>Kushimoto</w:t>
      </w:r>
      <w:proofErr w:type="spellEnd"/>
      <w:r w:rsidR="00956465" w:rsidRPr="00956465">
        <w:rPr>
          <w:rFonts w:ascii="Times New Roman" w:hAnsi="Times New Roman"/>
        </w:rPr>
        <w:t xml:space="preserve"> S, </w:t>
      </w:r>
      <w:proofErr w:type="spellStart"/>
      <w:r w:rsidR="00956465" w:rsidRPr="00956465">
        <w:rPr>
          <w:rFonts w:ascii="Times New Roman" w:hAnsi="Times New Roman"/>
        </w:rPr>
        <w:t>Saitoh</w:t>
      </w:r>
      <w:proofErr w:type="spellEnd"/>
      <w:r w:rsidR="00956465" w:rsidRPr="00956465">
        <w:rPr>
          <w:rFonts w:ascii="Times New Roman" w:hAnsi="Times New Roman"/>
        </w:rPr>
        <w:t xml:space="preserve"> D, </w:t>
      </w:r>
      <w:proofErr w:type="spellStart"/>
      <w:r w:rsidR="00956465" w:rsidRPr="00956465">
        <w:rPr>
          <w:rFonts w:ascii="Times New Roman" w:hAnsi="Times New Roman"/>
        </w:rPr>
        <w:t>Fujishima</w:t>
      </w:r>
      <w:proofErr w:type="spellEnd"/>
      <w:r w:rsidR="00956465" w:rsidRPr="00956465">
        <w:rPr>
          <w:rFonts w:ascii="Times New Roman" w:hAnsi="Times New Roman"/>
        </w:rPr>
        <w:t xml:space="preserve"> S</w:t>
      </w:r>
      <w:r w:rsidR="00956465">
        <w:rPr>
          <w:rFonts w:ascii="Times New Roman" w:hAnsi="Times New Roman"/>
        </w:rPr>
        <w:t>,</w:t>
      </w:r>
      <w:r w:rsidR="00956465" w:rsidRPr="00956465">
        <w:rPr>
          <w:rFonts w:ascii="Times New Roman" w:hAnsi="Times New Roman"/>
        </w:rPr>
        <w:t xml:space="preserve"> </w:t>
      </w:r>
      <w:r w:rsidRPr="00EC7AAA">
        <w:rPr>
          <w:rFonts w:ascii="Times New Roman" w:hAnsi="Times New Roman"/>
        </w:rPr>
        <w:t>et al</w:t>
      </w:r>
      <w:r w:rsidR="00956465">
        <w:rPr>
          <w:rFonts w:ascii="Times New Roman" w:hAnsi="Times New Roman"/>
        </w:rPr>
        <w:t>.</w:t>
      </w:r>
      <w:r w:rsidRPr="00EC7AAA">
        <w:rPr>
          <w:rFonts w:ascii="Times New Roman" w:hAnsi="Times New Roman"/>
        </w:rPr>
        <w:t xml:space="preserve"> Characteristics, management, and in-hospital mortality among patients with severe sepsis in intensive care units in Japan: the FORECAST study. </w:t>
      </w:r>
      <w:r w:rsidRPr="00956465">
        <w:rPr>
          <w:rFonts w:ascii="Times New Roman" w:hAnsi="Times New Roman"/>
          <w:iCs/>
        </w:rPr>
        <w:t xml:space="preserve">Crit Care </w:t>
      </w:r>
      <w:r w:rsidRPr="00EC7AAA">
        <w:rPr>
          <w:rFonts w:ascii="Times New Roman" w:hAnsi="Times New Roman"/>
        </w:rPr>
        <w:t xml:space="preserve">2018; </w:t>
      </w:r>
      <w:r w:rsidRPr="00EC7AAA">
        <w:rPr>
          <w:rFonts w:ascii="Times New Roman" w:hAnsi="Times New Roman"/>
          <w:bCs/>
        </w:rPr>
        <w:t>22</w:t>
      </w:r>
      <w:r w:rsidRPr="00EC7AAA">
        <w:rPr>
          <w:rFonts w:ascii="Times New Roman" w:hAnsi="Times New Roman"/>
        </w:rPr>
        <w:t>: 322</w:t>
      </w:r>
      <w:r w:rsidR="00956465">
        <w:rPr>
          <w:rFonts w:ascii="Times New Roman" w:hAnsi="Times New Roman"/>
        </w:rPr>
        <w:t>.</w:t>
      </w:r>
    </w:p>
    <w:p w14:paraId="143A056A" w14:textId="4428806F"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5.</w:t>
      </w:r>
      <w:r w:rsidRPr="00EC7AAA">
        <w:rPr>
          <w:rFonts w:ascii="Times New Roman" w:hAnsi="Times New Roman"/>
        </w:rPr>
        <w:tab/>
        <w:t xml:space="preserve">Dellinger RP, Levy MM, Rhodes A, </w:t>
      </w:r>
      <w:proofErr w:type="spellStart"/>
      <w:r w:rsidR="00956465" w:rsidRPr="00956465">
        <w:rPr>
          <w:rFonts w:ascii="Times New Roman" w:hAnsi="Times New Roman"/>
        </w:rPr>
        <w:t>Annane</w:t>
      </w:r>
      <w:proofErr w:type="spellEnd"/>
      <w:r w:rsidR="00956465" w:rsidRPr="00956465">
        <w:rPr>
          <w:rFonts w:ascii="Times New Roman" w:hAnsi="Times New Roman"/>
        </w:rPr>
        <w:t xml:space="preserve"> D, Gerlach H, Opal SM,</w:t>
      </w:r>
      <w:r w:rsidR="00956465">
        <w:rPr>
          <w:rFonts w:ascii="Times New Roman" w:hAnsi="Times New Roman"/>
        </w:rPr>
        <w:t xml:space="preserve"> </w:t>
      </w:r>
      <w:r w:rsidRPr="00EC7AAA">
        <w:rPr>
          <w:rFonts w:ascii="Times New Roman" w:hAnsi="Times New Roman"/>
        </w:rPr>
        <w:t>et al</w:t>
      </w:r>
      <w:r w:rsidR="00956465">
        <w:rPr>
          <w:rFonts w:ascii="Times New Roman" w:hAnsi="Times New Roman"/>
        </w:rPr>
        <w:t>.</w:t>
      </w:r>
      <w:r w:rsidRPr="00EC7AAA">
        <w:rPr>
          <w:rFonts w:ascii="Times New Roman" w:hAnsi="Times New Roman"/>
        </w:rPr>
        <w:t xml:space="preserve"> Surviving sepsis campaign: international guidelines for management of severe sepsis and septic shock: 2012. </w:t>
      </w:r>
      <w:r w:rsidRPr="00956465">
        <w:rPr>
          <w:rFonts w:ascii="Times New Roman" w:hAnsi="Times New Roman"/>
          <w:iCs/>
        </w:rPr>
        <w:t>Crit Care Med</w:t>
      </w:r>
      <w:r w:rsidRPr="00EC7AAA">
        <w:rPr>
          <w:rFonts w:ascii="Times New Roman" w:hAnsi="Times New Roman"/>
        </w:rPr>
        <w:t xml:space="preserve"> 2013; </w:t>
      </w:r>
      <w:r w:rsidRPr="00EC7AAA">
        <w:rPr>
          <w:rFonts w:ascii="Times New Roman" w:hAnsi="Times New Roman"/>
          <w:bCs/>
        </w:rPr>
        <w:t>41</w:t>
      </w:r>
      <w:r w:rsidRPr="00EC7AAA">
        <w:rPr>
          <w:rFonts w:ascii="Times New Roman" w:hAnsi="Times New Roman"/>
        </w:rPr>
        <w:t>: 580–637</w:t>
      </w:r>
      <w:r w:rsidR="00956465">
        <w:rPr>
          <w:rFonts w:ascii="Times New Roman" w:hAnsi="Times New Roman"/>
        </w:rPr>
        <w:t>.</w:t>
      </w:r>
    </w:p>
    <w:p w14:paraId="10EE69FC" w14:textId="28516B50"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lastRenderedPageBreak/>
        <w:t>6.</w:t>
      </w:r>
      <w:r w:rsidRPr="00EC7AAA">
        <w:rPr>
          <w:rFonts w:ascii="Times New Roman" w:hAnsi="Times New Roman"/>
        </w:rPr>
        <w:tab/>
      </w:r>
      <w:proofErr w:type="spellStart"/>
      <w:r w:rsidRPr="00EC7AAA">
        <w:rPr>
          <w:rFonts w:ascii="Times New Roman" w:hAnsi="Times New Roman"/>
        </w:rPr>
        <w:t>Abeyama</w:t>
      </w:r>
      <w:proofErr w:type="spellEnd"/>
      <w:r w:rsidRPr="00EC7AAA">
        <w:rPr>
          <w:rFonts w:ascii="Times New Roman" w:hAnsi="Times New Roman"/>
        </w:rPr>
        <w:t xml:space="preserve"> K, Stern DM, Ito Y, </w:t>
      </w:r>
      <w:r w:rsidR="00004031" w:rsidRPr="00004031">
        <w:rPr>
          <w:rFonts w:ascii="Times New Roman" w:hAnsi="Times New Roman"/>
        </w:rPr>
        <w:t>Kawahara K, Yoshimoto Y, Tanaka M</w:t>
      </w:r>
      <w:r w:rsidR="00004031">
        <w:rPr>
          <w:rFonts w:ascii="Times New Roman" w:hAnsi="Times New Roman"/>
        </w:rPr>
        <w:t>,</w:t>
      </w:r>
      <w:r w:rsidR="00004031" w:rsidRPr="00004031">
        <w:rPr>
          <w:rFonts w:ascii="Times New Roman" w:hAnsi="Times New Roman"/>
        </w:rPr>
        <w:t xml:space="preserve"> </w:t>
      </w:r>
      <w:r w:rsidRPr="00EC7AAA">
        <w:rPr>
          <w:rFonts w:ascii="Times New Roman" w:hAnsi="Times New Roman"/>
        </w:rPr>
        <w:t>et al</w:t>
      </w:r>
      <w:r w:rsidR="00004031">
        <w:rPr>
          <w:rFonts w:ascii="Times New Roman" w:hAnsi="Times New Roman"/>
        </w:rPr>
        <w:t>.</w:t>
      </w:r>
      <w:r w:rsidRPr="00EC7AAA">
        <w:rPr>
          <w:rFonts w:ascii="Times New Roman" w:hAnsi="Times New Roman"/>
        </w:rPr>
        <w:t xml:space="preserve"> The N-terminal domain of thrombomodulin sequesters high-mobility group-B1 protein, a novel </w:t>
      </w:r>
      <w:proofErr w:type="spellStart"/>
      <w:r w:rsidRPr="00EC7AAA">
        <w:rPr>
          <w:rFonts w:ascii="Times New Roman" w:hAnsi="Times New Roman"/>
        </w:rPr>
        <w:t>antiinflammatory</w:t>
      </w:r>
      <w:proofErr w:type="spellEnd"/>
      <w:r w:rsidRPr="00EC7AAA">
        <w:rPr>
          <w:rFonts w:ascii="Times New Roman" w:hAnsi="Times New Roman"/>
        </w:rPr>
        <w:t xml:space="preserve"> mechanism. </w:t>
      </w:r>
      <w:r w:rsidRPr="00004031">
        <w:rPr>
          <w:rFonts w:ascii="Times New Roman" w:hAnsi="Times New Roman"/>
          <w:iCs/>
        </w:rPr>
        <w:t>Journal Clin Invest</w:t>
      </w:r>
      <w:r w:rsidRPr="00EC7AAA">
        <w:rPr>
          <w:rFonts w:ascii="Times New Roman" w:hAnsi="Times New Roman"/>
          <w:i/>
        </w:rPr>
        <w:t xml:space="preserve"> </w:t>
      </w:r>
      <w:r w:rsidRPr="00EC7AAA">
        <w:rPr>
          <w:rFonts w:ascii="Times New Roman" w:hAnsi="Times New Roman"/>
        </w:rPr>
        <w:t xml:space="preserve">2005; </w:t>
      </w:r>
      <w:r w:rsidRPr="00EC7AAA">
        <w:rPr>
          <w:rFonts w:ascii="Times New Roman" w:hAnsi="Times New Roman"/>
          <w:bCs/>
        </w:rPr>
        <w:t>115</w:t>
      </w:r>
      <w:r w:rsidRPr="00EC7AAA">
        <w:rPr>
          <w:rFonts w:ascii="Times New Roman" w:hAnsi="Times New Roman"/>
        </w:rPr>
        <w:t>: 1267–74</w:t>
      </w:r>
      <w:r w:rsidR="00004031">
        <w:rPr>
          <w:rFonts w:ascii="Times New Roman" w:hAnsi="Times New Roman"/>
        </w:rPr>
        <w:t>.</w:t>
      </w:r>
    </w:p>
    <w:p w14:paraId="25649E0C" w14:textId="6EB677B2"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7.</w:t>
      </w:r>
      <w:r w:rsidRPr="00EC7AAA">
        <w:rPr>
          <w:rFonts w:ascii="Times New Roman" w:hAnsi="Times New Roman"/>
        </w:rPr>
        <w:tab/>
      </w:r>
      <w:proofErr w:type="spellStart"/>
      <w:r w:rsidRPr="00EC7AAA">
        <w:rPr>
          <w:rFonts w:ascii="Times New Roman" w:hAnsi="Times New Roman"/>
        </w:rPr>
        <w:t>Gomi</w:t>
      </w:r>
      <w:proofErr w:type="spellEnd"/>
      <w:r w:rsidRPr="00EC7AAA">
        <w:rPr>
          <w:rFonts w:ascii="Times New Roman" w:hAnsi="Times New Roman"/>
        </w:rPr>
        <w:t xml:space="preserve"> K, </w:t>
      </w:r>
      <w:proofErr w:type="spellStart"/>
      <w:r w:rsidRPr="00EC7AAA">
        <w:rPr>
          <w:rFonts w:ascii="Times New Roman" w:hAnsi="Times New Roman"/>
        </w:rPr>
        <w:t>Zushi</w:t>
      </w:r>
      <w:proofErr w:type="spellEnd"/>
      <w:r w:rsidRPr="00EC7AAA">
        <w:rPr>
          <w:rFonts w:ascii="Times New Roman" w:hAnsi="Times New Roman"/>
        </w:rPr>
        <w:t xml:space="preserve"> M, Honda G, </w:t>
      </w:r>
      <w:r w:rsidR="00004031" w:rsidRPr="00004031">
        <w:rPr>
          <w:rFonts w:ascii="Times New Roman" w:hAnsi="Times New Roman"/>
        </w:rPr>
        <w:t xml:space="preserve">Kawahara S, </w:t>
      </w:r>
      <w:proofErr w:type="spellStart"/>
      <w:r w:rsidR="00004031" w:rsidRPr="00004031">
        <w:rPr>
          <w:rFonts w:ascii="Times New Roman" w:hAnsi="Times New Roman"/>
        </w:rPr>
        <w:t>Matsuzaki</w:t>
      </w:r>
      <w:proofErr w:type="spellEnd"/>
      <w:r w:rsidR="00004031" w:rsidRPr="00004031">
        <w:rPr>
          <w:rFonts w:ascii="Times New Roman" w:hAnsi="Times New Roman"/>
        </w:rPr>
        <w:t xml:space="preserve"> O, </w:t>
      </w:r>
      <w:proofErr w:type="spellStart"/>
      <w:r w:rsidR="00004031" w:rsidRPr="00004031">
        <w:rPr>
          <w:rFonts w:ascii="Times New Roman" w:hAnsi="Times New Roman"/>
        </w:rPr>
        <w:t>Kanabayashi</w:t>
      </w:r>
      <w:proofErr w:type="spellEnd"/>
      <w:r w:rsidR="00004031" w:rsidRPr="00004031">
        <w:rPr>
          <w:rFonts w:ascii="Times New Roman" w:hAnsi="Times New Roman"/>
        </w:rPr>
        <w:t xml:space="preserve"> T</w:t>
      </w:r>
      <w:r w:rsidR="00004031">
        <w:rPr>
          <w:rFonts w:ascii="Times New Roman" w:hAnsi="Times New Roman"/>
        </w:rPr>
        <w:t>,</w:t>
      </w:r>
      <w:r w:rsidR="00004031" w:rsidRPr="00004031">
        <w:rPr>
          <w:rFonts w:ascii="Times New Roman" w:hAnsi="Times New Roman"/>
        </w:rPr>
        <w:t xml:space="preserve"> </w:t>
      </w:r>
      <w:r w:rsidRPr="00EC7AAA">
        <w:rPr>
          <w:rFonts w:ascii="Times New Roman" w:hAnsi="Times New Roman"/>
        </w:rPr>
        <w:t>et al</w:t>
      </w:r>
      <w:r w:rsidR="00004031">
        <w:rPr>
          <w:rFonts w:ascii="Times New Roman" w:hAnsi="Times New Roman"/>
        </w:rPr>
        <w:t>.</w:t>
      </w:r>
      <w:r w:rsidRPr="00EC7AAA">
        <w:rPr>
          <w:rFonts w:ascii="Times New Roman" w:hAnsi="Times New Roman"/>
        </w:rPr>
        <w:t xml:space="preserve"> Antithrombotic effect of recombinant human thrombomodulin on thrombin-induced thromboembolism in mice. </w:t>
      </w:r>
      <w:r w:rsidRPr="00004031">
        <w:rPr>
          <w:rFonts w:ascii="Times New Roman" w:hAnsi="Times New Roman"/>
          <w:iCs/>
        </w:rPr>
        <w:t xml:space="preserve">Blood </w:t>
      </w:r>
      <w:r w:rsidRPr="00EC7AAA">
        <w:rPr>
          <w:rFonts w:ascii="Times New Roman" w:hAnsi="Times New Roman"/>
        </w:rPr>
        <w:t xml:space="preserve">1990; </w:t>
      </w:r>
      <w:r w:rsidRPr="00EC7AAA">
        <w:rPr>
          <w:rFonts w:ascii="Times New Roman" w:hAnsi="Times New Roman"/>
          <w:bCs/>
        </w:rPr>
        <w:t>75</w:t>
      </w:r>
      <w:r w:rsidRPr="00EC7AAA">
        <w:rPr>
          <w:rFonts w:ascii="Times New Roman" w:hAnsi="Times New Roman"/>
        </w:rPr>
        <w:t>: 1396–9</w:t>
      </w:r>
      <w:r w:rsidR="00004031">
        <w:rPr>
          <w:rFonts w:ascii="Times New Roman" w:hAnsi="Times New Roman"/>
        </w:rPr>
        <w:t>.</w:t>
      </w:r>
    </w:p>
    <w:p w14:paraId="2010005D" w14:textId="35E5CAF3"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8.</w:t>
      </w:r>
      <w:r w:rsidRPr="00EC7AAA">
        <w:rPr>
          <w:rFonts w:ascii="Times New Roman" w:hAnsi="Times New Roman"/>
        </w:rPr>
        <w:tab/>
        <w:t xml:space="preserve">Hayakawa M, </w:t>
      </w:r>
      <w:proofErr w:type="spellStart"/>
      <w:r w:rsidRPr="00EC7AAA">
        <w:rPr>
          <w:rFonts w:ascii="Times New Roman" w:hAnsi="Times New Roman"/>
        </w:rPr>
        <w:t>Yamakawa</w:t>
      </w:r>
      <w:proofErr w:type="spellEnd"/>
      <w:r w:rsidRPr="00EC7AAA">
        <w:rPr>
          <w:rFonts w:ascii="Times New Roman" w:hAnsi="Times New Roman"/>
        </w:rPr>
        <w:t xml:space="preserve"> K, Saito S, </w:t>
      </w:r>
      <w:r w:rsidR="00004031" w:rsidRPr="00004031">
        <w:rPr>
          <w:rFonts w:ascii="Times New Roman" w:hAnsi="Times New Roman"/>
        </w:rPr>
        <w:t>Uchino S, Kudo D, Iizuka Y</w:t>
      </w:r>
      <w:r w:rsidR="00004031">
        <w:rPr>
          <w:rFonts w:ascii="Times New Roman" w:hAnsi="Times New Roman"/>
        </w:rPr>
        <w:t>,</w:t>
      </w:r>
      <w:r w:rsidR="00004031" w:rsidRPr="00004031">
        <w:rPr>
          <w:rFonts w:ascii="Times New Roman" w:hAnsi="Times New Roman"/>
        </w:rPr>
        <w:t xml:space="preserve"> </w:t>
      </w:r>
      <w:r w:rsidRPr="00EC7AAA">
        <w:rPr>
          <w:rFonts w:ascii="Times New Roman" w:hAnsi="Times New Roman"/>
        </w:rPr>
        <w:t>et al</w:t>
      </w:r>
      <w:r w:rsidR="00004031">
        <w:rPr>
          <w:rFonts w:ascii="Times New Roman" w:hAnsi="Times New Roman"/>
        </w:rPr>
        <w:t>.</w:t>
      </w:r>
      <w:r w:rsidRPr="00EC7AAA">
        <w:rPr>
          <w:rFonts w:ascii="Times New Roman" w:hAnsi="Times New Roman"/>
        </w:rPr>
        <w:t xml:space="preserve"> Recombinant human soluble thrombomodulin and mortality in sepsis-induced disseminated intravascular coagulation. A </w:t>
      </w:r>
      <w:proofErr w:type="spellStart"/>
      <w:r w:rsidRPr="00EC7AAA">
        <w:rPr>
          <w:rFonts w:ascii="Times New Roman" w:hAnsi="Times New Roman"/>
        </w:rPr>
        <w:t>multicentre</w:t>
      </w:r>
      <w:proofErr w:type="spellEnd"/>
      <w:r w:rsidRPr="00EC7AAA">
        <w:rPr>
          <w:rFonts w:ascii="Times New Roman" w:hAnsi="Times New Roman"/>
        </w:rPr>
        <w:t xml:space="preserve"> retrospective study. </w:t>
      </w:r>
      <w:proofErr w:type="spellStart"/>
      <w:r w:rsidRPr="00004031">
        <w:rPr>
          <w:rFonts w:ascii="Times New Roman" w:hAnsi="Times New Roman"/>
          <w:iCs/>
        </w:rPr>
        <w:t>Thromb</w:t>
      </w:r>
      <w:proofErr w:type="spellEnd"/>
      <w:r w:rsidRPr="00004031">
        <w:rPr>
          <w:rFonts w:ascii="Times New Roman" w:hAnsi="Times New Roman"/>
          <w:iCs/>
        </w:rPr>
        <w:t xml:space="preserve"> </w:t>
      </w:r>
      <w:proofErr w:type="spellStart"/>
      <w:r w:rsidRPr="00004031">
        <w:rPr>
          <w:rFonts w:ascii="Times New Roman" w:hAnsi="Times New Roman"/>
          <w:iCs/>
        </w:rPr>
        <w:t>Haemost</w:t>
      </w:r>
      <w:proofErr w:type="spellEnd"/>
      <w:r w:rsidRPr="00EC7AAA">
        <w:rPr>
          <w:rFonts w:ascii="Times New Roman" w:hAnsi="Times New Roman"/>
        </w:rPr>
        <w:t xml:space="preserve"> 2016; </w:t>
      </w:r>
      <w:r w:rsidRPr="00EC7AAA">
        <w:rPr>
          <w:rFonts w:ascii="Times New Roman" w:hAnsi="Times New Roman"/>
          <w:bCs/>
        </w:rPr>
        <w:t>115</w:t>
      </w:r>
      <w:r w:rsidRPr="00EC7AAA">
        <w:rPr>
          <w:rFonts w:ascii="Times New Roman" w:hAnsi="Times New Roman"/>
        </w:rPr>
        <w:t>: 1157–66</w:t>
      </w:r>
      <w:r w:rsidR="00004031">
        <w:rPr>
          <w:rFonts w:ascii="Times New Roman" w:hAnsi="Times New Roman"/>
        </w:rPr>
        <w:t>.</w:t>
      </w:r>
    </w:p>
    <w:p w14:paraId="20EAA6A3" w14:textId="69D2583B"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9.</w:t>
      </w:r>
      <w:r w:rsidRPr="00EC7AAA">
        <w:rPr>
          <w:rFonts w:ascii="Times New Roman" w:hAnsi="Times New Roman"/>
        </w:rPr>
        <w:tab/>
      </w:r>
      <w:proofErr w:type="spellStart"/>
      <w:r w:rsidRPr="00EC7AAA">
        <w:rPr>
          <w:rFonts w:ascii="Times New Roman" w:hAnsi="Times New Roman"/>
        </w:rPr>
        <w:t>Yamakawa</w:t>
      </w:r>
      <w:proofErr w:type="spellEnd"/>
      <w:r w:rsidRPr="00EC7AAA">
        <w:rPr>
          <w:rFonts w:ascii="Times New Roman" w:hAnsi="Times New Roman"/>
        </w:rPr>
        <w:t xml:space="preserve"> K, Ogura H, </w:t>
      </w:r>
      <w:proofErr w:type="spellStart"/>
      <w:r w:rsidRPr="00EC7AAA">
        <w:rPr>
          <w:rFonts w:ascii="Times New Roman" w:hAnsi="Times New Roman"/>
        </w:rPr>
        <w:t>Fujimi</w:t>
      </w:r>
      <w:proofErr w:type="spellEnd"/>
      <w:r w:rsidRPr="00EC7AAA">
        <w:rPr>
          <w:rFonts w:ascii="Times New Roman" w:hAnsi="Times New Roman"/>
        </w:rPr>
        <w:t xml:space="preserve"> S, </w:t>
      </w:r>
      <w:r w:rsidR="00004031" w:rsidRPr="00004031">
        <w:rPr>
          <w:rFonts w:ascii="Times New Roman" w:hAnsi="Times New Roman"/>
        </w:rPr>
        <w:t xml:space="preserve">Morikawa M, Ogawa Y, </w:t>
      </w:r>
      <w:proofErr w:type="spellStart"/>
      <w:r w:rsidR="00004031" w:rsidRPr="00004031">
        <w:rPr>
          <w:rFonts w:ascii="Times New Roman" w:hAnsi="Times New Roman"/>
        </w:rPr>
        <w:t>Mohri</w:t>
      </w:r>
      <w:proofErr w:type="spellEnd"/>
      <w:r w:rsidR="00004031" w:rsidRPr="00004031">
        <w:rPr>
          <w:rFonts w:ascii="Times New Roman" w:hAnsi="Times New Roman"/>
        </w:rPr>
        <w:t xml:space="preserve"> T,</w:t>
      </w:r>
      <w:r w:rsidR="00004031">
        <w:rPr>
          <w:rFonts w:ascii="Times New Roman" w:hAnsi="Times New Roman"/>
        </w:rPr>
        <w:t xml:space="preserve"> </w:t>
      </w:r>
      <w:r w:rsidRPr="00EC7AAA">
        <w:rPr>
          <w:rFonts w:ascii="Times New Roman" w:hAnsi="Times New Roman"/>
        </w:rPr>
        <w:t>et al</w:t>
      </w:r>
      <w:r w:rsidR="00004031">
        <w:rPr>
          <w:rFonts w:ascii="Times New Roman" w:hAnsi="Times New Roman"/>
        </w:rPr>
        <w:t>.</w:t>
      </w:r>
      <w:r w:rsidRPr="00EC7AAA">
        <w:rPr>
          <w:rFonts w:ascii="Times New Roman" w:hAnsi="Times New Roman"/>
        </w:rPr>
        <w:t xml:space="preserve"> Recombinant human soluble thrombomodulin in sepsis-induced disseminated intravascular coagulation: a multicenter propensity score analysis. </w:t>
      </w:r>
      <w:r w:rsidRPr="00004031">
        <w:rPr>
          <w:rFonts w:ascii="Times New Roman" w:hAnsi="Times New Roman"/>
          <w:iCs/>
        </w:rPr>
        <w:t>Intensive Care Med</w:t>
      </w:r>
      <w:r w:rsidRPr="00EC7AAA">
        <w:rPr>
          <w:rFonts w:ascii="Times New Roman" w:hAnsi="Times New Roman"/>
        </w:rPr>
        <w:t xml:space="preserve"> 2013; </w:t>
      </w:r>
      <w:r w:rsidRPr="00EC7AAA">
        <w:rPr>
          <w:rFonts w:ascii="Times New Roman" w:hAnsi="Times New Roman"/>
          <w:bCs/>
        </w:rPr>
        <w:t>39</w:t>
      </w:r>
      <w:r w:rsidRPr="00EC7AAA">
        <w:rPr>
          <w:rFonts w:ascii="Times New Roman" w:hAnsi="Times New Roman"/>
        </w:rPr>
        <w:t>: 644–52</w:t>
      </w:r>
      <w:r w:rsidR="00004031">
        <w:rPr>
          <w:rFonts w:ascii="Times New Roman" w:hAnsi="Times New Roman"/>
        </w:rPr>
        <w:t>.</w:t>
      </w:r>
    </w:p>
    <w:p w14:paraId="65076D31" w14:textId="2AAE048F"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10.</w:t>
      </w:r>
      <w:r w:rsidRPr="00EC7AAA">
        <w:rPr>
          <w:rFonts w:ascii="Times New Roman" w:hAnsi="Times New Roman"/>
        </w:rPr>
        <w:tab/>
      </w:r>
      <w:proofErr w:type="spellStart"/>
      <w:r w:rsidRPr="00EC7AAA">
        <w:rPr>
          <w:rFonts w:ascii="Times New Roman" w:hAnsi="Times New Roman"/>
        </w:rPr>
        <w:t>Stekhoven</w:t>
      </w:r>
      <w:proofErr w:type="spellEnd"/>
      <w:r w:rsidRPr="00EC7AAA">
        <w:rPr>
          <w:rFonts w:ascii="Times New Roman" w:hAnsi="Times New Roman"/>
        </w:rPr>
        <w:t xml:space="preserve"> DJ, </w:t>
      </w:r>
      <w:proofErr w:type="spellStart"/>
      <w:r w:rsidRPr="00EC7AAA">
        <w:rPr>
          <w:rFonts w:ascii="Times New Roman" w:hAnsi="Times New Roman"/>
        </w:rPr>
        <w:t>Buhlmann</w:t>
      </w:r>
      <w:proofErr w:type="spellEnd"/>
      <w:r w:rsidRPr="00EC7AAA">
        <w:rPr>
          <w:rFonts w:ascii="Times New Roman" w:hAnsi="Times New Roman"/>
        </w:rPr>
        <w:t xml:space="preserve"> P</w:t>
      </w:r>
      <w:r w:rsidR="00004031">
        <w:rPr>
          <w:rFonts w:ascii="Times New Roman" w:hAnsi="Times New Roman"/>
        </w:rPr>
        <w:t>.</w:t>
      </w:r>
      <w:r w:rsidR="007A7390" w:rsidRPr="00EC7AAA">
        <w:rPr>
          <w:rFonts w:ascii="Times New Roman" w:hAnsi="Times New Roman"/>
        </w:rPr>
        <w:t xml:space="preserve"> </w:t>
      </w:r>
      <w:proofErr w:type="spellStart"/>
      <w:r w:rsidRPr="00EC7AAA">
        <w:rPr>
          <w:rFonts w:ascii="Times New Roman" w:hAnsi="Times New Roman"/>
        </w:rPr>
        <w:t>MissForest</w:t>
      </w:r>
      <w:proofErr w:type="spellEnd"/>
      <w:r w:rsidRPr="00EC7AAA">
        <w:rPr>
          <w:rFonts w:ascii="Times New Roman" w:hAnsi="Times New Roman"/>
        </w:rPr>
        <w:t xml:space="preserve">--non-parametric missing value imputation for mixed-type data. </w:t>
      </w:r>
      <w:r w:rsidRPr="00004031">
        <w:rPr>
          <w:rFonts w:ascii="Times New Roman" w:hAnsi="Times New Roman"/>
          <w:iCs/>
        </w:rPr>
        <w:t>Bioinformatics</w:t>
      </w:r>
      <w:r w:rsidRPr="00EC7AAA">
        <w:rPr>
          <w:rFonts w:ascii="Times New Roman" w:hAnsi="Times New Roman"/>
        </w:rPr>
        <w:t xml:space="preserve"> 2012; </w:t>
      </w:r>
      <w:r w:rsidRPr="00EC7AAA">
        <w:rPr>
          <w:rFonts w:ascii="Times New Roman" w:hAnsi="Times New Roman"/>
          <w:bCs/>
        </w:rPr>
        <w:t>28</w:t>
      </w:r>
      <w:r w:rsidRPr="00EC7AAA">
        <w:rPr>
          <w:rFonts w:ascii="Times New Roman" w:hAnsi="Times New Roman"/>
        </w:rPr>
        <w:t>: 112–8</w:t>
      </w:r>
      <w:r w:rsidR="00004031">
        <w:rPr>
          <w:rFonts w:ascii="Times New Roman" w:hAnsi="Times New Roman"/>
        </w:rPr>
        <w:t>.</w:t>
      </w:r>
    </w:p>
    <w:p w14:paraId="68F4D08F" w14:textId="16F8D099"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lastRenderedPageBreak/>
        <w:t>11.</w:t>
      </w:r>
      <w:r w:rsidRPr="00EC7AAA">
        <w:rPr>
          <w:rFonts w:ascii="Times New Roman" w:hAnsi="Times New Roman"/>
        </w:rPr>
        <w:tab/>
        <w:t xml:space="preserve">Shah AD, Bartlett JW, Carpenter J, </w:t>
      </w:r>
      <w:r w:rsidR="00004031" w:rsidRPr="00004031">
        <w:rPr>
          <w:rFonts w:ascii="Times New Roman" w:hAnsi="Times New Roman"/>
        </w:rPr>
        <w:t>Nicholas O, Hemingway H</w:t>
      </w:r>
      <w:r w:rsidR="00004031">
        <w:rPr>
          <w:rFonts w:ascii="Times New Roman" w:hAnsi="Times New Roman"/>
        </w:rPr>
        <w:t>.</w:t>
      </w:r>
      <w:r w:rsidR="007A7390" w:rsidRPr="00EC7AAA">
        <w:rPr>
          <w:rFonts w:ascii="Times New Roman" w:hAnsi="Times New Roman"/>
        </w:rPr>
        <w:t xml:space="preserve"> </w:t>
      </w:r>
      <w:r w:rsidRPr="00EC7AAA">
        <w:rPr>
          <w:rFonts w:ascii="Times New Roman" w:hAnsi="Times New Roman"/>
        </w:rPr>
        <w:t xml:space="preserve">Comparison of random forest and parametric imputation models for imputing missing data using MICE: a CALIBER study. </w:t>
      </w:r>
      <w:r w:rsidRPr="00004031">
        <w:rPr>
          <w:rFonts w:ascii="Times New Roman" w:hAnsi="Times New Roman"/>
          <w:iCs/>
        </w:rPr>
        <w:t xml:space="preserve">Am J Epidemiol </w:t>
      </w:r>
      <w:r w:rsidRPr="00EC7AAA">
        <w:rPr>
          <w:rFonts w:ascii="Times New Roman" w:hAnsi="Times New Roman"/>
        </w:rPr>
        <w:t xml:space="preserve">2014; </w:t>
      </w:r>
      <w:r w:rsidRPr="00EC7AAA">
        <w:rPr>
          <w:rFonts w:ascii="Times New Roman" w:hAnsi="Times New Roman"/>
          <w:bCs/>
        </w:rPr>
        <w:t>179</w:t>
      </w:r>
      <w:r w:rsidRPr="00EC7AAA">
        <w:rPr>
          <w:rFonts w:ascii="Times New Roman" w:hAnsi="Times New Roman"/>
        </w:rPr>
        <w:t>: 764–74</w:t>
      </w:r>
      <w:r w:rsidR="00004031">
        <w:rPr>
          <w:rFonts w:ascii="Times New Roman" w:hAnsi="Times New Roman"/>
        </w:rPr>
        <w:t>.</w:t>
      </w:r>
    </w:p>
    <w:p w14:paraId="12F1DD09" w14:textId="57754047"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12.</w:t>
      </w:r>
      <w:r w:rsidRPr="00EC7AAA">
        <w:rPr>
          <w:rFonts w:ascii="Times New Roman" w:hAnsi="Times New Roman"/>
        </w:rPr>
        <w:tab/>
        <w:t xml:space="preserve">Seymour CW, Kennedy JN, Wang S, </w:t>
      </w:r>
      <w:r w:rsidR="00004031" w:rsidRPr="00004031">
        <w:rPr>
          <w:rFonts w:ascii="Times New Roman" w:hAnsi="Times New Roman"/>
        </w:rPr>
        <w:t>Chang CH, Elliott CF, Xu Z,</w:t>
      </w:r>
      <w:r w:rsidR="00004031">
        <w:rPr>
          <w:rFonts w:ascii="Times New Roman" w:hAnsi="Times New Roman"/>
        </w:rPr>
        <w:t xml:space="preserve"> et al.</w:t>
      </w:r>
      <w:r w:rsidRPr="00EC7AAA">
        <w:rPr>
          <w:rFonts w:ascii="Times New Roman" w:hAnsi="Times New Roman"/>
        </w:rPr>
        <w:t xml:space="preserve"> Derivation, validation, and potential treatment implications of novel clinical phenotypes for sepsis. </w:t>
      </w:r>
      <w:r w:rsidRPr="00004031">
        <w:rPr>
          <w:rFonts w:ascii="Times New Roman" w:hAnsi="Times New Roman"/>
          <w:iCs/>
        </w:rPr>
        <w:t>JAMA</w:t>
      </w:r>
      <w:r w:rsidRPr="00EC7AAA">
        <w:rPr>
          <w:rFonts w:ascii="Times New Roman" w:hAnsi="Times New Roman"/>
        </w:rPr>
        <w:t xml:space="preserve"> 2019</w:t>
      </w:r>
      <w:r w:rsidR="007A7390" w:rsidRPr="00EC7AAA">
        <w:rPr>
          <w:rFonts w:ascii="Times New Roman" w:hAnsi="Times New Roman"/>
        </w:rPr>
        <w:t>; 321: 2003-2017</w:t>
      </w:r>
      <w:r w:rsidR="00004031">
        <w:rPr>
          <w:rFonts w:ascii="Times New Roman" w:hAnsi="Times New Roman"/>
        </w:rPr>
        <w:t>.</w:t>
      </w:r>
    </w:p>
    <w:p w14:paraId="63B96900" w14:textId="482FD409"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13.</w:t>
      </w:r>
      <w:r w:rsidRPr="00EC7AAA">
        <w:rPr>
          <w:rFonts w:ascii="Times New Roman" w:hAnsi="Times New Roman"/>
        </w:rPr>
        <w:tab/>
      </w:r>
      <w:proofErr w:type="spellStart"/>
      <w:r w:rsidRPr="00EC7AAA">
        <w:rPr>
          <w:rFonts w:ascii="Times New Roman" w:hAnsi="Times New Roman"/>
        </w:rPr>
        <w:t>Steinley</w:t>
      </w:r>
      <w:proofErr w:type="spellEnd"/>
      <w:r w:rsidRPr="00EC7AAA">
        <w:rPr>
          <w:rFonts w:ascii="Times New Roman" w:hAnsi="Times New Roman"/>
        </w:rPr>
        <w:t xml:space="preserve"> D. K-means clustering: a half-century synthesis. </w:t>
      </w:r>
      <w:r w:rsidRPr="00004031">
        <w:rPr>
          <w:rFonts w:ascii="Times New Roman" w:hAnsi="Times New Roman"/>
          <w:iCs/>
        </w:rPr>
        <w:t>Br J Math Stat Psychol</w:t>
      </w:r>
      <w:r w:rsidRPr="00EC7AAA">
        <w:rPr>
          <w:rFonts w:ascii="Times New Roman" w:hAnsi="Times New Roman"/>
        </w:rPr>
        <w:t xml:space="preserve"> 2006; </w:t>
      </w:r>
      <w:r w:rsidRPr="00EC7AAA">
        <w:rPr>
          <w:rFonts w:ascii="Times New Roman" w:hAnsi="Times New Roman"/>
          <w:bCs/>
        </w:rPr>
        <w:t>59</w:t>
      </w:r>
      <w:r w:rsidRPr="00EC7AAA">
        <w:rPr>
          <w:rFonts w:ascii="Times New Roman" w:hAnsi="Times New Roman"/>
        </w:rPr>
        <w:t>: 1–34</w:t>
      </w:r>
      <w:r w:rsidR="00004031">
        <w:rPr>
          <w:rFonts w:ascii="Times New Roman" w:hAnsi="Times New Roman"/>
        </w:rPr>
        <w:t>.</w:t>
      </w:r>
    </w:p>
    <w:p w14:paraId="5AFE10D2" w14:textId="565DA102"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14.</w:t>
      </w:r>
      <w:r w:rsidRPr="00EC7AAA">
        <w:rPr>
          <w:rFonts w:ascii="Times New Roman" w:hAnsi="Times New Roman"/>
        </w:rPr>
        <w:tab/>
        <w:t>Wilkerson MD, Hayes DN</w:t>
      </w:r>
      <w:r w:rsidR="00004031">
        <w:rPr>
          <w:rFonts w:ascii="Times New Roman" w:hAnsi="Times New Roman"/>
        </w:rPr>
        <w:t>.</w:t>
      </w:r>
      <w:r w:rsidRPr="00EC7AAA">
        <w:rPr>
          <w:rFonts w:ascii="Times New Roman" w:hAnsi="Times New Roman"/>
        </w:rPr>
        <w:t xml:space="preserve"> </w:t>
      </w:r>
      <w:proofErr w:type="spellStart"/>
      <w:r w:rsidRPr="00EC7AAA">
        <w:rPr>
          <w:rFonts w:ascii="Times New Roman" w:hAnsi="Times New Roman"/>
        </w:rPr>
        <w:t>ConsensusClusterPlus</w:t>
      </w:r>
      <w:proofErr w:type="spellEnd"/>
      <w:r w:rsidRPr="00EC7AAA">
        <w:rPr>
          <w:rFonts w:ascii="Times New Roman" w:hAnsi="Times New Roman"/>
        </w:rPr>
        <w:t xml:space="preserve">: a class discovery tool with confidence assessments and item tracking. </w:t>
      </w:r>
      <w:r w:rsidRPr="00004031">
        <w:rPr>
          <w:rFonts w:ascii="Times New Roman" w:hAnsi="Times New Roman"/>
          <w:iCs/>
        </w:rPr>
        <w:t xml:space="preserve">Bioinformatics </w:t>
      </w:r>
      <w:r w:rsidRPr="00EC7AAA">
        <w:rPr>
          <w:rFonts w:ascii="Times New Roman" w:hAnsi="Times New Roman"/>
        </w:rPr>
        <w:t xml:space="preserve">2010; </w:t>
      </w:r>
      <w:r w:rsidRPr="00EC7AAA">
        <w:rPr>
          <w:rFonts w:ascii="Times New Roman" w:hAnsi="Times New Roman"/>
          <w:bCs/>
        </w:rPr>
        <w:t>26</w:t>
      </w:r>
      <w:r w:rsidRPr="00EC7AAA">
        <w:rPr>
          <w:rFonts w:ascii="Times New Roman" w:hAnsi="Times New Roman"/>
        </w:rPr>
        <w:t>: 1572–3</w:t>
      </w:r>
      <w:r w:rsidR="00004031">
        <w:rPr>
          <w:rFonts w:ascii="Times New Roman" w:hAnsi="Times New Roman"/>
        </w:rPr>
        <w:t>.</w:t>
      </w:r>
    </w:p>
    <w:p w14:paraId="5FD830BD" w14:textId="60F69B3F"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15.</w:t>
      </w:r>
      <w:r w:rsidRPr="00EC7AAA">
        <w:rPr>
          <w:rFonts w:ascii="Times New Roman" w:hAnsi="Times New Roman"/>
        </w:rPr>
        <w:tab/>
        <w:t>Hinton G</w:t>
      </w:r>
      <w:r w:rsidR="00004031">
        <w:rPr>
          <w:rFonts w:ascii="Times New Roman" w:hAnsi="Times New Roman"/>
        </w:rPr>
        <w:t>.</w:t>
      </w:r>
      <w:r w:rsidRPr="00EC7AAA">
        <w:rPr>
          <w:rFonts w:ascii="Times New Roman" w:hAnsi="Times New Roman"/>
        </w:rPr>
        <w:t xml:space="preserve"> Visualizing Data using t-SNE. </w:t>
      </w:r>
      <w:r w:rsidRPr="00004031">
        <w:rPr>
          <w:rFonts w:ascii="Times New Roman" w:hAnsi="Times New Roman"/>
          <w:iCs/>
        </w:rPr>
        <w:t>J Mach Learn Res</w:t>
      </w:r>
      <w:r w:rsidRPr="00EC7AAA" w:rsidDel="009E4E61">
        <w:rPr>
          <w:rFonts w:ascii="Times New Roman" w:hAnsi="Times New Roman"/>
        </w:rPr>
        <w:t xml:space="preserve"> </w:t>
      </w:r>
      <w:r w:rsidRPr="00EC7AAA">
        <w:rPr>
          <w:rFonts w:ascii="Times New Roman" w:hAnsi="Times New Roman"/>
        </w:rPr>
        <w:t xml:space="preserve">2008; </w:t>
      </w:r>
      <w:r w:rsidRPr="00EC7AAA">
        <w:rPr>
          <w:rFonts w:ascii="Times New Roman" w:hAnsi="Times New Roman"/>
          <w:bCs/>
        </w:rPr>
        <w:t>9</w:t>
      </w:r>
      <w:r w:rsidRPr="00EC7AAA">
        <w:rPr>
          <w:rFonts w:ascii="Times New Roman" w:hAnsi="Times New Roman"/>
        </w:rPr>
        <w:t>: 2579–605</w:t>
      </w:r>
      <w:r w:rsidR="00004031">
        <w:rPr>
          <w:rFonts w:ascii="Times New Roman" w:hAnsi="Times New Roman"/>
        </w:rPr>
        <w:t>.</w:t>
      </w:r>
    </w:p>
    <w:p w14:paraId="03D2A472" w14:textId="1933EF14" w:rsidR="00B810FA" w:rsidRPr="00EC7AAA" w:rsidRDefault="00B810FA" w:rsidP="00EC7AAA">
      <w:pPr>
        <w:pStyle w:val="EndNoteBibliography"/>
        <w:spacing w:line="480" w:lineRule="auto"/>
        <w:rPr>
          <w:rFonts w:ascii="Times New Roman" w:hAnsi="Times New Roman"/>
        </w:rPr>
      </w:pPr>
      <w:r w:rsidRPr="00EC7AAA">
        <w:rPr>
          <w:rFonts w:ascii="Times New Roman" w:hAnsi="Times New Roman"/>
        </w:rPr>
        <w:t>16.</w:t>
      </w:r>
      <w:r w:rsidRPr="00EC7AAA">
        <w:rPr>
          <w:rFonts w:ascii="Times New Roman" w:hAnsi="Times New Roman"/>
        </w:rPr>
        <w:tab/>
      </w:r>
      <w:proofErr w:type="spellStart"/>
      <w:r w:rsidRPr="00EC7AAA">
        <w:rPr>
          <w:rFonts w:ascii="Times New Roman" w:hAnsi="Times New Roman"/>
        </w:rPr>
        <w:t>Tibshirani</w:t>
      </w:r>
      <w:proofErr w:type="spellEnd"/>
      <w:r w:rsidRPr="00EC7AAA">
        <w:rPr>
          <w:rFonts w:ascii="Times New Roman" w:hAnsi="Times New Roman"/>
        </w:rPr>
        <w:t xml:space="preserve"> R, Walther G, Hastie T</w:t>
      </w:r>
      <w:r w:rsidR="00004031">
        <w:rPr>
          <w:rFonts w:ascii="Times New Roman" w:hAnsi="Times New Roman"/>
        </w:rPr>
        <w:t>.</w:t>
      </w:r>
      <w:r w:rsidRPr="00EC7AAA">
        <w:rPr>
          <w:rFonts w:ascii="Times New Roman" w:hAnsi="Times New Roman"/>
        </w:rPr>
        <w:t xml:space="preserve"> Estimating the number of clusters in a data set via the gap statistic. </w:t>
      </w:r>
      <w:r w:rsidRPr="00004031">
        <w:rPr>
          <w:rFonts w:ascii="Times New Roman" w:hAnsi="Times New Roman"/>
          <w:iCs/>
        </w:rPr>
        <w:t xml:space="preserve">J R Stat Soc Series B Stat </w:t>
      </w:r>
      <w:proofErr w:type="spellStart"/>
      <w:r w:rsidRPr="00004031">
        <w:rPr>
          <w:rFonts w:ascii="Times New Roman" w:hAnsi="Times New Roman"/>
          <w:iCs/>
        </w:rPr>
        <w:t>Methodol</w:t>
      </w:r>
      <w:proofErr w:type="spellEnd"/>
      <w:r w:rsidRPr="00EC7AAA">
        <w:rPr>
          <w:rFonts w:ascii="Times New Roman" w:hAnsi="Times New Roman"/>
        </w:rPr>
        <w:t xml:space="preserve"> 2001; </w:t>
      </w:r>
      <w:r w:rsidRPr="00EC7AAA">
        <w:rPr>
          <w:rFonts w:ascii="Times New Roman" w:hAnsi="Times New Roman"/>
          <w:bCs/>
        </w:rPr>
        <w:t>63</w:t>
      </w:r>
      <w:r w:rsidRPr="00EC7AAA">
        <w:rPr>
          <w:rFonts w:ascii="Times New Roman" w:hAnsi="Times New Roman"/>
        </w:rPr>
        <w:t>: 411–23</w:t>
      </w:r>
      <w:r w:rsidR="00004031">
        <w:rPr>
          <w:rFonts w:ascii="Times New Roman" w:hAnsi="Times New Roman"/>
        </w:rPr>
        <w:t>.</w:t>
      </w:r>
    </w:p>
    <w:p w14:paraId="42FB5E77" w14:textId="64FE4615" w:rsidR="00B810FA" w:rsidRPr="00EC7AAA" w:rsidRDefault="00B810FA" w:rsidP="00EC7AAA">
      <w:pPr>
        <w:spacing w:line="480" w:lineRule="auto"/>
        <w:rPr>
          <w:rFonts w:ascii="Times New Roman" w:hAnsi="Times New Roman" w:cs="游明朝"/>
        </w:rPr>
      </w:pPr>
      <w:r w:rsidRPr="00EC7AAA">
        <w:rPr>
          <w:rFonts w:ascii="Times New Roman" w:hAnsi="Times New Roman" w:cs="游明朝"/>
        </w:rPr>
        <w:t>17.</w:t>
      </w:r>
      <w:r w:rsidRPr="00EC7AAA">
        <w:rPr>
          <w:rFonts w:ascii="Times New Roman" w:hAnsi="Times New Roman" w:cs="游明朝"/>
        </w:rPr>
        <w:tab/>
      </w:r>
      <w:proofErr w:type="spellStart"/>
      <w:r w:rsidRPr="00EC7AAA">
        <w:rPr>
          <w:rFonts w:ascii="Times New Roman" w:hAnsi="Times New Roman" w:cs="游明朝"/>
        </w:rPr>
        <w:t>Zampieri</w:t>
      </w:r>
      <w:proofErr w:type="spellEnd"/>
      <w:r w:rsidRPr="00EC7AAA">
        <w:rPr>
          <w:rFonts w:ascii="Times New Roman" w:hAnsi="Times New Roman" w:cs="游明朝"/>
        </w:rPr>
        <w:t xml:space="preserve"> FG, Costa EL, </w:t>
      </w:r>
      <w:proofErr w:type="spellStart"/>
      <w:r w:rsidRPr="00EC7AAA">
        <w:rPr>
          <w:rFonts w:ascii="Times New Roman" w:hAnsi="Times New Roman" w:cs="游明朝"/>
        </w:rPr>
        <w:t>Iwashyna</w:t>
      </w:r>
      <w:proofErr w:type="spellEnd"/>
      <w:r w:rsidRPr="00EC7AAA">
        <w:rPr>
          <w:rFonts w:ascii="Times New Roman" w:hAnsi="Times New Roman" w:cs="游明朝"/>
        </w:rPr>
        <w:t xml:space="preserve"> TJ, </w:t>
      </w:r>
      <w:proofErr w:type="spellStart"/>
      <w:r w:rsidR="00967B20" w:rsidRPr="00967B20">
        <w:rPr>
          <w:rFonts w:ascii="Times New Roman" w:hAnsi="Times New Roman" w:cs="游明朝"/>
          <w:lang w:val="it-IT"/>
        </w:rPr>
        <w:t>Carvalho</w:t>
      </w:r>
      <w:proofErr w:type="spellEnd"/>
      <w:r w:rsidR="00967B20" w:rsidRPr="00967B20">
        <w:rPr>
          <w:rFonts w:ascii="Times New Roman" w:hAnsi="Times New Roman" w:cs="游明朝"/>
          <w:lang w:val="it-IT"/>
        </w:rPr>
        <w:t xml:space="preserve"> CRR, Damiani LP, </w:t>
      </w:r>
      <w:proofErr w:type="spellStart"/>
      <w:r w:rsidR="00967B20" w:rsidRPr="00967B20">
        <w:rPr>
          <w:rFonts w:ascii="Times New Roman" w:hAnsi="Times New Roman" w:cs="游明朝"/>
          <w:lang w:val="it-IT"/>
        </w:rPr>
        <w:t>Taniguchi</w:t>
      </w:r>
      <w:proofErr w:type="spellEnd"/>
      <w:r w:rsidR="00967B20" w:rsidRPr="00967B20">
        <w:rPr>
          <w:rFonts w:ascii="Times New Roman" w:hAnsi="Times New Roman" w:cs="游明朝"/>
          <w:lang w:val="it-IT"/>
        </w:rPr>
        <w:t xml:space="preserve"> LU</w:t>
      </w:r>
      <w:r w:rsidR="00967B20">
        <w:rPr>
          <w:rFonts w:ascii="Times New Roman" w:hAnsi="Times New Roman" w:cs="游明朝"/>
          <w:lang w:val="it-IT"/>
        </w:rPr>
        <w:t>,</w:t>
      </w:r>
      <w:r w:rsidR="00967B20" w:rsidRPr="00967B20">
        <w:rPr>
          <w:rFonts w:ascii="Times New Roman" w:hAnsi="Times New Roman" w:cs="游明朝"/>
        </w:rPr>
        <w:t xml:space="preserve"> </w:t>
      </w:r>
      <w:r w:rsidRPr="00EC7AAA">
        <w:rPr>
          <w:rFonts w:ascii="Times New Roman" w:hAnsi="Times New Roman" w:cs="游明朝"/>
        </w:rPr>
        <w:t>et al</w:t>
      </w:r>
      <w:r w:rsidR="00967B20">
        <w:rPr>
          <w:rFonts w:ascii="Times New Roman" w:hAnsi="Times New Roman" w:cs="游明朝"/>
        </w:rPr>
        <w:t>.</w:t>
      </w:r>
      <w:r w:rsidRPr="00EC7AAA">
        <w:rPr>
          <w:rFonts w:ascii="Times New Roman" w:hAnsi="Times New Roman" w:cs="游明朝"/>
        </w:rPr>
        <w:t xml:space="preserve"> Heterogeneous effects of alveolar recruitment in acute respiratory distress syndrome: a machine learning reanalysis of the Alveolar Recruitment for Acute </w:t>
      </w:r>
      <w:r w:rsidRPr="00EC7AAA">
        <w:rPr>
          <w:rFonts w:ascii="Times New Roman" w:hAnsi="Times New Roman" w:cs="游明朝"/>
        </w:rPr>
        <w:lastRenderedPageBreak/>
        <w:t xml:space="preserve">Respiratory Distress Syndrome Trial. </w:t>
      </w:r>
      <w:r w:rsidRPr="00967B20">
        <w:rPr>
          <w:rFonts w:ascii="Times New Roman" w:hAnsi="Times New Roman" w:cs="游明朝"/>
          <w:iCs/>
        </w:rPr>
        <w:t xml:space="preserve">Br J </w:t>
      </w:r>
      <w:proofErr w:type="spellStart"/>
      <w:r w:rsidRPr="00967B20">
        <w:rPr>
          <w:rFonts w:ascii="Times New Roman" w:hAnsi="Times New Roman" w:cs="游明朝"/>
          <w:iCs/>
        </w:rPr>
        <w:t>Anaesth</w:t>
      </w:r>
      <w:proofErr w:type="spellEnd"/>
      <w:r w:rsidRPr="00967B20">
        <w:rPr>
          <w:rFonts w:ascii="Times New Roman" w:hAnsi="Times New Roman" w:cs="游明朝"/>
          <w:iCs/>
        </w:rPr>
        <w:t xml:space="preserve"> </w:t>
      </w:r>
      <w:r w:rsidRPr="00EC7AAA">
        <w:rPr>
          <w:rFonts w:ascii="Times New Roman" w:hAnsi="Times New Roman" w:cs="游明朝"/>
        </w:rPr>
        <w:t xml:space="preserve">2019; </w:t>
      </w:r>
      <w:r w:rsidRPr="00EC7AAA">
        <w:rPr>
          <w:rFonts w:ascii="Times New Roman" w:hAnsi="Times New Roman" w:cs="游明朝"/>
          <w:bCs/>
        </w:rPr>
        <w:t>123</w:t>
      </w:r>
      <w:r w:rsidRPr="00EC7AAA">
        <w:rPr>
          <w:rFonts w:ascii="Times New Roman" w:hAnsi="Times New Roman" w:cs="游明朝"/>
        </w:rPr>
        <w:t>: 88–95</w:t>
      </w:r>
      <w:r w:rsidR="00967B20">
        <w:rPr>
          <w:rFonts w:ascii="Times New Roman" w:hAnsi="Times New Roman" w:cs="游明朝"/>
        </w:rPr>
        <w:t>.</w:t>
      </w:r>
    </w:p>
    <w:p w14:paraId="4063C5C9" w14:textId="77777777" w:rsidR="00117CBB" w:rsidRPr="00EC7AAA" w:rsidRDefault="00B9093F" w:rsidP="00EC7AAA">
      <w:pPr>
        <w:spacing w:line="480" w:lineRule="auto"/>
      </w:pPr>
    </w:p>
    <w:sectPr w:rsidR="00117CBB" w:rsidRPr="00EC7AAA" w:rsidSect="00345DD5">
      <w:headerReference w:type="even" r:id="rId11"/>
      <w:headerReference w:type="default" r:id="rId12"/>
      <w:footerReference w:type="even" r:id="rId13"/>
      <w:footerReference w:type="default" r:id="rId14"/>
      <w:headerReference w:type="first" r:id="rId15"/>
      <w:footerReference w:type="first" r:id="rId16"/>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AA3AD2" w14:textId="77777777" w:rsidR="00B9093F" w:rsidRDefault="00B9093F">
      <w:r>
        <w:separator/>
      </w:r>
    </w:p>
  </w:endnote>
  <w:endnote w:type="continuationSeparator" w:id="0">
    <w:p w14:paraId="46B633C4" w14:textId="77777777" w:rsidR="00B9093F" w:rsidRDefault="00B90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ＭＳ Ｐゴシック">
    <w:altName w:val="MS PGothic"/>
    <w:panose1 w:val="020B0600070205080204"/>
    <w:charset w:val="80"/>
    <w:family w:val="swiss"/>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EndNoteBibliography0"/>
      </w:rPr>
      <w:id w:val="1224253818"/>
      <w:docPartObj>
        <w:docPartGallery w:val="Page Numbers (Bottom of Page)"/>
        <w:docPartUnique/>
      </w:docPartObj>
    </w:sdtPr>
    <w:sdtEndPr>
      <w:rPr>
        <w:rStyle w:val="EndNoteBibliography0"/>
      </w:rPr>
    </w:sdtEndPr>
    <w:sdtContent>
      <w:p w14:paraId="2D0E064A" w14:textId="77777777" w:rsidR="00595E3E" w:rsidRDefault="00851187" w:rsidP="00D4607F">
        <w:pPr>
          <w:framePr w:wrap="none" w:vAnchor="text" w:hAnchor="margin" w:xAlign="right" w:y="1"/>
          <w:rPr>
            <w:rStyle w:val="EndNoteBibliography0"/>
          </w:rPr>
        </w:pPr>
        <w:r>
          <w:rPr>
            <w:rStyle w:val="EndNoteBibliography0"/>
          </w:rPr>
          <w:fldChar w:fldCharType="begin"/>
        </w:r>
        <w:r>
          <w:rPr>
            <w:rStyle w:val="EndNoteBibliography0"/>
          </w:rPr>
          <w:instrText xml:space="preserve"> PAGE </w:instrText>
        </w:r>
        <w:r>
          <w:rPr>
            <w:rStyle w:val="EndNoteBibliography0"/>
          </w:rPr>
          <w:fldChar w:fldCharType="end"/>
        </w:r>
      </w:p>
    </w:sdtContent>
  </w:sdt>
  <w:p w14:paraId="0E1410DD" w14:textId="77777777" w:rsidR="00595E3E" w:rsidRDefault="00B9093F" w:rsidP="00D4607F">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EndNoteBibliography0"/>
      </w:rPr>
      <w:id w:val="756177066"/>
      <w:docPartObj>
        <w:docPartGallery w:val="Page Numbers (Bottom of Page)"/>
        <w:docPartUnique/>
      </w:docPartObj>
    </w:sdtPr>
    <w:sdtEndPr>
      <w:rPr>
        <w:rStyle w:val="EndNoteBibliography0"/>
      </w:rPr>
    </w:sdtEndPr>
    <w:sdtContent>
      <w:p w14:paraId="1673BB5C" w14:textId="77777777" w:rsidR="00595E3E" w:rsidRPr="008578EB" w:rsidRDefault="00851187" w:rsidP="00D4607F">
        <w:pPr>
          <w:framePr w:wrap="none" w:vAnchor="text" w:hAnchor="margin" w:xAlign="right" w:y="1"/>
          <w:rPr>
            <w:rStyle w:val="EndNoteBibliography0"/>
          </w:rPr>
        </w:pPr>
        <w:r w:rsidRPr="008578EB">
          <w:rPr>
            <w:rStyle w:val="EndNoteBibliography0"/>
          </w:rPr>
          <w:fldChar w:fldCharType="begin"/>
        </w:r>
        <w:r w:rsidRPr="008578EB">
          <w:rPr>
            <w:rStyle w:val="EndNoteBibliography0"/>
          </w:rPr>
          <w:instrText xml:space="preserve"> PAGE </w:instrText>
        </w:r>
        <w:r w:rsidRPr="008578EB">
          <w:rPr>
            <w:rStyle w:val="EndNoteBibliography0"/>
          </w:rPr>
          <w:fldChar w:fldCharType="separate"/>
        </w:r>
        <w:r>
          <w:rPr>
            <w:rStyle w:val="EndNoteBibliography0"/>
            <w:noProof/>
          </w:rPr>
          <w:t>29</w:t>
        </w:r>
        <w:r w:rsidRPr="008578EB">
          <w:rPr>
            <w:rStyle w:val="EndNoteBibliography0"/>
          </w:rPr>
          <w:fldChar w:fldCharType="end"/>
        </w:r>
      </w:p>
    </w:sdtContent>
  </w:sdt>
  <w:p w14:paraId="70E767B3" w14:textId="77777777" w:rsidR="00595E3E" w:rsidRPr="008578EB" w:rsidRDefault="00B9093F" w:rsidP="00D4607F">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D8675" w14:textId="77777777" w:rsidR="00595E3E" w:rsidRPr="008578EB" w:rsidRDefault="00B9093F">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98B8A7" w14:textId="77777777" w:rsidR="00B9093F" w:rsidRDefault="00B9093F">
      <w:r>
        <w:separator/>
      </w:r>
    </w:p>
  </w:footnote>
  <w:footnote w:type="continuationSeparator" w:id="0">
    <w:p w14:paraId="665E1172" w14:textId="77777777" w:rsidR="00B9093F" w:rsidRDefault="00B909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2AF18" w14:textId="77777777" w:rsidR="00595E3E" w:rsidRDefault="00B9093F">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7964F" w14:textId="77777777" w:rsidR="00595E3E" w:rsidRPr="008578EB" w:rsidRDefault="00B9093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3E8BC" w14:textId="77777777" w:rsidR="00595E3E" w:rsidRPr="008578EB" w:rsidRDefault="00B9093F">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A11A9"/>
    <w:multiLevelType w:val="hybridMultilevel"/>
    <w:tmpl w:val="0060C4D2"/>
    <w:lvl w:ilvl="0" w:tplc="35B6E88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6D041F"/>
    <w:multiLevelType w:val="hybridMultilevel"/>
    <w:tmpl w:val="3A846D18"/>
    <w:lvl w:ilvl="0" w:tplc="DCC64D0C">
      <w:numFmt w:val="bullet"/>
      <w:lvlText w:val=""/>
      <w:lvlJc w:val="left"/>
      <w:pPr>
        <w:ind w:left="360" w:hanging="360"/>
      </w:pPr>
      <w:rPr>
        <w:rFonts w:ascii="Wingdings" w:eastAsia="ＭＳ Ｐゴシック" w:hAnsi="Wingdings" w:cs="Times New Roman" w:hint="default"/>
        <w:b/>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1E11D00"/>
    <w:multiLevelType w:val="multilevel"/>
    <w:tmpl w:val="8B3A9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CC5404"/>
    <w:multiLevelType w:val="hybridMultilevel"/>
    <w:tmpl w:val="16B8138A"/>
    <w:lvl w:ilvl="0" w:tplc="055C05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C61695"/>
    <w:multiLevelType w:val="hybridMultilevel"/>
    <w:tmpl w:val="BB34508A"/>
    <w:lvl w:ilvl="0" w:tplc="FA24C658">
      <w:start w:val="1"/>
      <w:numFmt w:val="decimal"/>
      <w:lvlText w:val="%1."/>
      <w:lvlJc w:val="left"/>
      <w:pPr>
        <w:ind w:left="360" w:hanging="36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810FA"/>
    <w:rsid w:val="00000C08"/>
    <w:rsid w:val="00002B8B"/>
    <w:rsid w:val="00004031"/>
    <w:rsid w:val="00004D2C"/>
    <w:rsid w:val="00005CCB"/>
    <w:rsid w:val="00006FB3"/>
    <w:rsid w:val="00011503"/>
    <w:rsid w:val="00012868"/>
    <w:rsid w:val="000132B7"/>
    <w:rsid w:val="000169ED"/>
    <w:rsid w:val="000174B6"/>
    <w:rsid w:val="00022BB0"/>
    <w:rsid w:val="00024DD7"/>
    <w:rsid w:val="00026CEE"/>
    <w:rsid w:val="00031E5E"/>
    <w:rsid w:val="000328DE"/>
    <w:rsid w:val="000401E6"/>
    <w:rsid w:val="00052E6A"/>
    <w:rsid w:val="000552DC"/>
    <w:rsid w:val="000603A2"/>
    <w:rsid w:val="000605E4"/>
    <w:rsid w:val="00061B72"/>
    <w:rsid w:val="00063BBB"/>
    <w:rsid w:val="00072CA3"/>
    <w:rsid w:val="00073BA9"/>
    <w:rsid w:val="00076554"/>
    <w:rsid w:val="00083527"/>
    <w:rsid w:val="000837D3"/>
    <w:rsid w:val="00083D71"/>
    <w:rsid w:val="00096017"/>
    <w:rsid w:val="000A39AD"/>
    <w:rsid w:val="000A4C86"/>
    <w:rsid w:val="000B0C3F"/>
    <w:rsid w:val="000C0471"/>
    <w:rsid w:val="000C0661"/>
    <w:rsid w:val="000C2897"/>
    <w:rsid w:val="000C3C93"/>
    <w:rsid w:val="000C6219"/>
    <w:rsid w:val="000C6592"/>
    <w:rsid w:val="000C6AB0"/>
    <w:rsid w:val="000C7236"/>
    <w:rsid w:val="000D2125"/>
    <w:rsid w:val="000D44CD"/>
    <w:rsid w:val="000D6C8D"/>
    <w:rsid w:val="000E084E"/>
    <w:rsid w:val="000E5345"/>
    <w:rsid w:val="000F48EA"/>
    <w:rsid w:val="000F66C1"/>
    <w:rsid w:val="000F6966"/>
    <w:rsid w:val="000F75B1"/>
    <w:rsid w:val="001009FE"/>
    <w:rsid w:val="0010554F"/>
    <w:rsid w:val="001103B2"/>
    <w:rsid w:val="00112429"/>
    <w:rsid w:val="00113226"/>
    <w:rsid w:val="0011625F"/>
    <w:rsid w:val="00120DEF"/>
    <w:rsid w:val="0012505C"/>
    <w:rsid w:val="001337DC"/>
    <w:rsid w:val="00134361"/>
    <w:rsid w:val="00134978"/>
    <w:rsid w:val="001366B9"/>
    <w:rsid w:val="00136918"/>
    <w:rsid w:val="0014114E"/>
    <w:rsid w:val="0015008D"/>
    <w:rsid w:val="00150F50"/>
    <w:rsid w:val="00151C8B"/>
    <w:rsid w:val="0015280B"/>
    <w:rsid w:val="00153BAF"/>
    <w:rsid w:val="0015476C"/>
    <w:rsid w:val="0015565D"/>
    <w:rsid w:val="00155DF1"/>
    <w:rsid w:val="001666D7"/>
    <w:rsid w:val="00167188"/>
    <w:rsid w:val="00167CE3"/>
    <w:rsid w:val="00167DC9"/>
    <w:rsid w:val="00172E3F"/>
    <w:rsid w:val="00175E2F"/>
    <w:rsid w:val="00177145"/>
    <w:rsid w:val="00177E9D"/>
    <w:rsid w:val="00180585"/>
    <w:rsid w:val="00181106"/>
    <w:rsid w:val="00185A4D"/>
    <w:rsid w:val="00187BD6"/>
    <w:rsid w:val="001956EB"/>
    <w:rsid w:val="001A227C"/>
    <w:rsid w:val="001A61A6"/>
    <w:rsid w:val="001A72C6"/>
    <w:rsid w:val="001B23EA"/>
    <w:rsid w:val="001B5723"/>
    <w:rsid w:val="001C6959"/>
    <w:rsid w:val="001C6FCB"/>
    <w:rsid w:val="001C7F53"/>
    <w:rsid w:val="001D12A5"/>
    <w:rsid w:val="001D39F2"/>
    <w:rsid w:val="001D42C4"/>
    <w:rsid w:val="001D6E51"/>
    <w:rsid w:val="001E0DAB"/>
    <w:rsid w:val="001F0CCD"/>
    <w:rsid w:val="001F13E0"/>
    <w:rsid w:val="001F1AC9"/>
    <w:rsid w:val="001F70A3"/>
    <w:rsid w:val="001F7796"/>
    <w:rsid w:val="00204AFD"/>
    <w:rsid w:val="00207FC8"/>
    <w:rsid w:val="00211E4D"/>
    <w:rsid w:val="0021443E"/>
    <w:rsid w:val="0021518F"/>
    <w:rsid w:val="00215E32"/>
    <w:rsid w:val="00225099"/>
    <w:rsid w:val="00226CDB"/>
    <w:rsid w:val="00231313"/>
    <w:rsid w:val="00233053"/>
    <w:rsid w:val="00234024"/>
    <w:rsid w:val="0023452C"/>
    <w:rsid w:val="00236C2A"/>
    <w:rsid w:val="00242D6E"/>
    <w:rsid w:val="002436BD"/>
    <w:rsid w:val="00245F5A"/>
    <w:rsid w:val="00250822"/>
    <w:rsid w:val="0025162B"/>
    <w:rsid w:val="002602AC"/>
    <w:rsid w:val="00265F37"/>
    <w:rsid w:val="00274009"/>
    <w:rsid w:val="00280624"/>
    <w:rsid w:val="00280D1A"/>
    <w:rsid w:val="002814D7"/>
    <w:rsid w:val="00283562"/>
    <w:rsid w:val="00294552"/>
    <w:rsid w:val="002953DB"/>
    <w:rsid w:val="0029551C"/>
    <w:rsid w:val="00295AE9"/>
    <w:rsid w:val="00295C72"/>
    <w:rsid w:val="002A2347"/>
    <w:rsid w:val="002A287D"/>
    <w:rsid w:val="002B1ACB"/>
    <w:rsid w:val="002B70F9"/>
    <w:rsid w:val="002C108C"/>
    <w:rsid w:val="002C122B"/>
    <w:rsid w:val="002C4B7F"/>
    <w:rsid w:val="002D491D"/>
    <w:rsid w:val="002D7257"/>
    <w:rsid w:val="002E330E"/>
    <w:rsid w:val="002E36E5"/>
    <w:rsid w:val="002E377D"/>
    <w:rsid w:val="002E4625"/>
    <w:rsid w:val="002F240F"/>
    <w:rsid w:val="002F390B"/>
    <w:rsid w:val="00300881"/>
    <w:rsid w:val="00303B30"/>
    <w:rsid w:val="0030656F"/>
    <w:rsid w:val="00307135"/>
    <w:rsid w:val="0030770E"/>
    <w:rsid w:val="00312E63"/>
    <w:rsid w:val="0031481F"/>
    <w:rsid w:val="00315F0E"/>
    <w:rsid w:val="00320766"/>
    <w:rsid w:val="003305D1"/>
    <w:rsid w:val="00331C23"/>
    <w:rsid w:val="00332CED"/>
    <w:rsid w:val="00340C6F"/>
    <w:rsid w:val="00340FC9"/>
    <w:rsid w:val="00341150"/>
    <w:rsid w:val="00345238"/>
    <w:rsid w:val="00347819"/>
    <w:rsid w:val="003536B2"/>
    <w:rsid w:val="00354047"/>
    <w:rsid w:val="00363B43"/>
    <w:rsid w:val="003856E7"/>
    <w:rsid w:val="003872BB"/>
    <w:rsid w:val="00390095"/>
    <w:rsid w:val="00390B84"/>
    <w:rsid w:val="003916EF"/>
    <w:rsid w:val="00394C45"/>
    <w:rsid w:val="0039550C"/>
    <w:rsid w:val="00395AF0"/>
    <w:rsid w:val="003969A4"/>
    <w:rsid w:val="0039726B"/>
    <w:rsid w:val="003A69C0"/>
    <w:rsid w:val="003A6FE7"/>
    <w:rsid w:val="003B0F92"/>
    <w:rsid w:val="003B24E5"/>
    <w:rsid w:val="003C421B"/>
    <w:rsid w:val="003C5366"/>
    <w:rsid w:val="003C68A2"/>
    <w:rsid w:val="003D1DFF"/>
    <w:rsid w:val="003D2A50"/>
    <w:rsid w:val="003D3F8E"/>
    <w:rsid w:val="003E4380"/>
    <w:rsid w:val="003E46F3"/>
    <w:rsid w:val="003F6B1F"/>
    <w:rsid w:val="003F727F"/>
    <w:rsid w:val="00400749"/>
    <w:rsid w:val="004102F0"/>
    <w:rsid w:val="00413B84"/>
    <w:rsid w:val="004143E2"/>
    <w:rsid w:val="00421B38"/>
    <w:rsid w:val="0042204F"/>
    <w:rsid w:val="0042518C"/>
    <w:rsid w:val="004273F0"/>
    <w:rsid w:val="00427CC5"/>
    <w:rsid w:val="00430AD3"/>
    <w:rsid w:val="004310F1"/>
    <w:rsid w:val="00431255"/>
    <w:rsid w:val="00433F00"/>
    <w:rsid w:val="004356C3"/>
    <w:rsid w:val="0045131B"/>
    <w:rsid w:val="00461A99"/>
    <w:rsid w:val="004620E0"/>
    <w:rsid w:val="00464131"/>
    <w:rsid w:val="00464A0D"/>
    <w:rsid w:val="0046614B"/>
    <w:rsid w:val="00474B96"/>
    <w:rsid w:val="004824EB"/>
    <w:rsid w:val="00491A38"/>
    <w:rsid w:val="00492B1D"/>
    <w:rsid w:val="004A2DD5"/>
    <w:rsid w:val="004A2F90"/>
    <w:rsid w:val="004A3196"/>
    <w:rsid w:val="004A48AF"/>
    <w:rsid w:val="004A6592"/>
    <w:rsid w:val="004A6D3B"/>
    <w:rsid w:val="004B0246"/>
    <w:rsid w:val="004B0B61"/>
    <w:rsid w:val="004B575F"/>
    <w:rsid w:val="004B6A76"/>
    <w:rsid w:val="004C02CB"/>
    <w:rsid w:val="004C0511"/>
    <w:rsid w:val="004C1561"/>
    <w:rsid w:val="004C40A8"/>
    <w:rsid w:val="004C41A5"/>
    <w:rsid w:val="004D01FB"/>
    <w:rsid w:val="004D4AFE"/>
    <w:rsid w:val="004D502C"/>
    <w:rsid w:val="004D6385"/>
    <w:rsid w:val="004E1CD6"/>
    <w:rsid w:val="004E2DAA"/>
    <w:rsid w:val="004E3938"/>
    <w:rsid w:val="004F0695"/>
    <w:rsid w:val="004F4C40"/>
    <w:rsid w:val="004F6C2A"/>
    <w:rsid w:val="004F7925"/>
    <w:rsid w:val="00500002"/>
    <w:rsid w:val="00500F6C"/>
    <w:rsid w:val="005018FB"/>
    <w:rsid w:val="00521248"/>
    <w:rsid w:val="0052224B"/>
    <w:rsid w:val="00523010"/>
    <w:rsid w:val="00533BBF"/>
    <w:rsid w:val="00536932"/>
    <w:rsid w:val="00540598"/>
    <w:rsid w:val="0054132A"/>
    <w:rsid w:val="00541391"/>
    <w:rsid w:val="005463D7"/>
    <w:rsid w:val="00553F59"/>
    <w:rsid w:val="00557990"/>
    <w:rsid w:val="00562546"/>
    <w:rsid w:val="005629E4"/>
    <w:rsid w:val="00565A6B"/>
    <w:rsid w:val="005677F7"/>
    <w:rsid w:val="0057092F"/>
    <w:rsid w:val="00572344"/>
    <w:rsid w:val="00582420"/>
    <w:rsid w:val="00584EC3"/>
    <w:rsid w:val="00585DB8"/>
    <w:rsid w:val="005935C5"/>
    <w:rsid w:val="005A0BDC"/>
    <w:rsid w:val="005A6B04"/>
    <w:rsid w:val="005A7408"/>
    <w:rsid w:val="005B2476"/>
    <w:rsid w:val="005B2FBC"/>
    <w:rsid w:val="005B581E"/>
    <w:rsid w:val="005C0E6C"/>
    <w:rsid w:val="005C581B"/>
    <w:rsid w:val="005D2F02"/>
    <w:rsid w:val="005D7B40"/>
    <w:rsid w:val="005E0C68"/>
    <w:rsid w:val="005E1671"/>
    <w:rsid w:val="005F1296"/>
    <w:rsid w:val="00600B5D"/>
    <w:rsid w:val="0060306D"/>
    <w:rsid w:val="00612973"/>
    <w:rsid w:val="006170AB"/>
    <w:rsid w:val="00621954"/>
    <w:rsid w:val="0062456C"/>
    <w:rsid w:val="00626D4A"/>
    <w:rsid w:val="0064168C"/>
    <w:rsid w:val="006419FA"/>
    <w:rsid w:val="006526A4"/>
    <w:rsid w:val="00660F4E"/>
    <w:rsid w:val="006664D5"/>
    <w:rsid w:val="00673534"/>
    <w:rsid w:val="00681A8D"/>
    <w:rsid w:val="00681FDC"/>
    <w:rsid w:val="00682397"/>
    <w:rsid w:val="0068359F"/>
    <w:rsid w:val="00683BCC"/>
    <w:rsid w:val="0068594B"/>
    <w:rsid w:val="00685E21"/>
    <w:rsid w:val="0068671C"/>
    <w:rsid w:val="00687CF6"/>
    <w:rsid w:val="00696D4D"/>
    <w:rsid w:val="006B04E9"/>
    <w:rsid w:val="006B55FC"/>
    <w:rsid w:val="006B61CE"/>
    <w:rsid w:val="006C2B08"/>
    <w:rsid w:val="006C428F"/>
    <w:rsid w:val="006C4BF4"/>
    <w:rsid w:val="006C619D"/>
    <w:rsid w:val="006D08EF"/>
    <w:rsid w:val="006D1B57"/>
    <w:rsid w:val="006D27DA"/>
    <w:rsid w:val="006D512F"/>
    <w:rsid w:val="006D5B1D"/>
    <w:rsid w:val="006E109E"/>
    <w:rsid w:val="006E7672"/>
    <w:rsid w:val="006E7B12"/>
    <w:rsid w:val="006F0B44"/>
    <w:rsid w:val="006F2045"/>
    <w:rsid w:val="006F3C8E"/>
    <w:rsid w:val="006F5FDD"/>
    <w:rsid w:val="006F6F16"/>
    <w:rsid w:val="006F73C5"/>
    <w:rsid w:val="007023C2"/>
    <w:rsid w:val="00702F34"/>
    <w:rsid w:val="007176E9"/>
    <w:rsid w:val="00717E27"/>
    <w:rsid w:val="00720A0A"/>
    <w:rsid w:val="00721F67"/>
    <w:rsid w:val="00722C7C"/>
    <w:rsid w:val="00726342"/>
    <w:rsid w:val="00726C67"/>
    <w:rsid w:val="007275F2"/>
    <w:rsid w:val="007340EB"/>
    <w:rsid w:val="00736740"/>
    <w:rsid w:val="007426B9"/>
    <w:rsid w:val="0074383B"/>
    <w:rsid w:val="00743B36"/>
    <w:rsid w:val="007440F0"/>
    <w:rsid w:val="00744B16"/>
    <w:rsid w:val="00744E51"/>
    <w:rsid w:val="00746470"/>
    <w:rsid w:val="007503F2"/>
    <w:rsid w:val="00751518"/>
    <w:rsid w:val="0075507A"/>
    <w:rsid w:val="007575CF"/>
    <w:rsid w:val="00760145"/>
    <w:rsid w:val="0076030C"/>
    <w:rsid w:val="00760672"/>
    <w:rsid w:val="00770503"/>
    <w:rsid w:val="007706B7"/>
    <w:rsid w:val="0077172D"/>
    <w:rsid w:val="0077357F"/>
    <w:rsid w:val="00773663"/>
    <w:rsid w:val="0077611C"/>
    <w:rsid w:val="00792CFF"/>
    <w:rsid w:val="007A1143"/>
    <w:rsid w:val="007A1C68"/>
    <w:rsid w:val="007A7390"/>
    <w:rsid w:val="007B03DF"/>
    <w:rsid w:val="007B08B5"/>
    <w:rsid w:val="007B2B91"/>
    <w:rsid w:val="007B54BC"/>
    <w:rsid w:val="007C41E4"/>
    <w:rsid w:val="007C53F7"/>
    <w:rsid w:val="007C5DA9"/>
    <w:rsid w:val="007D1635"/>
    <w:rsid w:val="007D1A40"/>
    <w:rsid w:val="007D2E25"/>
    <w:rsid w:val="007D481C"/>
    <w:rsid w:val="007D6842"/>
    <w:rsid w:val="007D6F9B"/>
    <w:rsid w:val="007E05DF"/>
    <w:rsid w:val="007E4189"/>
    <w:rsid w:val="007E43BC"/>
    <w:rsid w:val="007E6A85"/>
    <w:rsid w:val="007F0192"/>
    <w:rsid w:val="007F0EAD"/>
    <w:rsid w:val="007F7E14"/>
    <w:rsid w:val="0080329B"/>
    <w:rsid w:val="0080710A"/>
    <w:rsid w:val="00807340"/>
    <w:rsid w:val="00807857"/>
    <w:rsid w:val="00812798"/>
    <w:rsid w:val="008127A3"/>
    <w:rsid w:val="00814DFA"/>
    <w:rsid w:val="0081565F"/>
    <w:rsid w:val="0081616B"/>
    <w:rsid w:val="0081733F"/>
    <w:rsid w:val="00823EE1"/>
    <w:rsid w:val="00831A8F"/>
    <w:rsid w:val="00832A34"/>
    <w:rsid w:val="0083301F"/>
    <w:rsid w:val="00833ED7"/>
    <w:rsid w:val="00835DB9"/>
    <w:rsid w:val="00835F82"/>
    <w:rsid w:val="00837DFC"/>
    <w:rsid w:val="00841AE0"/>
    <w:rsid w:val="00844112"/>
    <w:rsid w:val="00844CF1"/>
    <w:rsid w:val="00850A23"/>
    <w:rsid w:val="00851187"/>
    <w:rsid w:val="00853608"/>
    <w:rsid w:val="00854CE4"/>
    <w:rsid w:val="008579F7"/>
    <w:rsid w:val="008600B6"/>
    <w:rsid w:val="008621E1"/>
    <w:rsid w:val="00862453"/>
    <w:rsid w:val="00863CE6"/>
    <w:rsid w:val="008656A8"/>
    <w:rsid w:val="00875A6F"/>
    <w:rsid w:val="008819C8"/>
    <w:rsid w:val="0088309E"/>
    <w:rsid w:val="0088636C"/>
    <w:rsid w:val="00891734"/>
    <w:rsid w:val="00891B17"/>
    <w:rsid w:val="00892EB7"/>
    <w:rsid w:val="00896A27"/>
    <w:rsid w:val="00897255"/>
    <w:rsid w:val="008975BD"/>
    <w:rsid w:val="008A1C26"/>
    <w:rsid w:val="008A2CA6"/>
    <w:rsid w:val="008A6D7A"/>
    <w:rsid w:val="008A7758"/>
    <w:rsid w:val="008A782A"/>
    <w:rsid w:val="008B2CF8"/>
    <w:rsid w:val="008B7748"/>
    <w:rsid w:val="008C33DE"/>
    <w:rsid w:val="008C68C9"/>
    <w:rsid w:val="008D0B00"/>
    <w:rsid w:val="008E43AF"/>
    <w:rsid w:val="008E68BF"/>
    <w:rsid w:val="008E6968"/>
    <w:rsid w:val="008F0B59"/>
    <w:rsid w:val="008F13D0"/>
    <w:rsid w:val="008F386B"/>
    <w:rsid w:val="008F3F51"/>
    <w:rsid w:val="008F61B7"/>
    <w:rsid w:val="008F7E92"/>
    <w:rsid w:val="00900248"/>
    <w:rsid w:val="00910E16"/>
    <w:rsid w:val="00916866"/>
    <w:rsid w:val="00920F4A"/>
    <w:rsid w:val="0092707B"/>
    <w:rsid w:val="0094210B"/>
    <w:rsid w:val="0094717A"/>
    <w:rsid w:val="00956465"/>
    <w:rsid w:val="00957E56"/>
    <w:rsid w:val="00963484"/>
    <w:rsid w:val="00963DE7"/>
    <w:rsid w:val="00964092"/>
    <w:rsid w:val="00967103"/>
    <w:rsid w:val="00967B20"/>
    <w:rsid w:val="00971538"/>
    <w:rsid w:val="009747B2"/>
    <w:rsid w:val="0097647D"/>
    <w:rsid w:val="00977C9A"/>
    <w:rsid w:val="00982D7A"/>
    <w:rsid w:val="00982FE1"/>
    <w:rsid w:val="0098467B"/>
    <w:rsid w:val="009856DE"/>
    <w:rsid w:val="00992C9E"/>
    <w:rsid w:val="00995F1B"/>
    <w:rsid w:val="00997F28"/>
    <w:rsid w:val="009A07C3"/>
    <w:rsid w:val="009A0A7F"/>
    <w:rsid w:val="009A133E"/>
    <w:rsid w:val="009B0557"/>
    <w:rsid w:val="009B1E1D"/>
    <w:rsid w:val="009B1F1C"/>
    <w:rsid w:val="009B2124"/>
    <w:rsid w:val="009B33FF"/>
    <w:rsid w:val="009C2BB5"/>
    <w:rsid w:val="009C37CE"/>
    <w:rsid w:val="009C6D2A"/>
    <w:rsid w:val="009C7877"/>
    <w:rsid w:val="009D0BF5"/>
    <w:rsid w:val="009D10D3"/>
    <w:rsid w:val="009D1AFE"/>
    <w:rsid w:val="009D1B20"/>
    <w:rsid w:val="009D2DAC"/>
    <w:rsid w:val="009D31D1"/>
    <w:rsid w:val="009E0080"/>
    <w:rsid w:val="009E2ABF"/>
    <w:rsid w:val="009E4355"/>
    <w:rsid w:val="009E5E58"/>
    <w:rsid w:val="009F6707"/>
    <w:rsid w:val="00A0196D"/>
    <w:rsid w:val="00A02B51"/>
    <w:rsid w:val="00A055E0"/>
    <w:rsid w:val="00A05B0D"/>
    <w:rsid w:val="00A066EE"/>
    <w:rsid w:val="00A116C1"/>
    <w:rsid w:val="00A125C7"/>
    <w:rsid w:val="00A15C04"/>
    <w:rsid w:val="00A15DFE"/>
    <w:rsid w:val="00A15E1B"/>
    <w:rsid w:val="00A174C9"/>
    <w:rsid w:val="00A206CC"/>
    <w:rsid w:val="00A2250A"/>
    <w:rsid w:val="00A41710"/>
    <w:rsid w:val="00A46321"/>
    <w:rsid w:val="00A47984"/>
    <w:rsid w:val="00A479BA"/>
    <w:rsid w:val="00A518A6"/>
    <w:rsid w:val="00A53E6D"/>
    <w:rsid w:val="00A60F50"/>
    <w:rsid w:val="00A75CC5"/>
    <w:rsid w:val="00A77245"/>
    <w:rsid w:val="00A77CF9"/>
    <w:rsid w:val="00A82810"/>
    <w:rsid w:val="00A8499C"/>
    <w:rsid w:val="00A86B87"/>
    <w:rsid w:val="00A90F60"/>
    <w:rsid w:val="00A92873"/>
    <w:rsid w:val="00A94DBA"/>
    <w:rsid w:val="00A95912"/>
    <w:rsid w:val="00AA305B"/>
    <w:rsid w:val="00AA7CE1"/>
    <w:rsid w:val="00AB2999"/>
    <w:rsid w:val="00AB36C7"/>
    <w:rsid w:val="00AB6205"/>
    <w:rsid w:val="00AC2E0C"/>
    <w:rsid w:val="00AC4081"/>
    <w:rsid w:val="00AD335A"/>
    <w:rsid w:val="00AE2305"/>
    <w:rsid w:val="00AE3BA8"/>
    <w:rsid w:val="00AE49A3"/>
    <w:rsid w:val="00AE5A4D"/>
    <w:rsid w:val="00AE6D00"/>
    <w:rsid w:val="00AF18B4"/>
    <w:rsid w:val="00AF4E6F"/>
    <w:rsid w:val="00AF4F68"/>
    <w:rsid w:val="00B04642"/>
    <w:rsid w:val="00B05385"/>
    <w:rsid w:val="00B160E4"/>
    <w:rsid w:val="00B228A2"/>
    <w:rsid w:val="00B22D14"/>
    <w:rsid w:val="00B25209"/>
    <w:rsid w:val="00B27504"/>
    <w:rsid w:val="00B302C0"/>
    <w:rsid w:val="00B30565"/>
    <w:rsid w:val="00B307FB"/>
    <w:rsid w:val="00B31564"/>
    <w:rsid w:val="00B32271"/>
    <w:rsid w:val="00B32523"/>
    <w:rsid w:val="00B4538F"/>
    <w:rsid w:val="00B57C4C"/>
    <w:rsid w:val="00B625BF"/>
    <w:rsid w:val="00B64668"/>
    <w:rsid w:val="00B65C38"/>
    <w:rsid w:val="00B741F1"/>
    <w:rsid w:val="00B75F0F"/>
    <w:rsid w:val="00B7673C"/>
    <w:rsid w:val="00B810FA"/>
    <w:rsid w:val="00B9093F"/>
    <w:rsid w:val="00B90EC0"/>
    <w:rsid w:val="00B930A4"/>
    <w:rsid w:val="00B9347D"/>
    <w:rsid w:val="00BA3F71"/>
    <w:rsid w:val="00BA4DCA"/>
    <w:rsid w:val="00BA7302"/>
    <w:rsid w:val="00BA7358"/>
    <w:rsid w:val="00BC2671"/>
    <w:rsid w:val="00BD0057"/>
    <w:rsid w:val="00BD150A"/>
    <w:rsid w:val="00BD2FD3"/>
    <w:rsid w:val="00BD6C6A"/>
    <w:rsid w:val="00BE021E"/>
    <w:rsid w:val="00BE074C"/>
    <w:rsid w:val="00BE378C"/>
    <w:rsid w:val="00BE4653"/>
    <w:rsid w:val="00BF3C3C"/>
    <w:rsid w:val="00C00815"/>
    <w:rsid w:val="00C018D7"/>
    <w:rsid w:val="00C0206F"/>
    <w:rsid w:val="00C03A7C"/>
    <w:rsid w:val="00C03BB3"/>
    <w:rsid w:val="00C04143"/>
    <w:rsid w:val="00C07151"/>
    <w:rsid w:val="00C13B9C"/>
    <w:rsid w:val="00C16123"/>
    <w:rsid w:val="00C163C0"/>
    <w:rsid w:val="00C24115"/>
    <w:rsid w:val="00C26A3F"/>
    <w:rsid w:val="00C27643"/>
    <w:rsid w:val="00C30D54"/>
    <w:rsid w:val="00C3613B"/>
    <w:rsid w:val="00C401DD"/>
    <w:rsid w:val="00C40D65"/>
    <w:rsid w:val="00C41796"/>
    <w:rsid w:val="00C42659"/>
    <w:rsid w:val="00C52C63"/>
    <w:rsid w:val="00C54909"/>
    <w:rsid w:val="00C54E48"/>
    <w:rsid w:val="00C55D95"/>
    <w:rsid w:val="00C641D3"/>
    <w:rsid w:val="00C64F05"/>
    <w:rsid w:val="00C665AA"/>
    <w:rsid w:val="00C7055F"/>
    <w:rsid w:val="00C70F7F"/>
    <w:rsid w:val="00C80BCF"/>
    <w:rsid w:val="00C80F39"/>
    <w:rsid w:val="00C81E92"/>
    <w:rsid w:val="00C84069"/>
    <w:rsid w:val="00C8625D"/>
    <w:rsid w:val="00C9284C"/>
    <w:rsid w:val="00C93AE4"/>
    <w:rsid w:val="00CB0F64"/>
    <w:rsid w:val="00CB1260"/>
    <w:rsid w:val="00CB4507"/>
    <w:rsid w:val="00CB603C"/>
    <w:rsid w:val="00CC07B5"/>
    <w:rsid w:val="00CC126D"/>
    <w:rsid w:val="00CC3959"/>
    <w:rsid w:val="00CC4181"/>
    <w:rsid w:val="00CD0706"/>
    <w:rsid w:val="00CD2885"/>
    <w:rsid w:val="00CE312F"/>
    <w:rsid w:val="00CE4A25"/>
    <w:rsid w:val="00CF0B59"/>
    <w:rsid w:val="00CF34B0"/>
    <w:rsid w:val="00CF5906"/>
    <w:rsid w:val="00CF7B1D"/>
    <w:rsid w:val="00D00DBD"/>
    <w:rsid w:val="00D1112F"/>
    <w:rsid w:val="00D13B49"/>
    <w:rsid w:val="00D15DFA"/>
    <w:rsid w:val="00D169F1"/>
    <w:rsid w:val="00D172B4"/>
    <w:rsid w:val="00D24A02"/>
    <w:rsid w:val="00D446FC"/>
    <w:rsid w:val="00D47E04"/>
    <w:rsid w:val="00D50A8D"/>
    <w:rsid w:val="00D51DCB"/>
    <w:rsid w:val="00D55753"/>
    <w:rsid w:val="00D60FFD"/>
    <w:rsid w:val="00D622E5"/>
    <w:rsid w:val="00D6271F"/>
    <w:rsid w:val="00D648BB"/>
    <w:rsid w:val="00D64B86"/>
    <w:rsid w:val="00D64E96"/>
    <w:rsid w:val="00D653D4"/>
    <w:rsid w:val="00D66A84"/>
    <w:rsid w:val="00D6722B"/>
    <w:rsid w:val="00D67687"/>
    <w:rsid w:val="00D74F4D"/>
    <w:rsid w:val="00D83205"/>
    <w:rsid w:val="00D8546E"/>
    <w:rsid w:val="00D9552A"/>
    <w:rsid w:val="00DA5318"/>
    <w:rsid w:val="00DA5A37"/>
    <w:rsid w:val="00DA5DFF"/>
    <w:rsid w:val="00DB521A"/>
    <w:rsid w:val="00DC1BA0"/>
    <w:rsid w:val="00DC2A6C"/>
    <w:rsid w:val="00DC56A2"/>
    <w:rsid w:val="00DC676C"/>
    <w:rsid w:val="00DD2478"/>
    <w:rsid w:val="00DD7416"/>
    <w:rsid w:val="00DE310E"/>
    <w:rsid w:val="00DE3AF9"/>
    <w:rsid w:val="00DE4E5B"/>
    <w:rsid w:val="00DF3AE3"/>
    <w:rsid w:val="00E01C94"/>
    <w:rsid w:val="00E02396"/>
    <w:rsid w:val="00E10CC3"/>
    <w:rsid w:val="00E11D4B"/>
    <w:rsid w:val="00E127A4"/>
    <w:rsid w:val="00E30FC4"/>
    <w:rsid w:val="00E33B82"/>
    <w:rsid w:val="00E36196"/>
    <w:rsid w:val="00E36CE5"/>
    <w:rsid w:val="00E37E28"/>
    <w:rsid w:val="00E4104F"/>
    <w:rsid w:val="00E41BA7"/>
    <w:rsid w:val="00E43474"/>
    <w:rsid w:val="00E44CFC"/>
    <w:rsid w:val="00E50ABE"/>
    <w:rsid w:val="00E5175D"/>
    <w:rsid w:val="00E53790"/>
    <w:rsid w:val="00E541E5"/>
    <w:rsid w:val="00E6156B"/>
    <w:rsid w:val="00E75ACB"/>
    <w:rsid w:val="00E766B7"/>
    <w:rsid w:val="00E766EC"/>
    <w:rsid w:val="00E82312"/>
    <w:rsid w:val="00E85007"/>
    <w:rsid w:val="00E8547C"/>
    <w:rsid w:val="00E86C64"/>
    <w:rsid w:val="00E87013"/>
    <w:rsid w:val="00E87F62"/>
    <w:rsid w:val="00E973BE"/>
    <w:rsid w:val="00EA30A8"/>
    <w:rsid w:val="00EB095F"/>
    <w:rsid w:val="00EB0BED"/>
    <w:rsid w:val="00EB4E5F"/>
    <w:rsid w:val="00EB64A9"/>
    <w:rsid w:val="00EC3F3A"/>
    <w:rsid w:val="00EC4451"/>
    <w:rsid w:val="00EC4EF7"/>
    <w:rsid w:val="00EC6558"/>
    <w:rsid w:val="00EC73AB"/>
    <w:rsid w:val="00EC7AAA"/>
    <w:rsid w:val="00ED1DE1"/>
    <w:rsid w:val="00ED25D2"/>
    <w:rsid w:val="00ED3852"/>
    <w:rsid w:val="00ED39E2"/>
    <w:rsid w:val="00ED6E5B"/>
    <w:rsid w:val="00EE1044"/>
    <w:rsid w:val="00EE3AE2"/>
    <w:rsid w:val="00EE6DE1"/>
    <w:rsid w:val="00F00B38"/>
    <w:rsid w:val="00F0252B"/>
    <w:rsid w:val="00F03CCC"/>
    <w:rsid w:val="00F05D2F"/>
    <w:rsid w:val="00F0669A"/>
    <w:rsid w:val="00F070F5"/>
    <w:rsid w:val="00F10B2D"/>
    <w:rsid w:val="00F115EA"/>
    <w:rsid w:val="00F11E0D"/>
    <w:rsid w:val="00F20F1F"/>
    <w:rsid w:val="00F23E00"/>
    <w:rsid w:val="00F25F9A"/>
    <w:rsid w:val="00F26D56"/>
    <w:rsid w:val="00F276C3"/>
    <w:rsid w:val="00F30447"/>
    <w:rsid w:val="00F3236F"/>
    <w:rsid w:val="00F360A8"/>
    <w:rsid w:val="00F36B83"/>
    <w:rsid w:val="00F36F7A"/>
    <w:rsid w:val="00F4280B"/>
    <w:rsid w:val="00F46C73"/>
    <w:rsid w:val="00F479CF"/>
    <w:rsid w:val="00F52877"/>
    <w:rsid w:val="00F53530"/>
    <w:rsid w:val="00F547B4"/>
    <w:rsid w:val="00F56368"/>
    <w:rsid w:val="00F57376"/>
    <w:rsid w:val="00F73CCC"/>
    <w:rsid w:val="00F77F2C"/>
    <w:rsid w:val="00F81A40"/>
    <w:rsid w:val="00F87579"/>
    <w:rsid w:val="00F929F9"/>
    <w:rsid w:val="00FA131D"/>
    <w:rsid w:val="00FA1558"/>
    <w:rsid w:val="00FA2BD2"/>
    <w:rsid w:val="00FA2CE4"/>
    <w:rsid w:val="00FA2DF4"/>
    <w:rsid w:val="00FA5A0B"/>
    <w:rsid w:val="00FA6734"/>
    <w:rsid w:val="00FB0FF7"/>
    <w:rsid w:val="00FB25CC"/>
    <w:rsid w:val="00FB3A9C"/>
    <w:rsid w:val="00FB676E"/>
    <w:rsid w:val="00FC6CD0"/>
    <w:rsid w:val="00FD4ED1"/>
    <w:rsid w:val="00FD74F3"/>
    <w:rsid w:val="00FD74F5"/>
    <w:rsid w:val="00FE1E9E"/>
    <w:rsid w:val="00FE49E4"/>
    <w:rsid w:val="00FE49EE"/>
    <w:rsid w:val="00FE7E42"/>
    <w:rsid w:val="00FF0BB4"/>
    <w:rsid w:val="00FF1BB0"/>
    <w:rsid w:val="00FF1F48"/>
    <w:rsid w:val="00FF447D"/>
    <w:rsid w:val="00FF64FE"/>
    <w:rsid w:val="00FF79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9D32E9B"/>
  <w14:defaultImageDpi w14:val="32767"/>
  <w15:chartTrackingRefBased/>
  <w15:docId w15:val="{72859BC5-8CC3-A84B-91F3-8E6E8CA5D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B810FA"/>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810FA"/>
    <w:rPr>
      <w:color w:val="0563C1" w:themeColor="hyperlink"/>
      <w:u w:val="single"/>
    </w:rPr>
  </w:style>
  <w:style w:type="paragraph" w:customStyle="1" w:styleId="EndNoteBibliographyTitle">
    <w:name w:val="EndNote Bibliography Title"/>
    <w:basedOn w:val="a"/>
    <w:link w:val="EndNoteBibliographyTitle0"/>
    <w:rsid w:val="00B810FA"/>
    <w:pPr>
      <w:jc w:val="center"/>
    </w:pPr>
    <w:rPr>
      <w:rFonts w:ascii="游明朝" w:eastAsia="游明朝" w:hAnsi="游明朝" w:cs="游明朝"/>
    </w:rPr>
  </w:style>
  <w:style w:type="character" w:customStyle="1" w:styleId="EndNoteBibliographyTitle0">
    <w:name w:val="EndNote Bibliography Title (文字)"/>
    <w:basedOn w:val="a0"/>
    <w:link w:val="EndNoteBibliographyTitle"/>
    <w:rsid w:val="00B810FA"/>
    <w:rPr>
      <w:rFonts w:ascii="游明朝" w:eastAsia="游明朝" w:hAnsi="游明朝" w:cs="游明朝"/>
    </w:rPr>
  </w:style>
  <w:style w:type="paragraph" w:customStyle="1" w:styleId="EndNoteBibliography">
    <w:name w:val="EndNote Bibliography"/>
    <w:basedOn w:val="a"/>
    <w:link w:val="EndNoteBibliography0"/>
    <w:rsid w:val="00B810FA"/>
    <w:rPr>
      <w:rFonts w:ascii="游明朝" w:eastAsia="游明朝" w:hAnsi="游明朝" w:cs="游明朝"/>
    </w:rPr>
  </w:style>
  <w:style w:type="character" w:customStyle="1" w:styleId="EndNoteBibliography0">
    <w:name w:val="EndNote Bibliography (文字)"/>
    <w:basedOn w:val="a0"/>
    <w:link w:val="EndNoteBibliography"/>
    <w:rsid w:val="00B810FA"/>
    <w:rPr>
      <w:rFonts w:ascii="游明朝" w:eastAsia="游明朝" w:hAnsi="游明朝" w:cs="游明朝"/>
    </w:rPr>
  </w:style>
  <w:style w:type="character" w:customStyle="1" w:styleId="1">
    <w:name w:val="未解決のメンション1"/>
    <w:basedOn w:val="a0"/>
    <w:uiPriority w:val="99"/>
    <w:rsid w:val="00B810FA"/>
    <w:rPr>
      <w:color w:val="605E5C"/>
      <w:shd w:val="clear" w:color="auto" w:fill="E1DFDD"/>
    </w:rPr>
  </w:style>
  <w:style w:type="paragraph" w:styleId="a4">
    <w:name w:val="Balloon Text"/>
    <w:basedOn w:val="a"/>
    <w:link w:val="10"/>
    <w:uiPriority w:val="99"/>
    <w:semiHidden/>
    <w:unhideWhenUsed/>
    <w:rsid w:val="00B810FA"/>
    <w:rPr>
      <w:rFonts w:ascii="ＭＳ 明朝" w:eastAsia="ＭＳ 明朝"/>
      <w:sz w:val="18"/>
      <w:szCs w:val="18"/>
    </w:rPr>
  </w:style>
  <w:style w:type="character" w:customStyle="1" w:styleId="a5">
    <w:name w:val="吹き出し (文字)"/>
    <w:basedOn w:val="a0"/>
    <w:uiPriority w:val="99"/>
    <w:semiHidden/>
    <w:rsid w:val="00B810FA"/>
    <w:rPr>
      <w:rFonts w:ascii="ＭＳ 明朝" w:eastAsia="ＭＳ 明朝"/>
      <w:sz w:val="18"/>
      <w:szCs w:val="18"/>
    </w:rPr>
  </w:style>
  <w:style w:type="character" w:customStyle="1" w:styleId="10">
    <w:name w:val="吹き出し (文字)1"/>
    <w:basedOn w:val="a0"/>
    <w:link w:val="a4"/>
    <w:uiPriority w:val="99"/>
    <w:semiHidden/>
    <w:rsid w:val="00B810FA"/>
    <w:rPr>
      <w:rFonts w:ascii="ＭＳ 明朝" w:eastAsia="ＭＳ 明朝"/>
      <w:sz w:val="18"/>
      <w:szCs w:val="18"/>
    </w:rPr>
  </w:style>
  <w:style w:type="character" w:styleId="a6">
    <w:name w:val="annotation reference"/>
    <w:basedOn w:val="a0"/>
    <w:uiPriority w:val="99"/>
    <w:semiHidden/>
    <w:unhideWhenUsed/>
    <w:rsid w:val="00B810FA"/>
    <w:rPr>
      <w:sz w:val="18"/>
      <w:szCs w:val="18"/>
    </w:rPr>
  </w:style>
  <w:style w:type="paragraph" w:styleId="a7">
    <w:name w:val="annotation text"/>
    <w:basedOn w:val="a"/>
    <w:link w:val="a8"/>
    <w:uiPriority w:val="99"/>
    <w:unhideWhenUsed/>
    <w:rsid w:val="00B810FA"/>
    <w:pPr>
      <w:jc w:val="left"/>
    </w:pPr>
    <w:rPr>
      <w:rFonts w:ascii="Calibri" w:hAnsi="Calibri"/>
    </w:rPr>
  </w:style>
  <w:style w:type="character" w:customStyle="1" w:styleId="a8">
    <w:name w:val="コメント文字列 (文字)"/>
    <w:basedOn w:val="a0"/>
    <w:link w:val="a7"/>
    <w:uiPriority w:val="99"/>
    <w:rsid w:val="00B810FA"/>
    <w:rPr>
      <w:rFonts w:ascii="Calibri" w:hAnsi="Calibri"/>
    </w:rPr>
  </w:style>
  <w:style w:type="character" w:customStyle="1" w:styleId="CommentTextChar">
    <w:name w:val="Comment Text Char"/>
    <w:aliases w:val="吹き出し (文字) Char"/>
    <w:basedOn w:val="a0"/>
    <w:uiPriority w:val="99"/>
    <w:rsid w:val="00B810FA"/>
    <w:rPr>
      <w:rFonts w:ascii="Calibri" w:hAnsi="Calibri"/>
    </w:rPr>
  </w:style>
  <w:style w:type="paragraph" w:styleId="a9">
    <w:name w:val="annotation subject"/>
    <w:basedOn w:val="a7"/>
    <w:next w:val="a7"/>
    <w:link w:val="aa"/>
    <w:uiPriority w:val="99"/>
    <w:semiHidden/>
    <w:unhideWhenUsed/>
    <w:rsid w:val="00B810FA"/>
    <w:rPr>
      <w:b/>
      <w:bCs/>
    </w:rPr>
  </w:style>
  <w:style w:type="character" w:customStyle="1" w:styleId="aa">
    <w:name w:val="コメント内容 (文字)"/>
    <w:basedOn w:val="a8"/>
    <w:link w:val="a9"/>
    <w:uiPriority w:val="99"/>
    <w:semiHidden/>
    <w:rsid w:val="00B810FA"/>
    <w:rPr>
      <w:rFonts w:ascii="Calibri" w:hAnsi="Calibri"/>
      <w:b/>
      <w:bCs/>
    </w:rPr>
  </w:style>
  <w:style w:type="paragraph" w:styleId="ab">
    <w:name w:val="Revision"/>
    <w:hidden/>
    <w:uiPriority w:val="99"/>
    <w:semiHidden/>
    <w:rsid w:val="00B810FA"/>
  </w:style>
  <w:style w:type="paragraph" w:styleId="ac">
    <w:name w:val="List Paragraph"/>
    <w:basedOn w:val="a"/>
    <w:uiPriority w:val="34"/>
    <w:qFormat/>
    <w:rsid w:val="00B810FA"/>
    <w:pPr>
      <w:widowControl/>
      <w:ind w:left="720"/>
      <w:contextualSpacing/>
      <w:jc w:val="left"/>
    </w:pPr>
    <w:rPr>
      <w:kern w:val="0"/>
    </w:rPr>
  </w:style>
  <w:style w:type="character" w:styleId="ad">
    <w:name w:val="FollowedHyperlink"/>
    <w:basedOn w:val="a0"/>
    <w:uiPriority w:val="99"/>
    <w:semiHidden/>
    <w:unhideWhenUsed/>
    <w:rsid w:val="00B810FA"/>
    <w:rPr>
      <w:color w:val="954F72" w:themeColor="followedHyperlink"/>
      <w:u w:val="single"/>
    </w:rPr>
  </w:style>
  <w:style w:type="paragraph" w:styleId="ae">
    <w:name w:val="header"/>
    <w:basedOn w:val="a"/>
    <w:link w:val="af"/>
    <w:uiPriority w:val="99"/>
    <w:unhideWhenUsed/>
    <w:rsid w:val="00B810FA"/>
    <w:pPr>
      <w:tabs>
        <w:tab w:val="center" w:pos="4252"/>
        <w:tab w:val="right" w:pos="8504"/>
      </w:tabs>
      <w:snapToGrid w:val="0"/>
    </w:pPr>
  </w:style>
  <w:style w:type="character" w:customStyle="1" w:styleId="af">
    <w:name w:val="ヘッダー (文字)"/>
    <w:basedOn w:val="a0"/>
    <w:link w:val="ae"/>
    <w:uiPriority w:val="99"/>
    <w:rsid w:val="00B810FA"/>
  </w:style>
  <w:style w:type="paragraph" w:styleId="af0">
    <w:name w:val="footer"/>
    <w:basedOn w:val="a"/>
    <w:link w:val="af1"/>
    <w:uiPriority w:val="99"/>
    <w:unhideWhenUsed/>
    <w:rsid w:val="00B810FA"/>
    <w:pPr>
      <w:tabs>
        <w:tab w:val="center" w:pos="4252"/>
        <w:tab w:val="right" w:pos="8504"/>
      </w:tabs>
      <w:snapToGrid w:val="0"/>
    </w:pPr>
  </w:style>
  <w:style w:type="character" w:customStyle="1" w:styleId="af1">
    <w:name w:val="フッター (文字)"/>
    <w:basedOn w:val="a0"/>
    <w:link w:val="af0"/>
    <w:uiPriority w:val="99"/>
    <w:rsid w:val="00B810FA"/>
  </w:style>
  <w:style w:type="character" w:styleId="af2">
    <w:name w:val="Unresolved Mention"/>
    <w:basedOn w:val="a0"/>
    <w:uiPriority w:val="99"/>
    <w:unhideWhenUsed/>
    <w:rsid w:val="00B810FA"/>
    <w:rPr>
      <w:color w:val="605E5C"/>
      <w:shd w:val="clear" w:color="auto" w:fill="E1DFDD"/>
    </w:rPr>
  </w:style>
  <w:style w:type="character" w:customStyle="1" w:styleId="meta-citation-journal-name">
    <w:name w:val="meta-citation-journal-name"/>
    <w:basedOn w:val="a0"/>
    <w:rsid w:val="00B810FA"/>
  </w:style>
  <w:style w:type="character" w:customStyle="1" w:styleId="meta-citation">
    <w:name w:val="meta-citation"/>
    <w:basedOn w:val="a0"/>
    <w:rsid w:val="00B810FA"/>
  </w:style>
  <w:style w:type="paragraph" w:styleId="Web">
    <w:name w:val="Normal (Web)"/>
    <w:basedOn w:val="a"/>
    <w:uiPriority w:val="99"/>
    <w:unhideWhenUsed/>
    <w:rsid w:val="00B810FA"/>
    <w:pPr>
      <w:widowControl/>
      <w:spacing w:before="100" w:beforeAutospacing="1" w:after="100" w:afterAutospacing="1"/>
      <w:jc w:val="left"/>
    </w:pPr>
    <w:rPr>
      <w:rFonts w:ascii="ＭＳ Ｐゴシック" w:eastAsia="ＭＳ Ｐゴシック" w:hAnsi="ＭＳ Ｐゴシック" w:cs="ＭＳ Ｐゴシック"/>
      <w:kern w:val="0"/>
    </w:rPr>
  </w:style>
  <w:style w:type="table" w:styleId="af3">
    <w:name w:val="Table Grid"/>
    <w:basedOn w:val="a1"/>
    <w:uiPriority w:val="39"/>
    <w:rsid w:val="00B810FA"/>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page number"/>
    <w:basedOn w:val="a0"/>
    <w:uiPriority w:val="99"/>
    <w:semiHidden/>
    <w:unhideWhenUsed/>
    <w:rsid w:val="00B81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ure.com/articles/sdata2018243"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ran.r-project.org/web/packages/tsne/tsne.pdf"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cran.r-project.org/web/packages/tsne/tsne.pdf" TargetMode="External"/><Relationship Id="rId4" Type="http://schemas.openxmlformats.org/officeDocument/2006/relationships/webSettings" Target="webSettings.xml"/><Relationship Id="rId9" Type="http://schemas.openxmlformats.org/officeDocument/2006/relationships/hyperlink" Target="https://data.mendeley.com/datasets/vvv89kw3k5/1" TargetMode="External"/><Relationship Id="rId14" Type="http://schemas.openxmlformats.org/officeDocument/2006/relationships/footer" Target="foot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13</Pages>
  <Words>1827</Words>
  <Characters>10420</Characters>
  <Application>Microsoft Office Word</Application>
  <DocSecurity>0</DocSecurity>
  <Lines>86</Lines>
  <Paragraphs>24</Paragraphs>
  <ScaleCrop>false</ScaleCrop>
  <Company/>
  <LinksUpToDate>false</LinksUpToDate>
  <CharactersWithSpaces>12223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大介</dc:creator>
  <cp:keywords/>
  <dc:description/>
  <cp:lastModifiedBy>工藤 大介</cp:lastModifiedBy>
  <cp:revision>9</cp:revision>
  <dcterms:created xsi:type="dcterms:W3CDTF">2020-11-27T13:32:00Z</dcterms:created>
  <dcterms:modified xsi:type="dcterms:W3CDTF">2020-12-29T04:37:00Z</dcterms:modified>
</cp:coreProperties>
</file>