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2AE365" w14:textId="35646184" w:rsidR="00FD6F0A" w:rsidRDefault="00FD6F0A" w:rsidP="003F4744">
      <w:pPr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30"/>
          <w:szCs w:val="30"/>
        </w:rPr>
      </w:pPr>
      <w:r w:rsidRPr="00FD6F0A">
        <w:rPr>
          <w:rFonts w:ascii="Times New Roman" w:hAnsi="Times New Roman" w:cs="Times New Roman"/>
          <w:b/>
          <w:bCs/>
          <w:kern w:val="0"/>
          <w:sz w:val="30"/>
          <w:szCs w:val="30"/>
        </w:rPr>
        <w:t xml:space="preserve">Supplementary </w:t>
      </w:r>
      <w:r w:rsidR="00657833">
        <w:rPr>
          <w:rFonts w:ascii="Times New Roman" w:hAnsi="Times New Roman" w:cs="Times New Roman"/>
          <w:b/>
          <w:bCs/>
          <w:kern w:val="0"/>
          <w:sz w:val="30"/>
          <w:szCs w:val="30"/>
        </w:rPr>
        <w:t>material</w:t>
      </w:r>
    </w:p>
    <w:p w14:paraId="586243A6" w14:textId="77777777" w:rsidR="00FD6F0A" w:rsidRPr="00FD6F0A" w:rsidRDefault="00FD6F0A" w:rsidP="00EC06F9">
      <w:pPr>
        <w:tabs>
          <w:tab w:val="left" w:pos="740"/>
        </w:tabs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79B3935" w14:textId="77777777" w:rsidR="00AA62B0" w:rsidRDefault="003F4744" w:rsidP="003F4744">
      <w:pPr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132F06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AC7F5C" w:rsidRPr="00834DE3">
        <w:rPr>
          <w:rFonts w:ascii="Times New Roman" w:eastAsia="宋体" w:hAnsi="Times New Roman" w:cs="Times New Roman" w:hint="eastAsia"/>
          <w:b/>
          <w:sz w:val="24"/>
          <w:szCs w:val="24"/>
        </w:rPr>
        <w:t>Figure Legends</w:t>
      </w:r>
    </w:p>
    <w:p w14:paraId="4CA82ED4" w14:textId="77777777" w:rsidR="001B493B" w:rsidRPr="00DF0E1D" w:rsidRDefault="001B493B" w:rsidP="001B493B">
      <w:pPr>
        <w:pStyle w:val="a3"/>
        <w:spacing w:line="360" w:lineRule="auto"/>
        <w:ind w:firstLineChars="0" w:firstLine="0"/>
        <w:rPr>
          <w:rFonts w:ascii="Times New Roman" w:hAnsi="Times New Roman" w:cs="Times New Roman"/>
          <w:color w:val="FF0000"/>
          <w:sz w:val="24"/>
        </w:rPr>
      </w:pPr>
      <w:r w:rsidRPr="00073D68">
        <w:rPr>
          <w:rFonts w:ascii="Times New Roman" w:hAnsi="Times New Roman"/>
          <w:b/>
          <w:bCs/>
          <w:sz w:val="24"/>
        </w:rPr>
        <w:t>Figure S1.</w:t>
      </w:r>
      <w:r>
        <w:rPr>
          <w:rFonts w:ascii="Times New Roman" w:hAnsi="Times New Roman"/>
          <w:sz w:val="24"/>
        </w:rPr>
        <w:t xml:space="preserve"> Survival analysis of PPP2R5A expression in HCC patients from TCGA database (http://www.cbioportal.org/). </w:t>
      </w:r>
      <w:r>
        <w:rPr>
          <w:rFonts w:ascii="Times New Roman" w:hAnsi="Times New Roman"/>
          <w:b/>
          <w:bCs/>
          <w:sz w:val="24"/>
        </w:rPr>
        <w:t xml:space="preserve">a. </w:t>
      </w:r>
      <w:r>
        <w:rPr>
          <w:rFonts w:ascii="Times New Roman" w:hAnsi="Times New Roman"/>
          <w:sz w:val="24"/>
        </w:rPr>
        <w:t>Analysis of overall survival (</w:t>
      </w:r>
      <w:r w:rsidRPr="00777E8D">
        <w:rPr>
          <w:rFonts w:ascii="Times New Roman" w:hAnsi="Times New Roman"/>
          <w:i/>
          <w:iCs/>
          <w:sz w:val="24"/>
        </w:rPr>
        <w:t>p</w:t>
      </w:r>
      <w:r>
        <w:rPr>
          <w:rFonts w:ascii="Times New Roman" w:hAnsi="Times New Roman"/>
          <w:sz w:val="24"/>
        </w:rPr>
        <w:t xml:space="preserve">=0.246). </w:t>
      </w:r>
      <w:r>
        <w:rPr>
          <w:rFonts w:ascii="Times New Roman" w:hAnsi="Times New Roman"/>
          <w:b/>
          <w:bCs/>
          <w:sz w:val="24"/>
        </w:rPr>
        <w:t xml:space="preserve">b. </w:t>
      </w:r>
      <w:r>
        <w:rPr>
          <w:rFonts w:ascii="Times New Roman" w:hAnsi="Times New Roman"/>
          <w:sz w:val="24"/>
        </w:rPr>
        <w:t>Analysis of progression-free survival (</w:t>
      </w:r>
      <w:r w:rsidRPr="00777E8D">
        <w:rPr>
          <w:rFonts w:ascii="Times New Roman" w:hAnsi="Times New Roman"/>
          <w:i/>
          <w:iCs/>
          <w:sz w:val="24"/>
        </w:rPr>
        <w:t>p</w:t>
      </w:r>
      <w:r>
        <w:rPr>
          <w:rFonts w:ascii="Times New Roman" w:hAnsi="Times New Roman"/>
          <w:sz w:val="24"/>
        </w:rPr>
        <w:t>&lt;0.05).</w:t>
      </w:r>
    </w:p>
    <w:p w14:paraId="6B19469E" w14:textId="77777777" w:rsidR="001B493B" w:rsidRDefault="001B493B" w:rsidP="001B493B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30B9326B" w14:textId="77777777" w:rsidR="001B493B" w:rsidRPr="005A3F6B" w:rsidRDefault="001B493B" w:rsidP="001B493B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5A3F6B">
        <w:rPr>
          <w:rFonts w:ascii="Times New Roman" w:hAnsi="Times New Roman" w:hint="eastAsia"/>
          <w:b/>
          <w:bCs/>
          <w:sz w:val="24"/>
          <w:szCs w:val="24"/>
        </w:rPr>
        <w:t>T</w:t>
      </w:r>
      <w:r w:rsidRPr="005A3F6B">
        <w:rPr>
          <w:rFonts w:ascii="Times New Roman" w:hAnsi="Times New Roman"/>
          <w:b/>
          <w:bCs/>
          <w:sz w:val="24"/>
          <w:szCs w:val="24"/>
        </w:rPr>
        <w:t>able S1. Antibody information</w:t>
      </w:r>
    </w:p>
    <w:p w14:paraId="182F100B" w14:textId="77777777" w:rsidR="001B493B" w:rsidRDefault="001B493B" w:rsidP="001B493B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47A87770" w14:textId="77777777" w:rsidR="003F4744" w:rsidRPr="001B493B" w:rsidRDefault="003F4744"/>
    <w:sectPr w:rsidR="003F4744" w:rsidRPr="001B493B" w:rsidSect="0089080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30119C" w14:textId="77777777" w:rsidR="00EC57C3" w:rsidRDefault="00EC57C3" w:rsidP="00691D11">
      <w:r>
        <w:separator/>
      </w:r>
    </w:p>
  </w:endnote>
  <w:endnote w:type="continuationSeparator" w:id="0">
    <w:p w14:paraId="0B705FE2" w14:textId="77777777" w:rsidR="00EC57C3" w:rsidRDefault="00EC57C3" w:rsidP="00691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E23D78" w14:textId="77777777" w:rsidR="00EC57C3" w:rsidRDefault="00EC57C3" w:rsidP="00691D11">
      <w:r>
        <w:separator/>
      </w:r>
    </w:p>
  </w:footnote>
  <w:footnote w:type="continuationSeparator" w:id="0">
    <w:p w14:paraId="093DE9A6" w14:textId="77777777" w:rsidR="00EC57C3" w:rsidRDefault="00EC57C3" w:rsidP="00691D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BD68EE"/>
    <w:multiLevelType w:val="hybridMultilevel"/>
    <w:tmpl w:val="FB02357A"/>
    <w:lvl w:ilvl="0" w:tplc="D56C42B2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4744"/>
    <w:rsid w:val="000513DD"/>
    <w:rsid w:val="0007178F"/>
    <w:rsid w:val="000B2ACE"/>
    <w:rsid w:val="001960E9"/>
    <w:rsid w:val="001B493B"/>
    <w:rsid w:val="002A2A02"/>
    <w:rsid w:val="002A4CF5"/>
    <w:rsid w:val="002A6691"/>
    <w:rsid w:val="002C1F46"/>
    <w:rsid w:val="00376E4E"/>
    <w:rsid w:val="003A1B26"/>
    <w:rsid w:val="003E230A"/>
    <w:rsid w:val="003F4744"/>
    <w:rsid w:val="005631F2"/>
    <w:rsid w:val="005F7F82"/>
    <w:rsid w:val="00657833"/>
    <w:rsid w:val="00691D11"/>
    <w:rsid w:val="0071651C"/>
    <w:rsid w:val="007F5294"/>
    <w:rsid w:val="00887181"/>
    <w:rsid w:val="009825BA"/>
    <w:rsid w:val="00AA62B0"/>
    <w:rsid w:val="00AC7F5C"/>
    <w:rsid w:val="00B65F51"/>
    <w:rsid w:val="00BE2311"/>
    <w:rsid w:val="00C47729"/>
    <w:rsid w:val="00C652F8"/>
    <w:rsid w:val="00CA7A44"/>
    <w:rsid w:val="00D81FAF"/>
    <w:rsid w:val="00EC06F9"/>
    <w:rsid w:val="00EC57C3"/>
    <w:rsid w:val="00ED5406"/>
    <w:rsid w:val="00EE4CB7"/>
    <w:rsid w:val="00FD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149D13"/>
  <w15:docId w15:val="{55167C48-2B29-465E-B919-1056431C2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62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4744"/>
    <w:pPr>
      <w:ind w:firstLineChars="200" w:firstLine="420"/>
    </w:pPr>
    <w:rPr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F474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F4744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91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91D1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91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91D11"/>
    <w:rPr>
      <w:sz w:val="18"/>
      <w:szCs w:val="18"/>
    </w:rPr>
  </w:style>
  <w:style w:type="table" w:styleId="aa">
    <w:name w:val="Table Grid"/>
    <w:basedOn w:val="a1"/>
    <w:uiPriority w:val="59"/>
    <w:qFormat/>
    <w:rsid w:val="001B493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3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PKU</cp:lastModifiedBy>
  <cp:revision>21</cp:revision>
  <dcterms:created xsi:type="dcterms:W3CDTF">2020-12-02T12:05:00Z</dcterms:created>
  <dcterms:modified xsi:type="dcterms:W3CDTF">2020-12-30T13:17:00Z</dcterms:modified>
</cp:coreProperties>
</file>