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PlainTable2"/>
        <w:tblpPr w:leftFromText="180" w:rightFromText="180" w:vertAnchor="page" w:horzAnchor="margin" w:tblpY="2064"/>
        <w:tblW w:w="13191" w:type="dxa"/>
        <w:tblLook w:val="0620" w:firstRow="1" w:lastRow="0" w:firstColumn="0" w:lastColumn="0" w:noHBand="1" w:noVBand="1"/>
      </w:tblPr>
      <w:tblGrid>
        <w:gridCol w:w="4250"/>
        <w:gridCol w:w="2424"/>
        <w:gridCol w:w="2038"/>
        <w:gridCol w:w="1906"/>
        <w:gridCol w:w="1399"/>
        <w:gridCol w:w="1174"/>
      </w:tblGrid>
      <w:tr w:rsidR="00A54B6D" w:rsidRPr="00BB74A3" w14:paraId="76091385" w14:textId="77777777" w:rsidTr="00A54B6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19"/>
        </w:trPr>
        <w:tc>
          <w:tcPr>
            <w:tcW w:w="0" w:type="auto"/>
            <w:hideMark/>
          </w:tcPr>
          <w:p w14:paraId="4506D379" w14:textId="77777777" w:rsidR="00A54B6D" w:rsidRPr="00BB74A3" w:rsidRDefault="00A54B6D" w:rsidP="00A54B6D">
            <w:pPr>
              <w:ind w:left="274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" w:eastAsia="Times New Roman" w:hAnsi="Calibri" w:cs="Calibri"/>
                <w:color w:val="000000" w:themeColor="text1"/>
                <w:kern w:val="24"/>
                <w:sz w:val="24"/>
                <w:szCs w:val="24"/>
                <w:lang w:eastAsia="en-CA"/>
              </w:rPr>
              <w:t>Regions of interest</w:t>
            </w:r>
          </w:p>
        </w:tc>
        <w:tc>
          <w:tcPr>
            <w:tcW w:w="0" w:type="auto"/>
            <w:hideMark/>
          </w:tcPr>
          <w:p w14:paraId="31EB99A8" w14:textId="77777777" w:rsidR="00A54B6D" w:rsidRPr="00BB74A3" w:rsidRDefault="00A54B6D" w:rsidP="00A54B6D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" w:eastAsia="Times New Roman" w:hAnsi="Calibri" w:cs="Calibri"/>
                <w:color w:val="000000" w:themeColor="text1"/>
                <w:kern w:val="24"/>
                <w:sz w:val="24"/>
                <w:szCs w:val="24"/>
                <w:lang w:eastAsia="en-CA"/>
              </w:rPr>
              <w:t xml:space="preserve">Unstandardized </w:t>
            </w:r>
            <w:r w:rsidRPr="00BB74A3">
              <w:rPr>
                <w:rFonts w:ascii="Calibri" w:eastAsia="Times New Roman" w:hAnsi="Calibri" w:cs="Calibri"/>
                <w:color w:val="000000" w:themeColor="text1"/>
                <w:kern w:val="24"/>
                <w:sz w:val="24"/>
                <w:szCs w:val="24"/>
                <w:lang w:val="el-GR" w:eastAsia="en-CA"/>
              </w:rPr>
              <w:t>β</w:t>
            </w:r>
          </w:p>
        </w:tc>
        <w:tc>
          <w:tcPr>
            <w:tcW w:w="0" w:type="auto"/>
            <w:hideMark/>
          </w:tcPr>
          <w:p w14:paraId="36728D8F" w14:textId="77777777" w:rsidR="00A54B6D" w:rsidRDefault="00A54B6D" w:rsidP="00A54B6D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 w:themeColor="text1"/>
                <w:kern w:val="24"/>
                <w:sz w:val="24"/>
                <w:szCs w:val="24"/>
                <w:lang w:eastAsia="en-CA"/>
              </w:rPr>
            </w:pPr>
            <w:r w:rsidRPr="00BB74A3">
              <w:rPr>
                <w:rFonts w:ascii="Calibri" w:eastAsia="Times New Roman" w:hAnsi="Calibri" w:cs="Calibri"/>
                <w:color w:val="000000" w:themeColor="text1"/>
                <w:kern w:val="24"/>
                <w:sz w:val="24"/>
                <w:szCs w:val="24"/>
                <w:lang w:eastAsia="en-CA"/>
              </w:rPr>
              <w:t xml:space="preserve">Coefficients </w:t>
            </w:r>
          </w:p>
          <w:p w14:paraId="63AD8462" w14:textId="77777777" w:rsidR="00A54B6D" w:rsidRPr="00BB74A3" w:rsidRDefault="00A54B6D" w:rsidP="00A54B6D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" w:eastAsia="Times New Roman" w:hAnsi="Calibri" w:cs="Calibri"/>
                <w:color w:val="000000" w:themeColor="text1"/>
                <w:kern w:val="24"/>
                <w:sz w:val="24"/>
                <w:szCs w:val="24"/>
                <w:lang w:eastAsia="en-CA"/>
              </w:rPr>
              <w:t>standard error</w:t>
            </w:r>
          </w:p>
        </w:tc>
        <w:tc>
          <w:tcPr>
            <w:tcW w:w="0" w:type="auto"/>
            <w:hideMark/>
          </w:tcPr>
          <w:p w14:paraId="12BC90DA" w14:textId="77777777" w:rsidR="00A54B6D" w:rsidRDefault="00A54B6D" w:rsidP="00A54B6D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 w:themeColor="text1"/>
                <w:kern w:val="24"/>
                <w:sz w:val="24"/>
                <w:szCs w:val="24"/>
                <w:lang w:eastAsia="en-CA"/>
              </w:rPr>
            </w:pPr>
            <w:r w:rsidRPr="00BB74A3">
              <w:rPr>
                <w:rFonts w:ascii="Calibri" w:eastAsia="Times New Roman" w:hAnsi="Calibri" w:cs="Calibri"/>
                <w:color w:val="000000" w:themeColor="text1"/>
                <w:kern w:val="24"/>
                <w:sz w:val="24"/>
                <w:szCs w:val="24"/>
                <w:lang w:eastAsia="en-CA"/>
              </w:rPr>
              <w:t xml:space="preserve">Standardized </w:t>
            </w:r>
          </w:p>
          <w:p w14:paraId="670DA83A" w14:textId="77777777" w:rsidR="00A54B6D" w:rsidRPr="00BB74A3" w:rsidRDefault="00A54B6D" w:rsidP="00A54B6D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" w:eastAsia="Times New Roman" w:hAnsi="Calibri" w:cs="Calibri"/>
                <w:color w:val="000000" w:themeColor="text1"/>
                <w:kern w:val="24"/>
                <w:sz w:val="24"/>
                <w:szCs w:val="24"/>
                <w:lang w:eastAsia="en-CA"/>
              </w:rPr>
              <w:t xml:space="preserve">coefficients </w:t>
            </w:r>
            <w:r w:rsidRPr="00BB74A3">
              <w:rPr>
                <w:rFonts w:ascii="Calibri" w:eastAsia="Times New Roman" w:hAnsi="Calibri" w:cs="Calibri"/>
                <w:color w:val="000000" w:themeColor="text1"/>
                <w:kern w:val="24"/>
                <w:sz w:val="24"/>
                <w:szCs w:val="24"/>
                <w:lang w:val="el-GR" w:eastAsia="en-CA"/>
              </w:rPr>
              <w:t>β</w:t>
            </w:r>
          </w:p>
        </w:tc>
        <w:tc>
          <w:tcPr>
            <w:tcW w:w="0" w:type="auto"/>
            <w:hideMark/>
          </w:tcPr>
          <w:p w14:paraId="11FB9948" w14:textId="77777777" w:rsidR="00A54B6D" w:rsidRPr="00BB74A3" w:rsidRDefault="00A54B6D" w:rsidP="00A54B6D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" w:eastAsia="Times New Roman" w:hAnsi="Calibri" w:cs="Calibri"/>
                <w:color w:val="000000" w:themeColor="text1"/>
                <w:kern w:val="24"/>
                <w:sz w:val="24"/>
                <w:szCs w:val="24"/>
                <w:lang w:eastAsia="en-CA"/>
              </w:rPr>
              <w:t>t-statistic</w:t>
            </w:r>
          </w:p>
        </w:tc>
        <w:tc>
          <w:tcPr>
            <w:tcW w:w="0" w:type="auto"/>
            <w:hideMark/>
          </w:tcPr>
          <w:p w14:paraId="7C341B52" w14:textId="77777777" w:rsidR="00A54B6D" w:rsidRPr="00BB74A3" w:rsidRDefault="00A54B6D" w:rsidP="00A54B6D">
            <w:pPr>
              <w:jc w:val="right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" w:eastAsia="Times New Roman" w:hAnsi="Calibri" w:cs="Calibri"/>
                <w:i/>
                <w:iCs/>
                <w:color w:val="000000" w:themeColor="text1"/>
                <w:kern w:val="24"/>
                <w:sz w:val="24"/>
                <w:szCs w:val="24"/>
                <w:lang w:eastAsia="en-CA"/>
              </w:rPr>
              <w:t>p</w:t>
            </w:r>
            <w:r w:rsidRPr="00BB74A3">
              <w:rPr>
                <w:rFonts w:ascii="Calibri" w:eastAsia="Times New Roman" w:hAnsi="Calibri" w:cs="Calibri"/>
                <w:color w:val="000000" w:themeColor="text1"/>
                <w:kern w:val="24"/>
                <w:sz w:val="24"/>
                <w:szCs w:val="24"/>
                <w:lang w:eastAsia="en-CA"/>
              </w:rPr>
              <w:t>-value</w:t>
            </w:r>
          </w:p>
        </w:tc>
      </w:tr>
      <w:tr w:rsidR="00A54B6D" w:rsidRPr="00BB74A3" w14:paraId="63E04019" w14:textId="77777777" w:rsidTr="00A54B6D">
        <w:trPr>
          <w:trHeight w:val="309"/>
        </w:trPr>
        <w:tc>
          <w:tcPr>
            <w:tcW w:w="0" w:type="auto"/>
            <w:gridSpan w:val="6"/>
            <w:hideMark/>
          </w:tcPr>
          <w:p w14:paraId="553EC389" w14:textId="77777777" w:rsidR="00A54B6D" w:rsidRPr="00BB74A3" w:rsidRDefault="00A54B6D" w:rsidP="00A54B6D">
            <w:pPr>
              <w:ind w:left="418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 (body)" w:eastAsia="Times New Roman" w:hAnsi="Calibri (body)" w:cs="Arial"/>
                <w:b/>
                <w:bCs/>
                <w:color w:val="000000"/>
                <w:kern w:val="24"/>
                <w:sz w:val="24"/>
                <w:szCs w:val="24"/>
                <w:lang w:eastAsia="en-CA"/>
              </w:rPr>
              <w:t>MoCA at scan</w:t>
            </w:r>
          </w:p>
        </w:tc>
      </w:tr>
      <w:tr w:rsidR="00A54B6D" w:rsidRPr="00BB74A3" w14:paraId="58F24241" w14:textId="77777777" w:rsidTr="00A54B6D">
        <w:trPr>
          <w:trHeight w:val="287"/>
        </w:trPr>
        <w:tc>
          <w:tcPr>
            <w:tcW w:w="0" w:type="auto"/>
            <w:hideMark/>
          </w:tcPr>
          <w:p w14:paraId="2D07FD6A" w14:textId="77777777" w:rsidR="00A54B6D" w:rsidRPr="00BB74A3" w:rsidRDefault="00A54B6D" w:rsidP="00A54B6D">
            <w:pPr>
              <w:ind w:left="418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BB74A3">
              <w:rPr>
                <w:rFonts w:ascii="Calibri (body)" w:eastAsia="Times New Roman" w:hAnsi="Calibri (body)" w:cs="Arial"/>
                <w:color w:val="000000" w:themeColor="text1"/>
                <w:kern w:val="24"/>
                <w:sz w:val="24"/>
                <w:szCs w:val="24"/>
                <w:lang w:eastAsia="en-CA"/>
              </w:rPr>
              <w:t>Constant</w:t>
            </w:r>
          </w:p>
        </w:tc>
        <w:tc>
          <w:tcPr>
            <w:tcW w:w="0" w:type="auto"/>
            <w:hideMark/>
          </w:tcPr>
          <w:p w14:paraId="2691886D" w14:textId="77777777" w:rsidR="00A54B6D" w:rsidRPr="00BB74A3" w:rsidRDefault="00A54B6D" w:rsidP="00A54B6D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2F40AE">
              <w:rPr>
                <w:sz w:val="24"/>
                <w:szCs w:val="24"/>
              </w:rPr>
              <w:t>35.532</w:t>
            </w:r>
          </w:p>
        </w:tc>
        <w:tc>
          <w:tcPr>
            <w:tcW w:w="0" w:type="auto"/>
            <w:hideMark/>
          </w:tcPr>
          <w:p w14:paraId="382B8AED" w14:textId="77777777" w:rsidR="00A54B6D" w:rsidRPr="00BB74A3" w:rsidRDefault="00A54B6D" w:rsidP="00A54B6D">
            <w:pPr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2F40AE">
              <w:rPr>
                <w:sz w:val="24"/>
                <w:szCs w:val="24"/>
              </w:rPr>
              <w:t>2.481</w:t>
            </w:r>
          </w:p>
        </w:tc>
        <w:tc>
          <w:tcPr>
            <w:tcW w:w="0" w:type="auto"/>
            <w:hideMark/>
          </w:tcPr>
          <w:p w14:paraId="797D6AF4" w14:textId="77777777" w:rsidR="00A54B6D" w:rsidRPr="00BB74A3" w:rsidRDefault="00A54B6D" w:rsidP="00A54B6D">
            <w:pPr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hideMark/>
          </w:tcPr>
          <w:p w14:paraId="5B7D1012" w14:textId="77777777" w:rsidR="00A54B6D" w:rsidRPr="00BB74A3" w:rsidRDefault="00A54B6D" w:rsidP="00A54B6D">
            <w:pPr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2F40AE">
              <w:rPr>
                <w:sz w:val="24"/>
                <w:szCs w:val="24"/>
              </w:rPr>
              <w:t>14.321</w:t>
            </w:r>
          </w:p>
        </w:tc>
        <w:tc>
          <w:tcPr>
            <w:tcW w:w="0" w:type="auto"/>
            <w:hideMark/>
          </w:tcPr>
          <w:p w14:paraId="67DE5F13" w14:textId="77777777" w:rsidR="00A54B6D" w:rsidRPr="00BB74A3" w:rsidRDefault="00A54B6D" w:rsidP="00A54B6D">
            <w:pPr>
              <w:jc w:val="right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2F40AE">
              <w:rPr>
                <w:sz w:val="24"/>
                <w:szCs w:val="24"/>
              </w:rPr>
              <w:t>&lt;</w:t>
            </w:r>
            <w:r>
              <w:rPr>
                <w:sz w:val="24"/>
                <w:szCs w:val="24"/>
              </w:rPr>
              <w:t xml:space="preserve"> </w:t>
            </w:r>
            <w:r w:rsidRPr="002F40AE">
              <w:rPr>
                <w:sz w:val="24"/>
                <w:szCs w:val="24"/>
              </w:rPr>
              <w:t>0.001</w:t>
            </w:r>
          </w:p>
        </w:tc>
      </w:tr>
      <w:tr w:rsidR="00A54B6D" w:rsidRPr="00BB74A3" w14:paraId="28A0E606" w14:textId="77777777" w:rsidTr="00A54B6D">
        <w:trPr>
          <w:trHeight w:val="287"/>
        </w:trPr>
        <w:tc>
          <w:tcPr>
            <w:tcW w:w="0" w:type="auto"/>
          </w:tcPr>
          <w:p w14:paraId="60E49619" w14:textId="77777777" w:rsidR="00A54B6D" w:rsidRPr="00BB74A3" w:rsidRDefault="00A54B6D" w:rsidP="00A54B6D">
            <w:pPr>
              <w:ind w:left="418"/>
              <w:textAlignment w:val="bottom"/>
              <w:rPr>
                <w:rFonts w:ascii="Calibri (body)" w:eastAsia="Times New Roman" w:hAnsi="Calibri (body)" w:cs="Arial"/>
                <w:color w:val="000000" w:themeColor="text1"/>
                <w:kern w:val="24"/>
                <w:sz w:val="24"/>
                <w:szCs w:val="24"/>
                <w:lang w:eastAsia="en-CA"/>
              </w:rPr>
            </w:pPr>
            <w:r w:rsidRPr="002F40AE">
              <w:rPr>
                <w:sz w:val="24"/>
                <w:szCs w:val="24"/>
                <w:lang w:val="pt-BR"/>
              </w:rPr>
              <w:t>Right lateral temporal cortex</w:t>
            </w:r>
          </w:p>
        </w:tc>
        <w:tc>
          <w:tcPr>
            <w:tcW w:w="0" w:type="auto"/>
          </w:tcPr>
          <w:p w14:paraId="3C5F18CB" w14:textId="77777777" w:rsidR="00A54B6D" w:rsidRPr="00BB74A3" w:rsidRDefault="00A54B6D" w:rsidP="00A54B6D">
            <w:pPr>
              <w:jc w:val="center"/>
              <w:rPr>
                <w:rFonts w:ascii="Calibri (body)" w:eastAsia="Times New Roman" w:hAnsi="Calibri (body)" w:cs="Arial"/>
                <w:color w:val="000000"/>
                <w:kern w:val="24"/>
                <w:sz w:val="24"/>
                <w:szCs w:val="24"/>
                <w:lang w:eastAsia="en-CA"/>
              </w:rPr>
            </w:pPr>
            <w:r w:rsidRPr="002F40AE">
              <w:rPr>
                <w:sz w:val="24"/>
                <w:szCs w:val="24"/>
              </w:rPr>
              <w:t>-21.943</w:t>
            </w:r>
          </w:p>
        </w:tc>
        <w:tc>
          <w:tcPr>
            <w:tcW w:w="0" w:type="auto"/>
          </w:tcPr>
          <w:p w14:paraId="27470A2D" w14:textId="77777777" w:rsidR="00A54B6D" w:rsidRPr="00BB74A3" w:rsidRDefault="00A54B6D" w:rsidP="00A54B6D">
            <w:pPr>
              <w:jc w:val="center"/>
              <w:textAlignment w:val="bottom"/>
              <w:rPr>
                <w:rFonts w:ascii="Calibri (body)" w:eastAsia="Times New Roman" w:hAnsi="Calibri (body)" w:cs="Arial"/>
                <w:color w:val="000000"/>
                <w:kern w:val="24"/>
                <w:sz w:val="24"/>
                <w:szCs w:val="24"/>
                <w:lang w:eastAsia="en-CA"/>
              </w:rPr>
            </w:pPr>
            <w:r w:rsidRPr="002F40AE">
              <w:rPr>
                <w:sz w:val="24"/>
                <w:szCs w:val="24"/>
              </w:rPr>
              <w:t>5.811</w:t>
            </w:r>
          </w:p>
        </w:tc>
        <w:tc>
          <w:tcPr>
            <w:tcW w:w="0" w:type="auto"/>
          </w:tcPr>
          <w:p w14:paraId="6B5E1F6F" w14:textId="77777777" w:rsidR="00A54B6D" w:rsidRPr="00BB74A3" w:rsidRDefault="00A54B6D" w:rsidP="00A54B6D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2F40AE">
              <w:rPr>
                <w:sz w:val="24"/>
                <w:szCs w:val="24"/>
              </w:rPr>
              <w:t>-1.705</w:t>
            </w:r>
          </w:p>
        </w:tc>
        <w:tc>
          <w:tcPr>
            <w:tcW w:w="0" w:type="auto"/>
          </w:tcPr>
          <w:p w14:paraId="14E8E348" w14:textId="77777777" w:rsidR="00A54B6D" w:rsidRPr="00BB74A3" w:rsidRDefault="00A54B6D" w:rsidP="00A54B6D">
            <w:pPr>
              <w:jc w:val="center"/>
              <w:textAlignment w:val="bottom"/>
              <w:rPr>
                <w:rFonts w:ascii="Calibri (body)" w:eastAsia="Times New Roman" w:hAnsi="Calibri (body)" w:cs="Arial"/>
                <w:color w:val="000000"/>
                <w:kern w:val="24"/>
                <w:sz w:val="24"/>
                <w:szCs w:val="24"/>
                <w:lang w:eastAsia="en-CA"/>
              </w:rPr>
            </w:pPr>
            <w:r w:rsidRPr="002F40AE">
              <w:rPr>
                <w:sz w:val="24"/>
                <w:szCs w:val="24"/>
              </w:rPr>
              <w:t>-3.776</w:t>
            </w:r>
          </w:p>
        </w:tc>
        <w:tc>
          <w:tcPr>
            <w:tcW w:w="0" w:type="auto"/>
          </w:tcPr>
          <w:p w14:paraId="456401AB" w14:textId="77777777" w:rsidR="00A54B6D" w:rsidRPr="00BB74A3" w:rsidRDefault="00A54B6D" w:rsidP="00A54B6D">
            <w:pPr>
              <w:jc w:val="right"/>
              <w:textAlignment w:val="bottom"/>
              <w:rPr>
                <w:rFonts w:ascii="Calibri (body)" w:eastAsia="Times New Roman" w:hAnsi="Calibri (body)" w:cs="Arial"/>
                <w:color w:val="000000"/>
                <w:kern w:val="24"/>
                <w:sz w:val="24"/>
                <w:szCs w:val="24"/>
                <w:lang w:eastAsia="en-CA"/>
              </w:rPr>
            </w:pPr>
            <w:r w:rsidRPr="002F40AE">
              <w:rPr>
                <w:sz w:val="24"/>
                <w:szCs w:val="24"/>
              </w:rPr>
              <w:t>0.001</w:t>
            </w:r>
          </w:p>
        </w:tc>
      </w:tr>
      <w:tr w:rsidR="00A54B6D" w:rsidRPr="00BB74A3" w14:paraId="21C67F22" w14:textId="77777777" w:rsidTr="00A54B6D">
        <w:trPr>
          <w:trHeight w:val="287"/>
        </w:trPr>
        <w:tc>
          <w:tcPr>
            <w:tcW w:w="0" w:type="auto"/>
          </w:tcPr>
          <w:p w14:paraId="3FA5330B" w14:textId="77777777" w:rsidR="00A54B6D" w:rsidRPr="00BB74A3" w:rsidRDefault="00A54B6D" w:rsidP="00A54B6D">
            <w:pPr>
              <w:ind w:left="418"/>
              <w:textAlignment w:val="bottom"/>
              <w:rPr>
                <w:rFonts w:ascii="Calibri (body)" w:eastAsia="Times New Roman" w:hAnsi="Calibri (body)" w:cs="Arial"/>
                <w:color w:val="000000" w:themeColor="text1"/>
                <w:kern w:val="24"/>
                <w:sz w:val="24"/>
                <w:szCs w:val="24"/>
                <w:lang w:eastAsia="en-CA"/>
              </w:rPr>
            </w:pPr>
            <w:r w:rsidRPr="002F40AE">
              <w:rPr>
                <w:sz w:val="24"/>
                <w:szCs w:val="24"/>
              </w:rPr>
              <w:t xml:space="preserve">Right mesial temporal cortex </w:t>
            </w:r>
          </w:p>
        </w:tc>
        <w:tc>
          <w:tcPr>
            <w:tcW w:w="0" w:type="auto"/>
          </w:tcPr>
          <w:p w14:paraId="3FA4160C" w14:textId="77777777" w:rsidR="00A54B6D" w:rsidRPr="00BB74A3" w:rsidRDefault="00A54B6D" w:rsidP="00A54B6D">
            <w:pPr>
              <w:jc w:val="center"/>
              <w:rPr>
                <w:rFonts w:ascii="Calibri (body)" w:eastAsia="Times New Roman" w:hAnsi="Calibri (body)" w:cs="Arial"/>
                <w:color w:val="000000"/>
                <w:kern w:val="24"/>
                <w:sz w:val="24"/>
                <w:szCs w:val="24"/>
                <w:lang w:eastAsia="en-CA"/>
              </w:rPr>
            </w:pPr>
            <w:r w:rsidRPr="002F40AE">
              <w:rPr>
                <w:sz w:val="24"/>
                <w:szCs w:val="24"/>
              </w:rPr>
              <w:t>7.616</w:t>
            </w:r>
          </w:p>
        </w:tc>
        <w:tc>
          <w:tcPr>
            <w:tcW w:w="0" w:type="auto"/>
          </w:tcPr>
          <w:p w14:paraId="14EE972A" w14:textId="77777777" w:rsidR="00A54B6D" w:rsidRPr="00BB74A3" w:rsidRDefault="00A54B6D" w:rsidP="00A54B6D">
            <w:pPr>
              <w:jc w:val="center"/>
              <w:textAlignment w:val="bottom"/>
              <w:rPr>
                <w:rFonts w:ascii="Calibri (body)" w:eastAsia="Times New Roman" w:hAnsi="Calibri (body)" w:cs="Arial"/>
                <w:color w:val="000000"/>
                <w:kern w:val="24"/>
                <w:sz w:val="24"/>
                <w:szCs w:val="24"/>
                <w:lang w:eastAsia="en-CA"/>
              </w:rPr>
            </w:pPr>
            <w:r w:rsidRPr="002F40AE">
              <w:rPr>
                <w:sz w:val="24"/>
                <w:szCs w:val="24"/>
              </w:rPr>
              <w:t>3.095</w:t>
            </w:r>
          </w:p>
        </w:tc>
        <w:tc>
          <w:tcPr>
            <w:tcW w:w="0" w:type="auto"/>
          </w:tcPr>
          <w:p w14:paraId="2029E0B4" w14:textId="77777777" w:rsidR="00A54B6D" w:rsidRPr="00BB74A3" w:rsidRDefault="00A54B6D" w:rsidP="00A54B6D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2F40AE">
              <w:rPr>
                <w:sz w:val="24"/>
                <w:szCs w:val="24"/>
              </w:rPr>
              <w:t>0.741</w:t>
            </w:r>
          </w:p>
        </w:tc>
        <w:tc>
          <w:tcPr>
            <w:tcW w:w="0" w:type="auto"/>
          </w:tcPr>
          <w:p w14:paraId="019E26F2" w14:textId="77777777" w:rsidR="00A54B6D" w:rsidRPr="00BB74A3" w:rsidRDefault="00A54B6D" w:rsidP="00A54B6D">
            <w:pPr>
              <w:jc w:val="center"/>
              <w:textAlignment w:val="bottom"/>
              <w:rPr>
                <w:rFonts w:ascii="Calibri (body)" w:eastAsia="Times New Roman" w:hAnsi="Calibri (body)" w:cs="Arial"/>
                <w:color w:val="000000"/>
                <w:kern w:val="24"/>
                <w:sz w:val="24"/>
                <w:szCs w:val="24"/>
                <w:lang w:eastAsia="en-CA"/>
              </w:rPr>
            </w:pPr>
            <w:r w:rsidRPr="002F40AE">
              <w:rPr>
                <w:sz w:val="24"/>
                <w:szCs w:val="24"/>
              </w:rPr>
              <w:t>2.461</w:t>
            </w:r>
          </w:p>
        </w:tc>
        <w:tc>
          <w:tcPr>
            <w:tcW w:w="0" w:type="auto"/>
          </w:tcPr>
          <w:p w14:paraId="2B48C551" w14:textId="77777777" w:rsidR="00A54B6D" w:rsidRPr="00BB74A3" w:rsidRDefault="00A54B6D" w:rsidP="00A54B6D">
            <w:pPr>
              <w:jc w:val="right"/>
              <w:textAlignment w:val="bottom"/>
              <w:rPr>
                <w:rFonts w:ascii="Calibri (body)" w:eastAsia="Times New Roman" w:hAnsi="Calibri (body)" w:cs="Arial"/>
                <w:color w:val="000000"/>
                <w:kern w:val="24"/>
                <w:sz w:val="24"/>
                <w:szCs w:val="24"/>
                <w:lang w:eastAsia="en-CA"/>
              </w:rPr>
            </w:pPr>
            <w:r w:rsidRPr="002F40AE">
              <w:rPr>
                <w:sz w:val="24"/>
                <w:szCs w:val="24"/>
              </w:rPr>
              <w:t>0.021</w:t>
            </w:r>
          </w:p>
        </w:tc>
      </w:tr>
      <w:tr w:rsidR="00A54B6D" w:rsidRPr="00BB74A3" w14:paraId="010405FD" w14:textId="77777777" w:rsidTr="00A54B6D">
        <w:trPr>
          <w:trHeight w:val="287"/>
        </w:trPr>
        <w:tc>
          <w:tcPr>
            <w:tcW w:w="0" w:type="auto"/>
          </w:tcPr>
          <w:p w14:paraId="5707FE00" w14:textId="77777777" w:rsidR="00A54B6D" w:rsidRPr="00BB74A3" w:rsidRDefault="00A54B6D" w:rsidP="00A54B6D">
            <w:pPr>
              <w:ind w:left="418"/>
              <w:textAlignment w:val="bottom"/>
              <w:rPr>
                <w:rFonts w:ascii="Calibri (body)" w:eastAsia="Times New Roman" w:hAnsi="Calibri (body)" w:cs="Arial"/>
                <w:color w:val="000000" w:themeColor="text1"/>
                <w:kern w:val="24"/>
                <w:sz w:val="24"/>
                <w:szCs w:val="24"/>
                <w:lang w:eastAsia="en-CA"/>
              </w:rPr>
            </w:pPr>
            <w:r w:rsidRPr="002F40AE">
              <w:rPr>
                <w:sz w:val="24"/>
                <w:szCs w:val="24"/>
              </w:rPr>
              <w:t>Right parietal cortex</w:t>
            </w:r>
          </w:p>
        </w:tc>
        <w:tc>
          <w:tcPr>
            <w:tcW w:w="0" w:type="auto"/>
          </w:tcPr>
          <w:p w14:paraId="68A8227F" w14:textId="77777777" w:rsidR="00A54B6D" w:rsidRPr="00BB74A3" w:rsidRDefault="00A54B6D" w:rsidP="00A54B6D">
            <w:pPr>
              <w:jc w:val="center"/>
              <w:rPr>
                <w:rFonts w:ascii="Calibri (body)" w:eastAsia="Times New Roman" w:hAnsi="Calibri (body)" w:cs="Arial"/>
                <w:color w:val="000000"/>
                <w:kern w:val="24"/>
                <w:sz w:val="24"/>
                <w:szCs w:val="24"/>
                <w:lang w:eastAsia="en-CA"/>
              </w:rPr>
            </w:pPr>
            <w:r w:rsidRPr="002F40AE">
              <w:rPr>
                <w:sz w:val="24"/>
                <w:szCs w:val="24"/>
              </w:rPr>
              <w:t>8.325</w:t>
            </w:r>
          </w:p>
        </w:tc>
        <w:tc>
          <w:tcPr>
            <w:tcW w:w="0" w:type="auto"/>
          </w:tcPr>
          <w:p w14:paraId="1540583A" w14:textId="77777777" w:rsidR="00A54B6D" w:rsidRPr="00BB74A3" w:rsidRDefault="00A54B6D" w:rsidP="00A54B6D">
            <w:pPr>
              <w:jc w:val="center"/>
              <w:textAlignment w:val="bottom"/>
              <w:rPr>
                <w:rFonts w:ascii="Calibri (body)" w:eastAsia="Times New Roman" w:hAnsi="Calibri (body)" w:cs="Arial"/>
                <w:color w:val="000000"/>
                <w:kern w:val="24"/>
                <w:sz w:val="24"/>
                <w:szCs w:val="24"/>
                <w:lang w:eastAsia="en-CA"/>
              </w:rPr>
            </w:pPr>
            <w:r w:rsidRPr="002F40AE">
              <w:rPr>
                <w:sz w:val="24"/>
                <w:szCs w:val="24"/>
              </w:rPr>
              <w:t>4.043</w:t>
            </w:r>
          </w:p>
        </w:tc>
        <w:tc>
          <w:tcPr>
            <w:tcW w:w="0" w:type="auto"/>
          </w:tcPr>
          <w:p w14:paraId="608566BC" w14:textId="77777777" w:rsidR="00A54B6D" w:rsidRPr="00BB74A3" w:rsidRDefault="00A54B6D" w:rsidP="00A54B6D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2F40AE">
              <w:rPr>
                <w:sz w:val="24"/>
                <w:szCs w:val="24"/>
              </w:rPr>
              <w:t>0.696</w:t>
            </w:r>
          </w:p>
        </w:tc>
        <w:tc>
          <w:tcPr>
            <w:tcW w:w="0" w:type="auto"/>
          </w:tcPr>
          <w:p w14:paraId="78C326F1" w14:textId="77777777" w:rsidR="00A54B6D" w:rsidRPr="00BB74A3" w:rsidRDefault="00A54B6D" w:rsidP="00A54B6D">
            <w:pPr>
              <w:jc w:val="center"/>
              <w:textAlignment w:val="bottom"/>
              <w:rPr>
                <w:rFonts w:ascii="Calibri (body)" w:eastAsia="Times New Roman" w:hAnsi="Calibri (body)" w:cs="Arial"/>
                <w:color w:val="000000"/>
                <w:kern w:val="24"/>
                <w:sz w:val="24"/>
                <w:szCs w:val="24"/>
                <w:lang w:eastAsia="en-CA"/>
              </w:rPr>
            </w:pPr>
            <w:r w:rsidRPr="002F40AE">
              <w:rPr>
                <w:sz w:val="24"/>
                <w:szCs w:val="24"/>
              </w:rPr>
              <w:t>2.059</w:t>
            </w:r>
          </w:p>
        </w:tc>
        <w:tc>
          <w:tcPr>
            <w:tcW w:w="0" w:type="auto"/>
          </w:tcPr>
          <w:p w14:paraId="71B9D3EC" w14:textId="77777777" w:rsidR="00A54B6D" w:rsidRPr="00BB74A3" w:rsidRDefault="00A54B6D" w:rsidP="00A54B6D">
            <w:pPr>
              <w:jc w:val="right"/>
              <w:textAlignment w:val="bottom"/>
              <w:rPr>
                <w:rFonts w:ascii="Calibri (body)" w:eastAsia="Times New Roman" w:hAnsi="Calibri (body)" w:cs="Arial"/>
                <w:color w:val="000000"/>
                <w:kern w:val="24"/>
                <w:sz w:val="24"/>
                <w:szCs w:val="24"/>
                <w:lang w:eastAsia="en-CA"/>
              </w:rPr>
            </w:pPr>
            <w:r w:rsidRPr="002F40AE">
              <w:rPr>
                <w:sz w:val="24"/>
                <w:szCs w:val="24"/>
              </w:rPr>
              <w:t>0.049</w:t>
            </w:r>
          </w:p>
        </w:tc>
      </w:tr>
    </w:tbl>
    <w:p w14:paraId="02310E3C" w14:textId="07D4FB5C" w:rsidR="00A54B6D" w:rsidRPr="00A54B6D" w:rsidRDefault="00A54B6D" w:rsidP="00A54B6D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A54B6D">
        <w:rPr>
          <w:rFonts w:ascii="Times New Roman" w:hAnsi="Times New Roman" w:cs="Times New Roman"/>
          <w:b/>
          <w:bCs/>
          <w:sz w:val="24"/>
          <w:szCs w:val="24"/>
        </w:rPr>
        <w:t>Supplementary Table 3</w:t>
      </w:r>
      <w:r w:rsidRPr="00A54B6D">
        <w:rPr>
          <w:rFonts w:ascii="Times New Roman" w:hAnsi="Times New Roman" w:cs="Times New Roman"/>
          <w:sz w:val="24"/>
          <w:szCs w:val="24"/>
        </w:rPr>
        <w:t xml:space="preserve"> Statistical tests for the regions of interest found in the linear regression model</w:t>
      </w:r>
      <w:r w:rsidRPr="00A54B6D">
        <w:rPr>
          <w:rFonts w:ascii="Times New Roman" w:hAnsi="Times New Roman" w:cs="Times New Roman"/>
          <w:sz w:val="24"/>
          <w:szCs w:val="24"/>
          <w:lang w:val="en-GB"/>
        </w:rPr>
        <w:t xml:space="preserve"> of </w:t>
      </w:r>
      <w:r w:rsidRPr="00A54B6D">
        <w:rPr>
          <w:rFonts w:ascii="Times New Roman" w:hAnsi="Times New Roman" w:cs="Times New Roman"/>
          <w:sz w:val="24"/>
          <w:szCs w:val="24"/>
          <w:lang w:val="en-GB"/>
        </w:rPr>
        <w:t>the healthy control group.</w:t>
      </w:r>
    </w:p>
    <w:sectPr w:rsidR="00A54B6D" w:rsidRPr="00A54B6D" w:rsidSect="0055652F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(body)">
    <w:altName w:val="Calibri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652F"/>
    <w:rsid w:val="000921DF"/>
    <w:rsid w:val="0055652F"/>
    <w:rsid w:val="009B0FB6"/>
    <w:rsid w:val="00A54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04FDC2"/>
  <w15:chartTrackingRefBased/>
  <w15:docId w15:val="{A886C6FB-E2BC-4DEC-8ECA-86C2DFAD1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652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55652F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72</Words>
  <Characters>411</Characters>
  <Application>Microsoft Office Word</Application>
  <DocSecurity>0</DocSecurity>
  <Lines>3</Lines>
  <Paragraphs>1</Paragraphs>
  <ScaleCrop>false</ScaleCrop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Mihaescu</dc:creator>
  <cp:keywords/>
  <dc:description/>
  <cp:lastModifiedBy>Alexander Mihaescu</cp:lastModifiedBy>
  <cp:revision>3</cp:revision>
  <dcterms:created xsi:type="dcterms:W3CDTF">2022-02-25T19:08:00Z</dcterms:created>
  <dcterms:modified xsi:type="dcterms:W3CDTF">2022-02-25T19:36:00Z</dcterms:modified>
</cp:coreProperties>
</file>