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8068"/>
      </w:tblGrid>
      <w:tr w:rsidR="006C40AC" w:rsidRPr="002E78F8" w14:paraId="7659A54E" w14:textId="77777777" w:rsidTr="006C40AC">
        <w:tc>
          <w:tcPr>
            <w:tcW w:w="988" w:type="dxa"/>
          </w:tcPr>
          <w:p w14:paraId="089F1333" w14:textId="77777777" w:rsidR="006C40AC" w:rsidRPr="002E78F8" w:rsidRDefault="006C40AC" w:rsidP="00941C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Grade A</w:t>
            </w:r>
          </w:p>
        </w:tc>
        <w:tc>
          <w:tcPr>
            <w:tcW w:w="8068" w:type="dxa"/>
          </w:tcPr>
          <w:p w14:paraId="59B03449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Respiratory distress with pulse oximetry &lt;90% despite high concentration oxygen mask administration</w:t>
            </w:r>
          </w:p>
          <w:p w14:paraId="57D2CD87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Systolic blood pressure &lt;100mmHg despite intravenous fluid resuscitation (&gt;1000mL)</w:t>
            </w:r>
          </w:p>
          <w:p w14:paraId="4D239B4B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Glasgow coma scale (GCC)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39"/>
                <w:id w:val="2012013297"/>
              </w:sdtPr>
              <w:sdtContent>
                <w:r w:rsidRPr="002E78F8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≤8 or GCS motor ≤4</w:t>
                </w:r>
              </w:sdtContent>
            </w:sdt>
          </w:p>
          <w:p w14:paraId="6A09719F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Catecholamine prescription</w:t>
            </w:r>
          </w:p>
          <w:p w14:paraId="0758D7C0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Prehospital packed red cells transfusion</w:t>
            </w:r>
          </w:p>
        </w:tc>
      </w:tr>
      <w:tr w:rsidR="006C40AC" w:rsidRPr="002E78F8" w14:paraId="282C86F6" w14:textId="77777777" w:rsidTr="006C40AC">
        <w:tc>
          <w:tcPr>
            <w:tcW w:w="988" w:type="dxa"/>
          </w:tcPr>
          <w:p w14:paraId="6827A941" w14:textId="77777777" w:rsidR="006C40AC" w:rsidRPr="002E78F8" w:rsidRDefault="006C40AC" w:rsidP="00941C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Grade B</w:t>
            </w:r>
          </w:p>
        </w:tc>
        <w:tc>
          <w:tcPr>
            <w:tcW w:w="8068" w:type="dxa"/>
          </w:tcPr>
          <w:p w14:paraId="54950FA2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Respiratory distress with pulse oximetry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40"/>
                <w:id w:val="-129791050"/>
              </w:sdtPr>
              <w:sdtContent>
                <w:r w:rsidRPr="002E78F8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 </w:t>
                </w:r>
              </w:sdtContent>
            </w:sdt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90% after high concentration oxygen mask administration</w:t>
            </w:r>
          </w:p>
          <w:p w14:paraId="75859EB4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Systolic blood pressure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41"/>
                <w:id w:val="585048483"/>
              </w:sdtPr>
              <w:sdtContent>
                <w:r w:rsidRPr="002E78F8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 xml:space="preserve">≥ </w:t>
                </w:r>
              </w:sdtContent>
            </w:sdt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100mmHg after intravenous fluid resuscitation </w:t>
            </w:r>
          </w:p>
          <w:p w14:paraId="22264BF7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42"/>
                <w:id w:val="-1017078933"/>
              </w:sdtPr>
              <w:sdtContent>
                <w:r w:rsidRPr="002E78F8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≤ GCS ≤13</w:t>
                </w:r>
              </w:sdtContent>
            </w:sdt>
          </w:p>
          <w:p w14:paraId="323CFDDA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Penetrating trauma (head, neck, thorax, abdomen)</w:t>
            </w:r>
          </w:p>
          <w:p w14:paraId="68E353BB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Flail chest</w:t>
            </w:r>
          </w:p>
          <w:p w14:paraId="74102E55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Spine trauma with partial and/or complete loss of sensory and/or motor function</w:t>
            </w:r>
          </w:p>
          <w:p w14:paraId="2BCE6752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Vascular injury (</w:t>
            </w:r>
            <w:proofErr w:type="spellStart"/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haemorrhage</w:t>
            </w:r>
            <w:proofErr w:type="spellEnd"/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or ischemia)</w:t>
            </w:r>
          </w:p>
          <w:p w14:paraId="285E72C2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Severe pelvic trauma (open book fracture)</w:t>
            </w:r>
          </w:p>
          <w:p w14:paraId="4A653845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Focused assessment with sonography in trauma (FAST): hemoperitoneum, hemopericardium or hemothorax</w:t>
            </w:r>
          </w:p>
        </w:tc>
      </w:tr>
      <w:tr w:rsidR="006C40AC" w:rsidRPr="002E78F8" w14:paraId="065492A3" w14:textId="77777777" w:rsidTr="006C40AC">
        <w:trPr>
          <w:trHeight w:val="1819"/>
        </w:trPr>
        <w:tc>
          <w:tcPr>
            <w:tcW w:w="988" w:type="dxa"/>
          </w:tcPr>
          <w:p w14:paraId="4F424151" w14:textId="77777777" w:rsidR="006C40AC" w:rsidRPr="002E78F8" w:rsidRDefault="006C40AC" w:rsidP="00941C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Grade C</w:t>
            </w:r>
          </w:p>
        </w:tc>
        <w:tc>
          <w:tcPr>
            <w:tcW w:w="8068" w:type="dxa"/>
          </w:tcPr>
          <w:p w14:paraId="3BD091E0" w14:textId="0C1E90F5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Fall from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 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height: 6m (adults) or 3 times child height</w:t>
            </w:r>
          </w:p>
          <w:p w14:paraId="4B7902DC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Death of a car occupant</w:t>
            </w:r>
          </w:p>
          <w:p w14:paraId="7C6F8C82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43"/>
                <w:id w:val="1371726155"/>
              </w:sdtPr>
              <w:sdtContent>
                <w:r w:rsidRPr="002E78F8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≥2 bone fracture (humerus, femur)</w:t>
                </w:r>
              </w:sdtContent>
            </w:sdt>
          </w:p>
          <w:p w14:paraId="5E6E4838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On-scene physician severity assessment</w:t>
            </w:r>
          </w:p>
          <w:p w14:paraId="47D562E3" w14:textId="77777777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Special circumstances: </w:t>
            </w:r>
          </w:p>
          <w:p w14:paraId="603F706F" w14:textId="77777777" w:rsidR="006C40AC" w:rsidRPr="002E78F8" w:rsidRDefault="006C40AC" w:rsidP="006C40A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Patients under anticoagulant medication or two antiplatelet agents</w:t>
            </w:r>
          </w:p>
          <w:p w14:paraId="7CC94795" w14:textId="77777777" w:rsidR="006C40AC" w:rsidRPr="002E78F8" w:rsidRDefault="006C40AC" w:rsidP="006C40A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Patient under 6 years or older than 74 years</w:t>
            </w:r>
          </w:p>
          <w:p w14:paraId="50CC2998" w14:textId="77777777" w:rsidR="006C40AC" w:rsidRPr="002E78F8" w:rsidRDefault="006C40AC" w:rsidP="006C40A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Pregnant woman</w:t>
            </w:r>
          </w:p>
          <w:p w14:paraId="43649FD5" w14:textId="77777777" w:rsidR="006C40AC" w:rsidRPr="002E78F8" w:rsidRDefault="006C40AC" w:rsidP="006C40A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Medical history (coagulopathy, congenital heart disease, chronic respiratory failure)</w:t>
            </w:r>
          </w:p>
        </w:tc>
      </w:tr>
      <w:tr w:rsidR="006C40AC" w:rsidRPr="002E78F8" w14:paraId="4CF399F8" w14:textId="77777777" w:rsidTr="006C40AC">
        <w:trPr>
          <w:trHeight w:val="943"/>
        </w:trPr>
        <w:tc>
          <w:tcPr>
            <w:tcW w:w="9056" w:type="dxa"/>
            <w:gridSpan w:val="2"/>
          </w:tcPr>
          <w:p w14:paraId="40F9251D" w14:textId="2B1DD923" w:rsidR="006C40AC" w:rsidRPr="002E78F8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Grade A or B patient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supposed to be admitted to a level I trauma center if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transportation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(ground or helicopter ambulance)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 minutes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is possible.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therwise,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patients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must be admitted to a level II trauma center unless a severe trauma brain injury and/or spine injury is suspected.</w:t>
            </w:r>
          </w:p>
          <w:p w14:paraId="4BEFE366" w14:textId="0107497E" w:rsidR="006C40AC" w:rsidRPr="006C40AC" w:rsidRDefault="006C40AC" w:rsidP="006C40A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>Grade C patient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may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be admitted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 level</w:t>
            </w:r>
            <w:r w:rsidRPr="002E78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trauma center </w:t>
            </w:r>
          </w:p>
        </w:tc>
      </w:tr>
    </w:tbl>
    <w:p w14:paraId="758A2C09" w14:textId="77777777" w:rsidR="006C40AC" w:rsidRPr="002E78F8" w:rsidRDefault="006C40AC" w:rsidP="006C40A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0C857A5" w14:textId="77777777" w:rsidR="006C40AC" w:rsidRPr="002E78F8" w:rsidRDefault="006C40AC" w:rsidP="006C40AC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E78F8">
        <w:rPr>
          <w:rFonts w:ascii="Times New Roman" w:eastAsia="Times New Roman" w:hAnsi="Times New Roman" w:cs="Times New Roman"/>
          <w:sz w:val="20"/>
          <w:szCs w:val="20"/>
        </w:rPr>
        <w:t>Supplemental Table 2: Triage protocol based on Vittel criteria</w:t>
      </w:r>
    </w:p>
    <w:p w14:paraId="30D730E1" w14:textId="77777777" w:rsidR="006C40AC" w:rsidRPr="002E78F8" w:rsidRDefault="006C40AC" w:rsidP="006C40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E78F8">
        <w:rPr>
          <w:rFonts w:ascii="Times New Roman" w:eastAsia="Times New Roman" w:hAnsi="Times New Roman" w:cs="Times New Roman"/>
          <w:sz w:val="20"/>
          <w:szCs w:val="20"/>
        </w:rPr>
        <w:t>A Grade A or Grade B patient is supposed to be admitted to a level I trauma center if reachable in less than 15 minutes (with a ground or helicopter ambulance); otherwise, it must be admitted to a level II trauma center unless a severe trauma brain injury and/or spine injury is suspected.</w:t>
      </w:r>
    </w:p>
    <w:p w14:paraId="4A7AFCB5" w14:textId="77777777" w:rsidR="006C40AC" w:rsidRPr="002E78F8" w:rsidRDefault="006C40AC" w:rsidP="006C40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E78F8">
        <w:rPr>
          <w:rFonts w:ascii="Times New Roman" w:eastAsia="Times New Roman" w:hAnsi="Times New Roman" w:cs="Times New Roman"/>
          <w:sz w:val="20"/>
          <w:szCs w:val="20"/>
        </w:rPr>
        <w:t xml:space="preserve">A Grade C patient may be admitted to a level I, II or III trauma center </w:t>
      </w:r>
    </w:p>
    <w:p w14:paraId="58F95B28" w14:textId="77777777" w:rsidR="00573881" w:rsidRDefault="00573881"/>
    <w:sectPr w:rsidR="00573881" w:rsidSect="00045A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B1145"/>
    <w:multiLevelType w:val="multilevel"/>
    <w:tmpl w:val="8EBAF7D2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0AC"/>
    <w:rsid w:val="00045AFA"/>
    <w:rsid w:val="001A7FA4"/>
    <w:rsid w:val="00573881"/>
    <w:rsid w:val="005B4077"/>
    <w:rsid w:val="005C7F20"/>
    <w:rsid w:val="006B31F1"/>
    <w:rsid w:val="006C40AC"/>
    <w:rsid w:val="008329C6"/>
    <w:rsid w:val="008743E3"/>
    <w:rsid w:val="00913E4B"/>
    <w:rsid w:val="00A44DC1"/>
    <w:rsid w:val="00B306AC"/>
    <w:rsid w:val="00B74338"/>
    <w:rsid w:val="00D938D5"/>
    <w:rsid w:val="00EC0EF9"/>
    <w:rsid w:val="00F22C58"/>
    <w:rsid w:val="00F6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B5D0C8"/>
  <w15:chartTrackingRefBased/>
  <w15:docId w15:val="{26099845-69EA-304D-A6E8-AA89860D1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0AC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Style2">
    <w:name w:val="Style2"/>
    <w:basedOn w:val="TableauNormal"/>
    <w:uiPriority w:val="99"/>
    <w:rsid w:val="00F22C58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309</Words>
  <Characters>1703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axel benhamed</dc:creator>
  <cp:keywords/>
  <dc:description/>
  <cp:lastModifiedBy>axel benhamed</cp:lastModifiedBy>
  <cp:revision>1</cp:revision>
  <dcterms:created xsi:type="dcterms:W3CDTF">2021-10-12T18:32:00Z</dcterms:created>
  <dcterms:modified xsi:type="dcterms:W3CDTF">2021-10-12T18:35:00Z</dcterms:modified>
</cp:coreProperties>
</file>