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F9F" w:rsidRDefault="00BC4F9F" w:rsidP="00BC4F9F">
      <w:pPr>
        <w:pStyle w:val="Beschriftung"/>
        <w:keepNext/>
        <w:rPr>
          <w:color w:val="auto"/>
        </w:rPr>
      </w:pPr>
      <w:r>
        <w:rPr>
          <w:color w:val="auto"/>
        </w:rPr>
        <w:t xml:space="preserve">Table </w:t>
      </w:r>
      <w:r>
        <w:rPr>
          <w:color w:val="auto"/>
        </w:rPr>
        <w:fldChar w:fldCharType="begin"/>
      </w:r>
      <w:r>
        <w:rPr>
          <w:color w:val="auto"/>
        </w:rPr>
        <w:instrText xml:space="preserve"> SEQ Table \* ARABIC </w:instrText>
      </w:r>
      <w:r>
        <w:rPr>
          <w:color w:val="auto"/>
        </w:rPr>
        <w:fldChar w:fldCharType="separate"/>
      </w:r>
      <w:r>
        <w:rPr>
          <w:color w:val="auto"/>
        </w:rPr>
        <w:t>S2</w:t>
      </w:r>
      <w:r>
        <w:rPr>
          <w:color w:val="auto"/>
        </w:rPr>
        <w:fldChar w:fldCharType="end"/>
      </w:r>
      <w:r>
        <w:rPr>
          <w:color w:val="auto"/>
        </w:rPr>
        <w:t xml:space="preserve">. Overview of the use of different types of enrichment and their effects on behavioral outcome measures. </w:t>
      </w:r>
      <w:r>
        <w:rPr>
          <w:b w:val="0"/>
          <w:bCs w:val="0"/>
          <w:color w:val="auto"/>
        </w:rPr>
        <w:t xml:space="preserve">In bold is the number of studies that reported an increase in the respective parameter. The number after the slash indicates the total number of cases in which environmental enrichment </w:t>
      </w:r>
      <w:proofErr w:type="gramStart"/>
      <w:r>
        <w:rPr>
          <w:b w:val="0"/>
          <w:bCs w:val="0"/>
          <w:color w:val="auto"/>
        </w:rPr>
        <w:t>was used</w:t>
      </w:r>
      <w:proofErr w:type="gramEnd"/>
      <w:r>
        <w:rPr>
          <w:b w:val="0"/>
          <w:bCs w:val="0"/>
          <w:color w:val="auto"/>
        </w:rPr>
        <w:t xml:space="preserve"> to influence the respective behavioral parameter. </w:t>
      </w:r>
    </w:p>
    <w:tbl>
      <w:tblPr>
        <w:tblW w:w="0" w:type="auto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5"/>
        <w:gridCol w:w="992"/>
        <w:gridCol w:w="992"/>
        <w:gridCol w:w="992"/>
        <w:gridCol w:w="1134"/>
        <w:gridCol w:w="1134"/>
        <w:gridCol w:w="1134"/>
        <w:gridCol w:w="1086"/>
      </w:tblGrid>
      <w:tr w:rsidR="00BC4F9F" w:rsidTr="00293410">
        <w:trPr>
          <w:tblCellSpacing w:w="0" w:type="dxa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8"/>
              </w:rPr>
              <w:t> </w:t>
            </w:r>
          </w:p>
        </w:tc>
        <w:tc>
          <w:tcPr>
            <w:tcW w:w="74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Type of enrichment</w:t>
            </w:r>
          </w:p>
        </w:tc>
      </w:tr>
      <w:tr w:rsidR="00BC4F9F" w:rsidTr="00293410">
        <w:trPr>
          <w:trHeight w:val="817"/>
          <w:tblCellSpacing w:w="0" w:type="dxa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>social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>object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>space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>social &amp; object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>social &amp; space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>object &amp; space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>social, object &amp; space</w:t>
            </w:r>
          </w:p>
        </w:tc>
      </w:tr>
      <w:tr w:rsidR="00BC4F9F" w:rsidTr="00293410">
        <w:trPr>
          <w:tblCellSpacing w:w="0" w:type="dxa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>exploratory behavior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0 </w:t>
            </w:r>
            <w:r>
              <w:rPr>
                <w:rFonts w:eastAsia="Times New Roman"/>
                <w:color w:val="000000"/>
                <w:sz w:val="18"/>
              </w:rPr>
              <w:t>/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1 </w:t>
            </w:r>
            <w:r>
              <w:rPr>
                <w:rFonts w:eastAsia="Times New Roman"/>
                <w:color w:val="000000"/>
                <w:sz w:val="18"/>
              </w:rPr>
              <w:t>/ 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0 </w:t>
            </w:r>
            <w:r>
              <w:rPr>
                <w:rFonts w:eastAsia="Times New Roman"/>
                <w:color w:val="000000"/>
                <w:sz w:val="18"/>
              </w:rPr>
              <w:t>/ 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0 </w:t>
            </w:r>
            <w:r>
              <w:rPr>
                <w:rFonts w:eastAsia="Times New Roman"/>
                <w:color w:val="000000"/>
                <w:sz w:val="18"/>
              </w:rPr>
              <w:t>/ 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0 </w:t>
            </w:r>
            <w:r>
              <w:rPr>
                <w:rFonts w:eastAsia="Times New Roman"/>
                <w:color w:val="000000"/>
                <w:sz w:val="18"/>
              </w:rPr>
              <w:t>/ 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1 </w:t>
            </w:r>
            <w:r>
              <w:rPr>
                <w:rFonts w:eastAsia="Times New Roman"/>
                <w:color w:val="000000"/>
                <w:sz w:val="18"/>
              </w:rPr>
              <w:t>/ 1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2 </w:t>
            </w:r>
            <w:r>
              <w:rPr>
                <w:rFonts w:eastAsia="Times New Roman"/>
                <w:color w:val="000000"/>
                <w:sz w:val="18"/>
              </w:rPr>
              <w:t>/ 5</w:t>
            </w:r>
          </w:p>
        </w:tc>
      </w:tr>
      <w:tr w:rsidR="00BC4F9F" w:rsidTr="00293410">
        <w:trPr>
          <w:tblCellSpacing w:w="0" w:type="dxa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>motor function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1</w:t>
            </w:r>
            <w:r>
              <w:rPr>
                <w:rFonts w:eastAsia="Times New Roman"/>
                <w:color w:val="000000"/>
                <w:sz w:val="18"/>
              </w:rPr>
              <w:t xml:space="preserve"> / 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2</w:t>
            </w:r>
            <w:r>
              <w:rPr>
                <w:rFonts w:eastAsia="Times New Roman"/>
                <w:color w:val="000000"/>
                <w:sz w:val="18"/>
              </w:rPr>
              <w:t xml:space="preserve"> / 2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2</w:t>
            </w:r>
            <w:r>
              <w:rPr>
                <w:rFonts w:eastAsia="Times New Roman"/>
                <w:color w:val="000000"/>
                <w:sz w:val="18"/>
              </w:rPr>
              <w:t xml:space="preserve"> / 3</w:t>
            </w:r>
          </w:p>
        </w:tc>
      </w:tr>
      <w:tr w:rsidR="00BC4F9F" w:rsidTr="00293410">
        <w:trPr>
          <w:tblCellSpacing w:w="0" w:type="dxa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>abnormal behavior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 xml:space="preserve">0 </w:t>
            </w:r>
            <w:r>
              <w:rPr>
                <w:rFonts w:eastAsia="Times New Roman"/>
                <w:color w:val="000000"/>
                <w:sz w:val="18"/>
              </w:rPr>
              <w:t>/ 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4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1</w:t>
            </w:r>
            <w:r>
              <w:rPr>
                <w:rFonts w:eastAsia="Times New Roman"/>
                <w:color w:val="000000"/>
                <w:sz w:val="18"/>
              </w:rPr>
              <w:t xml:space="preserve"> / 4</w:t>
            </w:r>
          </w:p>
        </w:tc>
      </w:tr>
      <w:tr w:rsidR="00BC4F9F" w:rsidTr="00293410">
        <w:trPr>
          <w:trHeight w:val="540"/>
          <w:tblCellSpacing w:w="0" w:type="dxa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>activity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1</w:t>
            </w:r>
            <w:r>
              <w:rPr>
                <w:rFonts w:eastAsia="Times New Roman"/>
                <w:color w:val="000000"/>
                <w:sz w:val="18"/>
              </w:rPr>
              <w:t xml:space="preserve"> /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3</w:t>
            </w:r>
            <w:r>
              <w:rPr>
                <w:rFonts w:eastAsia="Times New Roman"/>
                <w:color w:val="000000"/>
                <w:sz w:val="18"/>
              </w:rPr>
              <w:t xml:space="preserve"> / 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1</w:t>
            </w:r>
            <w:r>
              <w:rPr>
                <w:rFonts w:eastAsia="Times New Roman"/>
                <w:color w:val="000000"/>
                <w:sz w:val="18"/>
              </w:rPr>
              <w:t xml:space="preserve"> / 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4</w:t>
            </w:r>
            <w:r>
              <w:rPr>
                <w:rFonts w:eastAsia="Times New Roman"/>
                <w:color w:val="000000"/>
                <w:sz w:val="18"/>
              </w:rPr>
              <w:t xml:space="preserve"> / 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color w:val="000000"/>
                <w:sz w:val="18"/>
              </w:rPr>
              <w:t>5</w:t>
            </w:r>
            <w:r>
              <w:rPr>
                <w:rFonts w:eastAsia="Times New Roman"/>
                <w:color w:val="000000"/>
                <w:sz w:val="18"/>
              </w:rPr>
              <w:t xml:space="preserve"> / 17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6</w:t>
            </w:r>
            <w:r>
              <w:rPr>
                <w:rFonts w:eastAsia="Times New Roman"/>
                <w:color w:val="000000"/>
                <w:sz w:val="18"/>
              </w:rPr>
              <w:t xml:space="preserve"> / 33</w:t>
            </w:r>
          </w:p>
        </w:tc>
      </w:tr>
      <w:tr w:rsidR="00BC4F9F" w:rsidTr="00293410">
        <w:trPr>
          <w:tblCellSpacing w:w="0" w:type="dxa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>aggressive behavior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1</w:t>
            </w:r>
            <w:r>
              <w:rPr>
                <w:rFonts w:eastAsia="Times New Roman"/>
                <w:color w:val="000000"/>
                <w:sz w:val="18"/>
              </w:rPr>
              <w:t xml:space="preserve"> /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1</w:t>
            </w:r>
            <w:r>
              <w:rPr>
                <w:rFonts w:eastAsia="Times New Roman"/>
                <w:color w:val="000000"/>
                <w:sz w:val="18"/>
              </w:rPr>
              <w:t xml:space="preserve"> / 3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1</w:t>
            </w:r>
            <w:r>
              <w:rPr>
                <w:rFonts w:eastAsia="Times New Roman"/>
                <w:color w:val="000000"/>
                <w:sz w:val="18"/>
              </w:rPr>
              <w:t xml:space="preserve"> / 4</w:t>
            </w:r>
          </w:p>
        </w:tc>
      </w:tr>
      <w:tr w:rsidR="00BC4F9F" w:rsidTr="00293410">
        <w:trPr>
          <w:tblCellSpacing w:w="0" w:type="dxa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>affective wellbeing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 xml:space="preserve">3 </w:t>
            </w:r>
            <w:r>
              <w:rPr>
                <w:rFonts w:eastAsia="Times New Roman"/>
                <w:color w:val="000000"/>
                <w:sz w:val="18"/>
              </w:rPr>
              <w:t>/ 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3 / 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1</w:t>
            </w:r>
            <w:r>
              <w:rPr>
                <w:rFonts w:eastAsia="Times New Roman"/>
                <w:color w:val="000000"/>
                <w:sz w:val="18"/>
              </w:rPr>
              <w:t xml:space="preserve"> / 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2</w:t>
            </w:r>
            <w:r>
              <w:rPr>
                <w:rFonts w:eastAsia="Times New Roman"/>
                <w:color w:val="000000"/>
                <w:sz w:val="18"/>
              </w:rPr>
              <w:t xml:space="preserve"> / 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17</w:t>
            </w:r>
            <w:r>
              <w:rPr>
                <w:rFonts w:eastAsia="Times New Roman"/>
                <w:color w:val="000000"/>
                <w:sz w:val="18"/>
              </w:rPr>
              <w:t xml:space="preserve"> / 20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20</w:t>
            </w:r>
            <w:r>
              <w:rPr>
                <w:rFonts w:eastAsia="Times New Roman"/>
                <w:color w:val="000000"/>
                <w:sz w:val="18"/>
              </w:rPr>
              <w:t xml:space="preserve"> / 34</w:t>
            </w:r>
          </w:p>
        </w:tc>
      </w:tr>
      <w:tr w:rsidR="00BC4F9F" w:rsidTr="00293410">
        <w:trPr>
          <w:tblCellSpacing w:w="0" w:type="dxa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>cognition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1 /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color w:val="000000"/>
                <w:sz w:val="18"/>
              </w:rPr>
              <w:t>8 / 11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31</w:t>
            </w:r>
            <w:r>
              <w:rPr>
                <w:rFonts w:eastAsia="Times New Roman"/>
                <w:color w:val="000000"/>
                <w:sz w:val="18"/>
              </w:rPr>
              <w:t xml:space="preserve"> / 37</w:t>
            </w:r>
          </w:p>
        </w:tc>
      </w:tr>
      <w:tr w:rsidR="00BC4F9F" w:rsidTr="00293410">
        <w:trPr>
          <w:tblCellSpacing w:w="0" w:type="dxa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>social behavior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0</w:t>
            </w:r>
            <w:r>
              <w:rPr>
                <w:rFonts w:eastAsia="Times New Roman"/>
                <w:color w:val="000000"/>
                <w:sz w:val="18"/>
              </w:rPr>
              <w:t xml:space="preserve"> / 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1</w:t>
            </w:r>
            <w:r>
              <w:rPr>
                <w:rFonts w:eastAsia="Times New Roman"/>
                <w:color w:val="000000"/>
                <w:sz w:val="18"/>
              </w:rPr>
              <w:t xml:space="preserve"> / 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 xml:space="preserve">0 </w:t>
            </w:r>
            <w:r>
              <w:rPr>
                <w:rFonts w:eastAsia="Times New Roman"/>
                <w:color w:val="000000"/>
                <w:sz w:val="18"/>
              </w:rPr>
              <w:t>/ 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3</w:t>
            </w:r>
            <w:r>
              <w:rPr>
                <w:rFonts w:eastAsia="Times New Roman"/>
                <w:color w:val="000000"/>
                <w:sz w:val="18"/>
              </w:rPr>
              <w:t xml:space="preserve"> / 8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11</w:t>
            </w:r>
            <w:r>
              <w:rPr>
                <w:rFonts w:eastAsia="Times New Roman"/>
                <w:color w:val="000000"/>
                <w:sz w:val="18"/>
              </w:rPr>
              <w:t xml:space="preserve"> / 15</w:t>
            </w:r>
          </w:p>
        </w:tc>
      </w:tr>
      <w:tr w:rsidR="00BC4F9F" w:rsidTr="00293410">
        <w:trPr>
          <w:tblCellSpacing w:w="0" w:type="dxa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8"/>
                <w:szCs w:val="22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22"/>
              </w:rPr>
              <w:t xml:space="preserve">Total number of enrichment type used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jc w:val="both"/>
              <w:rPr>
                <w:rFonts w:eastAsia="Times New Roman"/>
                <w:b/>
                <w:bCs/>
                <w:color w:val="000000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66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4F9F" w:rsidRDefault="00BC4F9F" w:rsidP="00293410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</w:rPr>
              <w:t>135</w:t>
            </w:r>
          </w:p>
        </w:tc>
      </w:tr>
    </w:tbl>
    <w:p w:rsidR="00EE4F73" w:rsidRDefault="00EE4F73" w:rsidP="00D6775E">
      <w:pPr>
        <w:spacing w:after="0" w:line="240" w:lineRule="auto"/>
      </w:pPr>
      <w:bookmarkStart w:id="0" w:name="_GoBack"/>
      <w:bookmarkEnd w:id="0"/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Default="00D6775E" w:rsidP="00D6775E">
      <w:pPr>
        <w:spacing w:after="0" w:line="240" w:lineRule="auto"/>
      </w:pPr>
    </w:p>
    <w:p w:rsidR="00D6775E" w:rsidRPr="00D6775E" w:rsidRDefault="00D6775E" w:rsidP="00D6775E">
      <w:pPr>
        <w:spacing w:after="0" w:line="240" w:lineRule="auto"/>
      </w:pPr>
    </w:p>
    <w:sectPr w:rsidR="00D6775E" w:rsidRPr="00D677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F9F"/>
    <w:rsid w:val="000031F6"/>
    <w:rsid w:val="000033B2"/>
    <w:rsid w:val="000149F8"/>
    <w:rsid w:val="00024019"/>
    <w:rsid w:val="00026873"/>
    <w:rsid w:val="00026D45"/>
    <w:rsid w:val="00043CA2"/>
    <w:rsid w:val="00056811"/>
    <w:rsid w:val="00057A43"/>
    <w:rsid w:val="00064271"/>
    <w:rsid w:val="00081D8F"/>
    <w:rsid w:val="0008567D"/>
    <w:rsid w:val="0009132B"/>
    <w:rsid w:val="00092FBD"/>
    <w:rsid w:val="00093D6E"/>
    <w:rsid w:val="00094627"/>
    <w:rsid w:val="000965F9"/>
    <w:rsid w:val="000A5CED"/>
    <w:rsid w:val="000B06FD"/>
    <w:rsid w:val="000B19DA"/>
    <w:rsid w:val="000B50EE"/>
    <w:rsid w:val="000B7CA4"/>
    <w:rsid w:val="000C5C80"/>
    <w:rsid w:val="000D10D9"/>
    <w:rsid w:val="000D633B"/>
    <w:rsid w:val="000E65FC"/>
    <w:rsid w:val="000F58BD"/>
    <w:rsid w:val="000F5C98"/>
    <w:rsid w:val="000F69E1"/>
    <w:rsid w:val="00105DB4"/>
    <w:rsid w:val="00111558"/>
    <w:rsid w:val="00114E7B"/>
    <w:rsid w:val="00117011"/>
    <w:rsid w:val="00124EF5"/>
    <w:rsid w:val="00130663"/>
    <w:rsid w:val="00133343"/>
    <w:rsid w:val="0013517A"/>
    <w:rsid w:val="00145B48"/>
    <w:rsid w:val="001478BE"/>
    <w:rsid w:val="00153C2D"/>
    <w:rsid w:val="0015439E"/>
    <w:rsid w:val="00175010"/>
    <w:rsid w:val="00177B3E"/>
    <w:rsid w:val="00177F8F"/>
    <w:rsid w:val="00182D91"/>
    <w:rsid w:val="001836FB"/>
    <w:rsid w:val="00184FE1"/>
    <w:rsid w:val="00185DF0"/>
    <w:rsid w:val="001906A7"/>
    <w:rsid w:val="001918AB"/>
    <w:rsid w:val="00191BB3"/>
    <w:rsid w:val="001B20DB"/>
    <w:rsid w:val="001B4E48"/>
    <w:rsid w:val="001C6A0E"/>
    <w:rsid w:val="001D038E"/>
    <w:rsid w:val="001F751A"/>
    <w:rsid w:val="0020294F"/>
    <w:rsid w:val="0021458C"/>
    <w:rsid w:val="00221EDE"/>
    <w:rsid w:val="00230BC8"/>
    <w:rsid w:val="00244C26"/>
    <w:rsid w:val="0024790B"/>
    <w:rsid w:val="00254B35"/>
    <w:rsid w:val="002624D8"/>
    <w:rsid w:val="00263737"/>
    <w:rsid w:val="0026518A"/>
    <w:rsid w:val="002703B4"/>
    <w:rsid w:val="002714BA"/>
    <w:rsid w:val="00280A21"/>
    <w:rsid w:val="00280C94"/>
    <w:rsid w:val="002863DA"/>
    <w:rsid w:val="0028721F"/>
    <w:rsid w:val="00290796"/>
    <w:rsid w:val="00295CD2"/>
    <w:rsid w:val="002A1180"/>
    <w:rsid w:val="002A14EA"/>
    <w:rsid w:val="002A471C"/>
    <w:rsid w:val="002B20F7"/>
    <w:rsid w:val="002B6B91"/>
    <w:rsid w:val="002C04A5"/>
    <w:rsid w:val="002C04D9"/>
    <w:rsid w:val="002C4108"/>
    <w:rsid w:val="002C456A"/>
    <w:rsid w:val="002D1C3C"/>
    <w:rsid w:val="002D3440"/>
    <w:rsid w:val="002D457A"/>
    <w:rsid w:val="002D552E"/>
    <w:rsid w:val="002D74C8"/>
    <w:rsid w:val="002E2EC5"/>
    <w:rsid w:val="002E30F2"/>
    <w:rsid w:val="002E7450"/>
    <w:rsid w:val="002E7CA1"/>
    <w:rsid w:val="00300ECB"/>
    <w:rsid w:val="00301470"/>
    <w:rsid w:val="00304224"/>
    <w:rsid w:val="003054BF"/>
    <w:rsid w:val="00316185"/>
    <w:rsid w:val="0032191B"/>
    <w:rsid w:val="00334B12"/>
    <w:rsid w:val="00370AEB"/>
    <w:rsid w:val="00371E4B"/>
    <w:rsid w:val="00380F2C"/>
    <w:rsid w:val="003906D7"/>
    <w:rsid w:val="003A6E6B"/>
    <w:rsid w:val="003B0CD3"/>
    <w:rsid w:val="003C6353"/>
    <w:rsid w:val="003D235A"/>
    <w:rsid w:val="003D3A18"/>
    <w:rsid w:val="003D49B9"/>
    <w:rsid w:val="003F26E1"/>
    <w:rsid w:val="003F6C77"/>
    <w:rsid w:val="0040078F"/>
    <w:rsid w:val="00401145"/>
    <w:rsid w:val="00402D8E"/>
    <w:rsid w:val="00406301"/>
    <w:rsid w:val="00410BEF"/>
    <w:rsid w:val="00411BC0"/>
    <w:rsid w:val="004125AD"/>
    <w:rsid w:val="004156FC"/>
    <w:rsid w:val="00417DC2"/>
    <w:rsid w:val="00432C56"/>
    <w:rsid w:val="004378AE"/>
    <w:rsid w:val="00441688"/>
    <w:rsid w:val="00442E00"/>
    <w:rsid w:val="004443F5"/>
    <w:rsid w:val="00444E63"/>
    <w:rsid w:val="00451ADA"/>
    <w:rsid w:val="00456B6D"/>
    <w:rsid w:val="0046004E"/>
    <w:rsid w:val="00461186"/>
    <w:rsid w:val="00465F40"/>
    <w:rsid w:val="00470191"/>
    <w:rsid w:val="0047031C"/>
    <w:rsid w:val="00473AC4"/>
    <w:rsid w:val="00482DA8"/>
    <w:rsid w:val="0048668F"/>
    <w:rsid w:val="004B0485"/>
    <w:rsid w:val="004B427E"/>
    <w:rsid w:val="004C1107"/>
    <w:rsid w:val="004C5595"/>
    <w:rsid w:val="004D01AC"/>
    <w:rsid w:val="004D3C69"/>
    <w:rsid w:val="004D411F"/>
    <w:rsid w:val="004E5934"/>
    <w:rsid w:val="004E7B9D"/>
    <w:rsid w:val="004F5151"/>
    <w:rsid w:val="004F7332"/>
    <w:rsid w:val="005152BA"/>
    <w:rsid w:val="00527BB0"/>
    <w:rsid w:val="00531707"/>
    <w:rsid w:val="0053658B"/>
    <w:rsid w:val="00542774"/>
    <w:rsid w:val="0054771A"/>
    <w:rsid w:val="0055022E"/>
    <w:rsid w:val="005507EA"/>
    <w:rsid w:val="0055218D"/>
    <w:rsid w:val="005521D1"/>
    <w:rsid w:val="00560AC7"/>
    <w:rsid w:val="0056355F"/>
    <w:rsid w:val="00567E71"/>
    <w:rsid w:val="00574CFB"/>
    <w:rsid w:val="00576110"/>
    <w:rsid w:val="00581D0A"/>
    <w:rsid w:val="00597C6A"/>
    <w:rsid w:val="005A434A"/>
    <w:rsid w:val="005B3C31"/>
    <w:rsid w:val="005C0983"/>
    <w:rsid w:val="005D1369"/>
    <w:rsid w:val="005E0821"/>
    <w:rsid w:val="005E5ED2"/>
    <w:rsid w:val="005E7BF3"/>
    <w:rsid w:val="005F2AA0"/>
    <w:rsid w:val="005F4E9F"/>
    <w:rsid w:val="006024EE"/>
    <w:rsid w:val="00603092"/>
    <w:rsid w:val="006040CF"/>
    <w:rsid w:val="006250FD"/>
    <w:rsid w:val="00632A44"/>
    <w:rsid w:val="00632D66"/>
    <w:rsid w:val="00632FD6"/>
    <w:rsid w:val="006374E3"/>
    <w:rsid w:val="0064282A"/>
    <w:rsid w:val="00644F5A"/>
    <w:rsid w:val="00645004"/>
    <w:rsid w:val="00654926"/>
    <w:rsid w:val="006619F3"/>
    <w:rsid w:val="0067064F"/>
    <w:rsid w:val="00681580"/>
    <w:rsid w:val="006833B7"/>
    <w:rsid w:val="00693746"/>
    <w:rsid w:val="00695B3F"/>
    <w:rsid w:val="006A471D"/>
    <w:rsid w:val="006A6EAA"/>
    <w:rsid w:val="006A73E0"/>
    <w:rsid w:val="006B3A39"/>
    <w:rsid w:val="006C1F89"/>
    <w:rsid w:val="006C6B9B"/>
    <w:rsid w:val="006D46AD"/>
    <w:rsid w:val="006E527C"/>
    <w:rsid w:val="006F6B1B"/>
    <w:rsid w:val="00703D60"/>
    <w:rsid w:val="007074F4"/>
    <w:rsid w:val="007161BE"/>
    <w:rsid w:val="007246FE"/>
    <w:rsid w:val="00725B0B"/>
    <w:rsid w:val="00725B29"/>
    <w:rsid w:val="0073416E"/>
    <w:rsid w:val="00734231"/>
    <w:rsid w:val="00734DF8"/>
    <w:rsid w:val="007424F6"/>
    <w:rsid w:val="00756E0D"/>
    <w:rsid w:val="0076351F"/>
    <w:rsid w:val="0076603D"/>
    <w:rsid w:val="007706C5"/>
    <w:rsid w:val="0077226C"/>
    <w:rsid w:val="007844FC"/>
    <w:rsid w:val="00784737"/>
    <w:rsid w:val="007D5A04"/>
    <w:rsid w:val="007D6BF6"/>
    <w:rsid w:val="007F16DB"/>
    <w:rsid w:val="007F48CA"/>
    <w:rsid w:val="007F50D8"/>
    <w:rsid w:val="008012C9"/>
    <w:rsid w:val="00804E04"/>
    <w:rsid w:val="00805EFC"/>
    <w:rsid w:val="00806FC0"/>
    <w:rsid w:val="008123E0"/>
    <w:rsid w:val="00815689"/>
    <w:rsid w:val="008225D1"/>
    <w:rsid w:val="00825B21"/>
    <w:rsid w:val="0082626F"/>
    <w:rsid w:val="00840E95"/>
    <w:rsid w:val="008504BF"/>
    <w:rsid w:val="00853544"/>
    <w:rsid w:val="0086393E"/>
    <w:rsid w:val="00865BA9"/>
    <w:rsid w:val="0088746F"/>
    <w:rsid w:val="0089107B"/>
    <w:rsid w:val="008925E3"/>
    <w:rsid w:val="008966D8"/>
    <w:rsid w:val="008B3E77"/>
    <w:rsid w:val="008B6898"/>
    <w:rsid w:val="008B775D"/>
    <w:rsid w:val="008C2F1F"/>
    <w:rsid w:val="008C4E3A"/>
    <w:rsid w:val="008D6985"/>
    <w:rsid w:val="008E2B87"/>
    <w:rsid w:val="008F79DF"/>
    <w:rsid w:val="00901C19"/>
    <w:rsid w:val="009034E5"/>
    <w:rsid w:val="0090457F"/>
    <w:rsid w:val="00930E77"/>
    <w:rsid w:val="00933C81"/>
    <w:rsid w:val="00957C0D"/>
    <w:rsid w:val="00964FE0"/>
    <w:rsid w:val="00966506"/>
    <w:rsid w:val="0098277B"/>
    <w:rsid w:val="00984E51"/>
    <w:rsid w:val="00986266"/>
    <w:rsid w:val="00993662"/>
    <w:rsid w:val="009B0F8C"/>
    <w:rsid w:val="009B495F"/>
    <w:rsid w:val="009B573C"/>
    <w:rsid w:val="009C7C7C"/>
    <w:rsid w:val="009D631D"/>
    <w:rsid w:val="009E159D"/>
    <w:rsid w:val="009E3D98"/>
    <w:rsid w:val="009E5383"/>
    <w:rsid w:val="00A15084"/>
    <w:rsid w:val="00A203F7"/>
    <w:rsid w:val="00A220F7"/>
    <w:rsid w:val="00A4054A"/>
    <w:rsid w:val="00A41B84"/>
    <w:rsid w:val="00A41F26"/>
    <w:rsid w:val="00A435E6"/>
    <w:rsid w:val="00A50265"/>
    <w:rsid w:val="00A6159C"/>
    <w:rsid w:val="00A62EEC"/>
    <w:rsid w:val="00A6733D"/>
    <w:rsid w:val="00A67C05"/>
    <w:rsid w:val="00A75442"/>
    <w:rsid w:val="00A802F1"/>
    <w:rsid w:val="00A82067"/>
    <w:rsid w:val="00A9604A"/>
    <w:rsid w:val="00A963EB"/>
    <w:rsid w:val="00AB3535"/>
    <w:rsid w:val="00AB5A58"/>
    <w:rsid w:val="00AB77E4"/>
    <w:rsid w:val="00AC00F2"/>
    <w:rsid w:val="00AC2FC4"/>
    <w:rsid w:val="00AD37F8"/>
    <w:rsid w:val="00AD66C0"/>
    <w:rsid w:val="00AE198C"/>
    <w:rsid w:val="00AE7F11"/>
    <w:rsid w:val="00B029C4"/>
    <w:rsid w:val="00B123CD"/>
    <w:rsid w:val="00B17EF0"/>
    <w:rsid w:val="00B264EA"/>
    <w:rsid w:val="00B308B1"/>
    <w:rsid w:val="00B35DCF"/>
    <w:rsid w:val="00B43B5B"/>
    <w:rsid w:val="00B44FD1"/>
    <w:rsid w:val="00B45FEF"/>
    <w:rsid w:val="00B532D7"/>
    <w:rsid w:val="00B55BD8"/>
    <w:rsid w:val="00B63FFD"/>
    <w:rsid w:val="00B6508D"/>
    <w:rsid w:val="00B766F5"/>
    <w:rsid w:val="00B80181"/>
    <w:rsid w:val="00B860E2"/>
    <w:rsid w:val="00B94174"/>
    <w:rsid w:val="00BA455B"/>
    <w:rsid w:val="00BA5D65"/>
    <w:rsid w:val="00BA6059"/>
    <w:rsid w:val="00BC0E73"/>
    <w:rsid w:val="00BC3E4A"/>
    <w:rsid w:val="00BC49FD"/>
    <w:rsid w:val="00BC4F9F"/>
    <w:rsid w:val="00BC7F15"/>
    <w:rsid w:val="00BD1DF3"/>
    <w:rsid w:val="00BE1BF2"/>
    <w:rsid w:val="00BF1921"/>
    <w:rsid w:val="00BF2809"/>
    <w:rsid w:val="00C03821"/>
    <w:rsid w:val="00C07ADB"/>
    <w:rsid w:val="00C14D7B"/>
    <w:rsid w:val="00C20827"/>
    <w:rsid w:val="00C24840"/>
    <w:rsid w:val="00C25354"/>
    <w:rsid w:val="00C31028"/>
    <w:rsid w:val="00C44B3D"/>
    <w:rsid w:val="00C44D35"/>
    <w:rsid w:val="00C46A4E"/>
    <w:rsid w:val="00C47C50"/>
    <w:rsid w:val="00C51AC9"/>
    <w:rsid w:val="00C51B9B"/>
    <w:rsid w:val="00C52D6F"/>
    <w:rsid w:val="00C5404D"/>
    <w:rsid w:val="00C54157"/>
    <w:rsid w:val="00C63C6D"/>
    <w:rsid w:val="00C66D97"/>
    <w:rsid w:val="00C7175D"/>
    <w:rsid w:val="00C745DB"/>
    <w:rsid w:val="00C827B8"/>
    <w:rsid w:val="00C90B80"/>
    <w:rsid w:val="00C91854"/>
    <w:rsid w:val="00CA06F6"/>
    <w:rsid w:val="00CA1FA1"/>
    <w:rsid w:val="00CA2427"/>
    <w:rsid w:val="00CA46C0"/>
    <w:rsid w:val="00CA56B3"/>
    <w:rsid w:val="00CB295B"/>
    <w:rsid w:val="00CB3001"/>
    <w:rsid w:val="00CB52B6"/>
    <w:rsid w:val="00CB7139"/>
    <w:rsid w:val="00CD55D7"/>
    <w:rsid w:val="00CE204D"/>
    <w:rsid w:val="00CE50C5"/>
    <w:rsid w:val="00CE7127"/>
    <w:rsid w:val="00CF2DAC"/>
    <w:rsid w:val="00D1299D"/>
    <w:rsid w:val="00D13385"/>
    <w:rsid w:val="00D134F0"/>
    <w:rsid w:val="00D1567D"/>
    <w:rsid w:val="00D20406"/>
    <w:rsid w:val="00D20A20"/>
    <w:rsid w:val="00D31141"/>
    <w:rsid w:val="00D33483"/>
    <w:rsid w:val="00D33DCB"/>
    <w:rsid w:val="00D42D4E"/>
    <w:rsid w:val="00D5406C"/>
    <w:rsid w:val="00D6775E"/>
    <w:rsid w:val="00D67BAB"/>
    <w:rsid w:val="00D73649"/>
    <w:rsid w:val="00D8776D"/>
    <w:rsid w:val="00D95F83"/>
    <w:rsid w:val="00DA2ADD"/>
    <w:rsid w:val="00DA37CF"/>
    <w:rsid w:val="00DC19E1"/>
    <w:rsid w:val="00DC3942"/>
    <w:rsid w:val="00DC3DD7"/>
    <w:rsid w:val="00DC620A"/>
    <w:rsid w:val="00DD35BC"/>
    <w:rsid w:val="00DD70D3"/>
    <w:rsid w:val="00DE04E3"/>
    <w:rsid w:val="00DE508F"/>
    <w:rsid w:val="00DE5ACA"/>
    <w:rsid w:val="00DF3B5D"/>
    <w:rsid w:val="00DF55E3"/>
    <w:rsid w:val="00DF71A1"/>
    <w:rsid w:val="00E052E7"/>
    <w:rsid w:val="00E05AE6"/>
    <w:rsid w:val="00E0731D"/>
    <w:rsid w:val="00E11BC2"/>
    <w:rsid w:val="00E16268"/>
    <w:rsid w:val="00E21278"/>
    <w:rsid w:val="00E25225"/>
    <w:rsid w:val="00E3001B"/>
    <w:rsid w:val="00E30DA3"/>
    <w:rsid w:val="00E32CF8"/>
    <w:rsid w:val="00E3374A"/>
    <w:rsid w:val="00E4711D"/>
    <w:rsid w:val="00E47F05"/>
    <w:rsid w:val="00E50A64"/>
    <w:rsid w:val="00E561DB"/>
    <w:rsid w:val="00E57A7C"/>
    <w:rsid w:val="00E65932"/>
    <w:rsid w:val="00E835E4"/>
    <w:rsid w:val="00EA000E"/>
    <w:rsid w:val="00EA146A"/>
    <w:rsid w:val="00EA23DB"/>
    <w:rsid w:val="00EA2E24"/>
    <w:rsid w:val="00EA3BA7"/>
    <w:rsid w:val="00EA4BD0"/>
    <w:rsid w:val="00EA5440"/>
    <w:rsid w:val="00EB6188"/>
    <w:rsid w:val="00EC258A"/>
    <w:rsid w:val="00EE4F73"/>
    <w:rsid w:val="00EF3388"/>
    <w:rsid w:val="00EF4C4F"/>
    <w:rsid w:val="00EF713E"/>
    <w:rsid w:val="00F04182"/>
    <w:rsid w:val="00F3079C"/>
    <w:rsid w:val="00F3239D"/>
    <w:rsid w:val="00F475CB"/>
    <w:rsid w:val="00F54049"/>
    <w:rsid w:val="00F6326C"/>
    <w:rsid w:val="00F66087"/>
    <w:rsid w:val="00F81977"/>
    <w:rsid w:val="00F82126"/>
    <w:rsid w:val="00F8230B"/>
    <w:rsid w:val="00F906BE"/>
    <w:rsid w:val="00F97270"/>
    <w:rsid w:val="00FA0BBA"/>
    <w:rsid w:val="00FB154B"/>
    <w:rsid w:val="00FD1853"/>
    <w:rsid w:val="00FD22E8"/>
    <w:rsid w:val="00FD70A6"/>
    <w:rsid w:val="00FE2C46"/>
    <w:rsid w:val="00FE4497"/>
    <w:rsid w:val="00FF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418FF0-F707-4B62-A049-CFFB0D1AC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BC4F9F"/>
    <w:pPr>
      <w:spacing w:after="240" w:line="276" w:lineRule="auto"/>
    </w:pPr>
    <w:rPr>
      <w:rFonts w:ascii="Arial" w:eastAsia="Arial" w:hAnsi="Arial" w:cs="Arial"/>
      <w:color w:val="FF0000"/>
      <w:sz w:val="24"/>
      <w:szCs w:val="24"/>
      <w:lang w:val="en-US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BC4F9F"/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Bundesinstitut für Risikobewertung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Herr Dr. Kai Diederich</dc:creator>
  <cp:keywords/>
  <dc:description/>
  <cp:lastModifiedBy>Herr Dr. Kai Diederich</cp:lastModifiedBy>
  <cp:revision>1</cp:revision>
  <dcterms:created xsi:type="dcterms:W3CDTF">2022-03-02T08:50:00Z</dcterms:created>
  <dcterms:modified xsi:type="dcterms:W3CDTF">2022-03-02T08:51:00Z</dcterms:modified>
</cp:coreProperties>
</file>