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1538" w:rsidRDefault="00391538" w:rsidP="00391538">
      <w:pPr>
        <w:pStyle w:val="Beschriftung"/>
        <w:jc w:val="both"/>
        <w:rPr>
          <w:b w:val="0"/>
          <w:color w:val="auto"/>
          <w:highlight w:val="white"/>
        </w:rPr>
      </w:pPr>
      <w:r>
        <w:rPr>
          <w:color w:val="auto"/>
        </w:rPr>
        <w:t xml:space="preserve">Table S1. </w:t>
      </w:r>
      <w:r w:rsidR="00996980" w:rsidRPr="00996980">
        <w:rPr>
          <w:color w:val="auto"/>
        </w:rPr>
        <w:t xml:space="preserve">Behavioral tests used to </w:t>
      </w:r>
      <w:r w:rsidR="005C5BAB">
        <w:rPr>
          <w:color w:val="auto"/>
        </w:rPr>
        <w:t>investgate</w:t>
      </w:r>
      <w:bookmarkStart w:id="0" w:name="_GoBack"/>
      <w:bookmarkEnd w:id="0"/>
      <w:r w:rsidR="00996980" w:rsidRPr="00996980">
        <w:rPr>
          <w:color w:val="auto"/>
        </w:rPr>
        <w:t xml:space="preserve"> the categorized parameters.</w:t>
      </w:r>
    </w:p>
    <w:tbl>
      <w:tblPr>
        <w:tblStyle w:val="StGen0"/>
        <w:tblW w:w="8985"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820"/>
        <w:gridCol w:w="7165"/>
      </w:tblGrid>
      <w:tr w:rsidR="00391538" w:rsidTr="00293410">
        <w:trPr>
          <w:trHeight w:val="530"/>
        </w:trPr>
        <w:tc>
          <w:tcPr>
            <w:tcW w:w="1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b/>
                <w:color w:val="000000"/>
                <w:sz w:val="20"/>
                <w:szCs w:val="20"/>
                <w:highlight w:val="white"/>
              </w:rPr>
            </w:pPr>
            <w:r>
              <w:rPr>
                <w:b/>
                <w:color w:val="000000" w:themeColor="text1"/>
                <w:sz w:val="20"/>
                <w:szCs w:val="20"/>
                <w:highlight w:val="white"/>
              </w:rPr>
              <w:t>categorized parameter</w:t>
            </w:r>
          </w:p>
        </w:tc>
        <w:tc>
          <w:tcPr>
            <w:tcW w:w="7165"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b/>
                <w:color w:val="000000"/>
                <w:sz w:val="20"/>
                <w:szCs w:val="20"/>
                <w:highlight w:val="white"/>
              </w:rPr>
            </w:pPr>
            <w:r>
              <w:rPr>
                <w:b/>
                <w:color w:val="000000" w:themeColor="text1"/>
                <w:sz w:val="20"/>
                <w:szCs w:val="20"/>
                <w:highlight w:val="white"/>
              </w:rPr>
              <w:t>behavioral test</w:t>
            </w:r>
          </w:p>
        </w:tc>
      </w:tr>
      <w:tr w:rsidR="00391538" w:rsidTr="00293410">
        <w:trPr>
          <w:trHeight w:val="1129"/>
        </w:trPr>
        <w:tc>
          <w:tcPr>
            <w:tcW w:w="182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b/>
                <w:color w:val="000000"/>
                <w:sz w:val="20"/>
                <w:szCs w:val="20"/>
                <w:highlight w:val="white"/>
              </w:rPr>
            </w:pPr>
            <w:r>
              <w:rPr>
                <w:b/>
                <w:color w:val="000000" w:themeColor="text1"/>
                <w:sz w:val="20"/>
                <w:szCs w:val="20"/>
                <w:highlight w:val="white"/>
              </w:rPr>
              <w:t>social behavior</w:t>
            </w:r>
          </w:p>
        </w:tc>
        <w:tc>
          <w:tcPr>
            <w:tcW w:w="7165" w:type="dxa"/>
            <w:tcBorders>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color w:val="000000"/>
                <w:sz w:val="20"/>
                <w:szCs w:val="20"/>
                <w:highlight w:val="white"/>
              </w:rPr>
            </w:pPr>
            <w:r>
              <w:rPr>
                <w:color w:val="000000" w:themeColor="text1"/>
                <w:sz w:val="20"/>
                <w:szCs w:val="20"/>
                <w:highlight w:val="white"/>
              </w:rPr>
              <w:t xml:space="preserve">behavioral observation (homecage) via video/live, step down inhibitory avoidance (maternal), 3-chamber sociability test, intruder test, runway test, social interaction test, social interaction and memory test, social exploratory </w:t>
            </w:r>
            <w:proofErr w:type="spellStart"/>
            <w:r>
              <w:rPr>
                <w:color w:val="000000" w:themeColor="text1"/>
                <w:sz w:val="20"/>
                <w:szCs w:val="20"/>
                <w:highlight w:val="white"/>
              </w:rPr>
              <w:t>behaviour</w:t>
            </w:r>
            <w:proofErr w:type="spellEnd"/>
            <w:r>
              <w:rPr>
                <w:color w:val="000000" w:themeColor="text1"/>
                <w:sz w:val="20"/>
                <w:szCs w:val="20"/>
                <w:highlight w:val="white"/>
              </w:rPr>
              <w:t>, open field</w:t>
            </w:r>
          </w:p>
        </w:tc>
      </w:tr>
      <w:tr w:rsidR="00391538" w:rsidTr="00293410">
        <w:trPr>
          <w:trHeight w:val="3005"/>
        </w:trPr>
        <w:tc>
          <w:tcPr>
            <w:tcW w:w="182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b/>
                <w:color w:val="000000"/>
                <w:sz w:val="20"/>
                <w:szCs w:val="20"/>
                <w:highlight w:val="white"/>
              </w:rPr>
            </w:pPr>
            <w:r>
              <w:rPr>
                <w:b/>
                <w:color w:val="000000" w:themeColor="text1"/>
                <w:sz w:val="20"/>
                <w:szCs w:val="20"/>
                <w:highlight w:val="white"/>
              </w:rPr>
              <w:t>cognition</w:t>
            </w:r>
          </w:p>
        </w:tc>
        <w:tc>
          <w:tcPr>
            <w:tcW w:w="7165" w:type="dxa"/>
            <w:tcBorders>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color w:val="000000"/>
                <w:sz w:val="20"/>
                <w:szCs w:val="20"/>
                <w:highlight w:val="white"/>
              </w:rPr>
            </w:pPr>
            <w:r>
              <w:rPr>
                <w:color w:val="000000" w:themeColor="text1"/>
                <w:sz w:val="20"/>
                <w:szCs w:val="20"/>
                <w:highlight w:val="white"/>
              </w:rPr>
              <w:t xml:space="preserve">object recognition task, water- escape motivated radial arm maze (WRAM), olfactory temporal order discrimination (OTOD) task, novel object recognition task, four- arm radial water maze, </w:t>
            </w:r>
            <w:proofErr w:type="spellStart"/>
            <w:r>
              <w:rPr>
                <w:color w:val="000000" w:themeColor="text1"/>
                <w:sz w:val="20"/>
                <w:szCs w:val="20"/>
                <w:highlight w:val="white"/>
              </w:rPr>
              <w:t>morris</w:t>
            </w:r>
            <w:proofErr w:type="spellEnd"/>
            <w:r>
              <w:rPr>
                <w:color w:val="000000" w:themeColor="text1"/>
                <w:sz w:val="20"/>
                <w:szCs w:val="20"/>
                <w:highlight w:val="white"/>
              </w:rPr>
              <w:t xml:space="preserve"> water maze, conditioned taste aversion,  two-choice discrimination task, spatial reference memory task, reversal task in 4- radial arm water maze, passive avoidance task, operant conditioning chambers, simple visual discrimination task, sucrose reinforcement test (operant chamber), visual water task, two- choice guessing task, operant chambers,  object exploration test, </w:t>
            </w:r>
            <w:proofErr w:type="spellStart"/>
            <w:r>
              <w:rPr>
                <w:color w:val="000000" w:themeColor="text1"/>
                <w:sz w:val="20"/>
                <w:szCs w:val="20"/>
                <w:highlight w:val="white"/>
              </w:rPr>
              <w:t>hebb</w:t>
            </w:r>
            <w:proofErr w:type="spellEnd"/>
            <w:r>
              <w:rPr>
                <w:color w:val="000000" w:themeColor="text1"/>
                <w:sz w:val="20"/>
                <w:szCs w:val="20"/>
                <w:highlight w:val="white"/>
              </w:rPr>
              <w:t xml:space="preserve">– </w:t>
            </w:r>
            <w:proofErr w:type="spellStart"/>
            <w:r>
              <w:rPr>
                <w:color w:val="000000" w:themeColor="text1"/>
                <w:sz w:val="20"/>
                <w:szCs w:val="20"/>
                <w:highlight w:val="white"/>
              </w:rPr>
              <w:t>williams</w:t>
            </w:r>
            <w:proofErr w:type="spellEnd"/>
            <w:r>
              <w:rPr>
                <w:color w:val="000000" w:themeColor="text1"/>
                <w:sz w:val="20"/>
                <w:szCs w:val="20"/>
                <w:highlight w:val="white"/>
              </w:rPr>
              <w:t xml:space="preserve"> closed field test, discriminative learning task, social interaction and memory test, forced-choice delayed-alternations task, </w:t>
            </w:r>
            <w:proofErr w:type="spellStart"/>
            <w:r>
              <w:rPr>
                <w:color w:val="000000" w:themeColor="text1"/>
                <w:sz w:val="20"/>
                <w:szCs w:val="20"/>
                <w:highlight w:val="white"/>
              </w:rPr>
              <w:t>t-maze</w:t>
            </w:r>
            <w:proofErr w:type="spellEnd"/>
            <w:r>
              <w:rPr>
                <w:color w:val="000000" w:themeColor="text1"/>
                <w:sz w:val="20"/>
                <w:szCs w:val="20"/>
                <w:highlight w:val="white"/>
              </w:rPr>
              <w:t xml:space="preserve">, y-maze, 4 arm plus maze, 8 arm radial maze,  </w:t>
            </w:r>
            <w:proofErr w:type="spellStart"/>
            <w:r>
              <w:rPr>
                <w:color w:val="000000" w:themeColor="text1"/>
                <w:sz w:val="20"/>
                <w:szCs w:val="20"/>
                <w:highlight w:val="white"/>
              </w:rPr>
              <w:t>pavlovian</w:t>
            </w:r>
            <w:proofErr w:type="spellEnd"/>
            <w:r>
              <w:rPr>
                <w:color w:val="000000" w:themeColor="text1"/>
                <w:sz w:val="20"/>
                <w:szCs w:val="20"/>
                <w:highlight w:val="white"/>
              </w:rPr>
              <w:t xml:space="preserve"> conditioned freezing &amp; foreground contextual conditioning, test apparatus with touchscreen and locomotor monitoring, passive avoidance task, simple visual discrimination task</w:t>
            </w:r>
          </w:p>
        </w:tc>
      </w:tr>
      <w:tr w:rsidR="00391538" w:rsidTr="00293410">
        <w:trPr>
          <w:trHeight w:val="3239"/>
        </w:trPr>
        <w:tc>
          <w:tcPr>
            <w:tcW w:w="182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b/>
                <w:color w:val="000000"/>
                <w:sz w:val="20"/>
                <w:szCs w:val="20"/>
                <w:highlight w:val="white"/>
              </w:rPr>
            </w:pPr>
            <w:r>
              <w:rPr>
                <w:b/>
                <w:color w:val="000000" w:themeColor="text1"/>
                <w:sz w:val="20"/>
                <w:szCs w:val="20"/>
                <w:highlight w:val="white"/>
              </w:rPr>
              <w:t>affective wellbeing</w:t>
            </w:r>
          </w:p>
        </w:tc>
        <w:tc>
          <w:tcPr>
            <w:tcW w:w="7165" w:type="dxa"/>
            <w:tcBorders>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color w:val="000000"/>
                <w:sz w:val="20"/>
                <w:szCs w:val="20"/>
                <w:highlight w:val="white"/>
              </w:rPr>
            </w:pPr>
            <w:r>
              <w:rPr>
                <w:color w:val="000000" w:themeColor="text1"/>
                <w:sz w:val="20"/>
                <w:szCs w:val="20"/>
                <w:highlight w:val="white"/>
              </w:rPr>
              <w:t xml:space="preserve">water escape task, novel object task, predator odor task, water escape exposure, sucrose cue- reactivity and consumption, sucrose test, brain- stimulation reward test, forced swim test, open field, elevated plus maze,  black/white box, elevated zero maze, free exploration test, sucrose preference test, electric shock, home cage behavior observation, operant conditioning chambers, free- exploratory paradigm, sucrose reinforcement test (operant chamber), novel cage stressor test, dark- light test,  judgment bias, operant chambers,  anticipatory reaction to handling, mouth gag cooperation test, human approach test (Y- maze), predator exposure, </w:t>
            </w:r>
            <w:proofErr w:type="spellStart"/>
            <w:r>
              <w:rPr>
                <w:color w:val="000000" w:themeColor="text1"/>
                <w:sz w:val="20"/>
                <w:szCs w:val="20"/>
                <w:highlight w:val="white"/>
              </w:rPr>
              <w:t>prepulse</w:t>
            </w:r>
            <w:proofErr w:type="spellEnd"/>
            <w:r>
              <w:rPr>
                <w:color w:val="000000" w:themeColor="text1"/>
                <w:sz w:val="20"/>
                <w:szCs w:val="20"/>
                <w:highlight w:val="white"/>
              </w:rPr>
              <w:t xml:space="preserve"> inhibition, cognitive bias test, operant nosepoke task, food </w:t>
            </w:r>
            <w:proofErr w:type="spellStart"/>
            <w:r>
              <w:rPr>
                <w:color w:val="000000" w:themeColor="text1"/>
                <w:sz w:val="20"/>
                <w:szCs w:val="20"/>
                <w:highlight w:val="white"/>
              </w:rPr>
              <w:t>neophobia</w:t>
            </w:r>
            <w:proofErr w:type="spellEnd"/>
            <w:r>
              <w:rPr>
                <w:color w:val="000000" w:themeColor="text1"/>
                <w:sz w:val="20"/>
                <w:szCs w:val="20"/>
                <w:highlight w:val="white"/>
              </w:rPr>
              <w:t>, foot-shock test, tail withdrawal test, tone response test,  predator odor task, water escape exposure, corridor field task,  choice drinking test, conditioned place preference, tail suspension test, beam walking test, free- exploratory paradigm, sucrose reinforcement test (operant chamber)</w:t>
            </w:r>
          </w:p>
        </w:tc>
      </w:tr>
      <w:tr w:rsidR="00391538" w:rsidTr="00293410">
        <w:trPr>
          <w:trHeight w:val="144"/>
        </w:trPr>
        <w:tc>
          <w:tcPr>
            <w:tcW w:w="182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b/>
                <w:color w:val="000000"/>
                <w:sz w:val="20"/>
                <w:szCs w:val="20"/>
                <w:highlight w:val="white"/>
              </w:rPr>
            </w:pPr>
            <w:r>
              <w:rPr>
                <w:b/>
                <w:color w:val="000000" w:themeColor="text1"/>
                <w:sz w:val="20"/>
                <w:szCs w:val="20"/>
                <w:highlight w:val="white"/>
              </w:rPr>
              <w:t>aggressive behavior</w:t>
            </w:r>
          </w:p>
        </w:tc>
        <w:tc>
          <w:tcPr>
            <w:tcW w:w="7165" w:type="dxa"/>
            <w:tcBorders>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color w:val="000000"/>
                <w:sz w:val="20"/>
                <w:szCs w:val="20"/>
                <w:highlight w:val="white"/>
              </w:rPr>
            </w:pPr>
            <w:r>
              <w:rPr>
                <w:color w:val="000000" w:themeColor="text1"/>
                <w:sz w:val="20"/>
                <w:szCs w:val="20"/>
                <w:highlight w:val="white"/>
              </w:rPr>
              <w:t>intruder test, group test, homecage behavior observation, pup retrieval test, maternal aggression test, social interaction test, behavior during 4 arm plus maze and 8 arm radial maze, resident- intruder test</w:t>
            </w:r>
          </w:p>
        </w:tc>
      </w:tr>
      <w:tr w:rsidR="00391538" w:rsidTr="00293410">
        <w:trPr>
          <w:trHeight w:val="827"/>
        </w:trPr>
        <w:tc>
          <w:tcPr>
            <w:tcW w:w="182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b/>
                <w:color w:val="000000"/>
                <w:sz w:val="20"/>
                <w:szCs w:val="20"/>
                <w:highlight w:val="white"/>
              </w:rPr>
            </w:pPr>
            <w:r>
              <w:rPr>
                <w:b/>
                <w:color w:val="000000" w:themeColor="text1"/>
                <w:sz w:val="20"/>
                <w:szCs w:val="20"/>
                <w:highlight w:val="white"/>
              </w:rPr>
              <w:t>activity</w:t>
            </w:r>
          </w:p>
        </w:tc>
        <w:tc>
          <w:tcPr>
            <w:tcW w:w="7165" w:type="dxa"/>
            <w:tcBorders>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color w:val="000000"/>
                <w:sz w:val="20"/>
                <w:szCs w:val="20"/>
                <w:highlight w:val="white"/>
              </w:rPr>
            </w:pPr>
            <w:r>
              <w:rPr>
                <w:color w:val="000000" w:themeColor="text1"/>
                <w:sz w:val="20"/>
                <w:szCs w:val="20"/>
                <w:highlight w:val="white"/>
              </w:rPr>
              <w:t>open field, video recording, locomotor activity chamber, elevated plus maze, exercise activity running wheel, spontaneous activity recorder, nose poke exploration, direct observation and video recordings, novel cage stressor test, spontaneous alternation test, automated tracking system, 4 arm plus maze, 8 arm radial maze, radial- arm maze, scoring of built nests (nest building activity), running wheel, object exploration task,  kinematics analysis, corridor field task</w:t>
            </w:r>
          </w:p>
        </w:tc>
      </w:tr>
      <w:tr w:rsidR="00391538" w:rsidTr="00293410">
        <w:trPr>
          <w:trHeight w:val="945"/>
        </w:trPr>
        <w:tc>
          <w:tcPr>
            <w:tcW w:w="182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b/>
                <w:color w:val="000000"/>
                <w:sz w:val="20"/>
                <w:szCs w:val="20"/>
                <w:highlight w:val="white"/>
              </w:rPr>
            </w:pPr>
            <w:r>
              <w:rPr>
                <w:b/>
                <w:color w:val="000000" w:themeColor="text1"/>
                <w:sz w:val="20"/>
                <w:szCs w:val="20"/>
                <w:highlight w:val="white"/>
              </w:rPr>
              <w:t>abnormal behavior</w:t>
            </w:r>
          </w:p>
        </w:tc>
        <w:tc>
          <w:tcPr>
            <w:tcW w:w="7165" w:type="dxa"/>
            <w:tcBorders>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color w:val="000000"/>
                <w:sz w:val="20"/>
                <w:szCs w:val="20"/>
                <w:highlight w:val="white"/>
              </w:rPr>
            </w:pPr>
            <w:r>
              <w:rPr>
                <w:color w:val="000000" w:themeColor="text1"/>
                <w:sz w:val="20"/>
                <w:szCs w:val="20"/>
                <w:highlight w:val="white"/>
              </w:rPr>
              <w:t xml:space="preserve">behavioral observation via video or live homecage behavior observation, open field behavior, quantification with </w:t>
            </w:r>
            <w:proofErr w:type="spellStart"/>
            <w:r>
              <w:rPr>
                <w:color w:val="000000" w:themeColor="text1"/>
                <w:sz w:val="20"/>
                <w:szCs w:val="20"/>
                <w:highlight w:val="white"/>
              </w:rPr>
              <w:t>photobeam</w:t>
            </w:r>
            <w:proofErr w:type="spellEnd"/>
            <w:r>
              <w:rPr>
                <w:color w:val="000000" w:themeColor="text1"/>
                <w:sz w:val="20"/>
                <w:szCs w:val="20"/>
                <w:highlight w:val="white"/>
              </w:rPr>
              <w:t xml:space="preserve"> arrays/interrupted </w:t>
            </w:r>
            <w:proofErr w:type="spellStart"/>
            <w:r>
              <w:rPr>
                <w:color w:val="000000" w:themeColor="text1"/>
                <w:sz w:val="20"/>
                <w:szCs w:val="20"/>
                <w:highlight w:val="white"/>
              </w:rPr>
              <w:t>photobeam</w:t>
            </w:r>
            <w:proofErr w:type="spellEnd"/>
            <w:r>
              <w:rPr>
                <w:color w:val="000000" w:themeColor="text1"/>
                <w:sz w:val="20"/>
                <w:szCs w:val="20"/>
                <w:highlight w:val="white"/>
              </w:rPr>
              <w:t xml:space="preserve"> due to </w:t>
            </w:r>
            <w:proofErr w:type="spellStart"/>
            <w:r>
              <w:rPr>
                <w:color w:val="000000" w:themeColor="text1"/>
                <w:sz w:val="20"/>
                <w:szCs w:val="20"/>
                <w:highlight w:val="white"/>
              </w:rPr>
              <w:t>hindlimb</w:t>
            </w:r>
            <w:proofErr w:type="spellEnd"/>
            <w:r>
              <w:rPr>
                <w:color w:val="000000" w:themeColor="text1"/>
                <w:sz w:val="20"/>
                <w:szCs w:val="20"/>
                <w:highlight w:val="white"/>
              </w:rPr>
              <w:t xml:space="preserve"> jumping and backward somersaulting</w:t>
            </w:r>
          </w:p>
        </w:tc>
      </w:tr>
      <w:tr w:rsidR="00391538" w:rsidTr="00293410">
        <w:trPr>
          <w:trHeight w:val="720"/>
        </w:trPr>
        <w:tc>
          <w:tcPr>
            <w:tcW w:w="182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b/>
                <w:color w:val="000000"/>
                <w:sz w:val="20"/>
                <w:szCs w:val="20"/>
                <w:highlight w:val="white"/>
              </w:rPr>
            </w:pPr>
            <w:r>
              <w:rPr>
                <w:b/>
                <w:color w:val="000000" w:themeColor="text1"/>
                <w:sz w:val="20"/>
                <w:szCs w:val="20"/>
                <w:highlight w:val="white"/>
              </w:rPr>
              <w:lastRenderedPageBreak/>
              <w:t>nociception</w:t>
            </w:r>
          </w:p>
        </w:tc>
        <w:tc>
          <w:tcPr>
            <w:tcW w:w="7165" w:type="dxa"/>
            <w:tcBorders>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color w:val="000000"/>
                <w:sz w:val="20"/>
                <w:szCs w:val="20"/>
                <w:highlight w:val="white"/>
              </w:rPr>
            </w:pPr>
            <w:r>
              <w:rPr>
                <w:color w:val="000000" w:themeColor="text1"/>
                <w:sz w:val="20"/>
                <w:szCs w:val="20"/>
                <w:highlight w:val="white"/>
              </w:rPr>
              <w:t>tail flick test, formalin test, paw pressure test, contextual fear conditioning, hot plate test</w:t>
            </w:r>
          </w:p>
        </w:tc>
      </w:tr>
      <w:tr w:rsidR="00391538" w:rsidTr="00293410">
        <w:trPr>
          <w:trHeight w:val="960"/>
        </w:trPr>
        <w:tc>
          <w:tcPr>
            <w:tcW w:w="182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b/>
                <w:color w:val="000000"/>
                <w:sz w:val="20"/>
                <w:szCs w:val="20"/>
                <w:highlight w:val="white"/>
              </w:rPr>
            </w:pPr>
            <w:r>
              <w:rPr>
                <w:b/>
                <w:color w:val="000000" w:themeColor="text1"/>
                <w:sz w:val="20"/>
                <w:szCs w:val="20"/>
                <w:highlight w:val="white"/>
              </w:rPr>
              <w:t>motor function</w:t>
            </w:r>
          </w:p>
        </w:tc>
        <w:tc>
          <w:tcPr>
            <w:tcW w:w="7165" w:type="dxa"/>
            <w:tcBorders>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color w:val="000000"/>
                <w:sz w:val="20"/>
                <w:szCs w:val="20"/>
                <w:highlight w:val="white"/>
              </w:rPr>
            </w:pPr>
            <w:proofErr w:type="spellStart"/>
            <w:r>
              <w:rPr>
                <w:color w:val="000000" w:themeColor="text1"/>
                <w:sz w:val="20"/>
                <w:szCs w:val="20"/>
                <w:highlight w:val="white"/>
              </w:rPr>
              <w:t>rotarod</w:t>
            </w:r>
            <w:proofErr w:type="spellEnd"/>
            <w:r>
              <w:rPr>
                <w:color w:val="000000" w:themeColor="text1"/>
                <w:sz w:val="20"/>
                <w:szCs w:val="20"/>
                <w:highlight w:val="white"/>
              </w:rPr>
              <w:t>, grip-strength test, staircase test, ladder walking test, string suspension test, skilled reaching task, motor activity units, inclined plane, motility box, beam walking test</w:t>
            </w:r>
          </w:p>
        </w:tc>
      </w:tr>
      <w:tr w:rsidR="00391538" w:rsidTr="00293410">
        <w:trPr>
          <w:trHeight w:val="515"/>
        </w:trPr>
        <w:tc>
          <w:tcPr>
            <w:tcW w:w="182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b/>
                <w:color w:val="000000"/>
                <w:sz w:val="20"/>
                <w:szCs w:val="20"/>
                <w:highlight w:val="white"/>
              </w:rPr>
            </w:pPr>
            <w:r>
              <w:rPr>
                <w:b/>
                <w:color w:val="000000" w:themeColor="text1"/>
                <w:sz w:val="20"/>
                <w:szCs w:val="20"/>
                <w:highlight w:val="white"/>
              </w:rPr>
              <w:t>circadian rhythm</w:t>
            </w:r>
          </w:p>
        </w:tc>
        <w:tc>
          <w:tcPr>
            <w:tcW w:w="7165" w:type="dxa"/>
            <w:tcBorders>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color w:val="000000"/>
                <w:sz w:val="20"/>
                <w:szCs w:val="20"/>
                <w:highlight w:val="white"/>
              </w:rPr>
            </w:pPr>
            <w:r>
              <w:rPr>
                <w:color w:val="000000" w:themeColor="text1"/>
                <w:sz w:val="20"/>
                <w:szCs w:val="20"/>
                <w:highlight w:val="white"/>
              </w:rPr>
              <w:t>video analysis, exercise activity running wheel</w:t>
            </w:r>
          </w:p>
        </w:tc>
      </w:tr>
      <w:tr w:rsidR="00391538" w:rsidTr="00293410">
        <w:trPr>
          <w:trHeight w:val="515"/>
        </w:trPr>
        <w:tc>
          <w:tcPr>
            <w:tcW w:w="182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b/>
                <w:color w:val="000000"/>
                <w:sz w:val="20"/>
                <w:szCs w:val="20"/>
                <w:highlight w:val="white"/>
              </w:rPr>
            </w:pPr>
            <w:r>
              <w:rPr>
                <w:b/>
                <w:color w:val="000000" w:themeColor="text1"/>
                <w:sz w:val="20"/>
                <w:szCs w:val="20"/>
                <w:highlight w:val="white"/>
              </w:rPr>
              <w:t>exploratory behavior</w:t>
            </w:r>
          </w:p>
        </w:tc>
        <w:tc>
          <w:tcPr>
            <w:tcW w:w="7165" w:type="dxa"/>
            <w:tcBorders>
              <w:bottom w:val="single" w:sz="8" w:space="0" w:color="000000"/>
              <w:right w:val="single" w:sz="8" w:space="0" w:color="000000"/>
            </w:tcBorders>
            <w:tcMar>
              <w:top w:w="100" w:type="dxa"/>
              <w:left w:w="100" w:type="dxa"/>
              <w:bottom w:w="100" w:type="dxa"/>
              <w:right w:w="100" w:type="dxa"/>
            </w:tcMar>
          </w:tcPr>
          <w:p w:rsidR="00391538" w:rsidRDefault="00391538" w:rsidP="00293410">
            <w:pPr>
              <w:spacing w:line="240" w:lineRule="auto"/>
              <w:jc w:val="both"/>
              <w:rPr>
                <w:color w:val="000000"/>
                <w:sz w:val="20"/>
                <w:szCs w:val="20"/>
                <w:highlight w:val="white"/>
              </w:rPr>
            </w:pPr>
            <w:r>
              <w:rPr>
                <w:color w:val="000000" w:themeColor="text1"/>
                <w:sz w:val="20"/>
                <w:szCs w:val="20"/>
                <w:highlight w:val="white"/>
              </w:rPr>
              <w:t>open field, hole board, elevated plus maze</w:t>
            </w:r>
          </w:p>
        </w:tc>
      </w:tr>
    </w:tbl>
    <w:p w:rsidR="00EE4F73" w:rsidRDefault="00EE4F73"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Default="00D6775E" w:rsidP="00D6775E">
      <w:pPr>
        <w:spacing w:after="0" w:line="240" w:lineRule="auto"/>
      </w:pPr>
    </w:p>
    <w:p w:rsidR="00D6775E" w:rsidRPr="00D6775E" w:rsidRDefault="00D6775E" w:rsidP="00D6775E">
      <w:pPr>
        <w:spacing w:after="0" w:line="240" w:lineRule="auto"/>
      </w:pPr>
    </w:p>
    <w:sectPr w:rsidR="00D6775E" w:rsidRPr="00D6775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1538"/>
    <w:rsid w:val="000031F6"/>
    <w:rsid w:val="000033B2"/>
    <w:rsid w:val="000149F8"/>
    <w:rsid w:val="00024019"/>
    <w:rsid w:val="00026873"/>
    <w:rsid w:val="00026D45"/>
    <w:rsid w:val="00043CA2"/>
    <w:rsid w:val="00056811"/>
    <w:rsid w:val="00057A43"/>
    <w:rsid w:val="00064271"/>
    <w:rsid w:val="00081D8F"/>
    <w:rsid w:val="0008567D"/>
    <w:rsid w:val="0009132B"/>
    <w:rsid w:val="00092FBD"/>
    <w:rsid w:val="00093D6E"/>
    <w:rsid w:val="00094627"/>
    <w:rsid w:val="000965F9"/>
    <w:rsid w:val="000A5CED"/>
    <w:rsid w:val="000B06FD"/>
    <w:rsid w:val="000B19DA"/>
    <w:rsid w:val="000B50EE"/>
    <w:rsid w:val="000B7CA4"/>
    <w:rsid w:val="000C5C80"/>
    <w:rsid w:val="000D10D9"/>
    <w:rsid w:val="000D633B"/>
    <w:rsid w:val="000E65FC"/>
    <w:rsid w:val="000F58BD"/>
    <w:rsid w:val="000F5C98"/>
    <w:rsid w:val="000F69E1"/>
    <w:rsid w:val="00105DB4"/>
    <w:rsid w:val="00111558"/>
    <w:rsid w:val="00114E7B"/>
    <w:rsid w:val="00117011"/>
    <w:rsid w:val="00124EF5"/>
    <w:rsid w:val="00130663"/>
    <w:rsid w:val="00133343"/>
    <w:rsid w:val="0013517A"/>
    <w:rsid w:val="00145B48"/>
    <w:rsid w:val="001478BE"/>
    <w:rsid w:val="00153C2D"/>
    <w:rsid w:val="0015439E"/>
    <w:rsid w:val="00175010"/>
    <w:rsid w:val="00177B3E"/>
    <w:rsid w:val="00177F8F"/>
    <w:rsid w:val="00182D91"/>
    <w:rsid w:val="001836FB"/>
    <w:rsid w:val="00184FE1"/>
    <w:rsid w:val="00185DF0"/>
    <w:rsid w:val="001906A7"/>
    <w:rsid w:val="001918AB"/>
    <w:rsid w:val="00191BB3"/>
    <w:rsid w:val="001B20DB"/>
    <w:rsid w:val="001B4E48"/>
    <w:rsid w:val="001C6A0E"/>
    <w:rsid w:val="001D038E"/>
    <w:rsid w:val="001F751A"/>
    <w:rsid w:val="0020294F"/>
    <w:rsid w:val="0021458C"/>
    <w:rsid w:val="00221EDE"/>
    <w:rsid w:val="00230BC8"/>
    <w:rsid w:val="00244C26"/>
    <w:rsid w:val="0024790B"/>
    <w:rsid w:val="00254B35"/>
    <w:rsid w:val="002624D8"/>
    <w:rsid w:val="00263737"/>
    <w:rsid w:val="0026518A"/>
    <w:rsid w:val="002703B4"/>
    <w:rsid w:val="002714BA"/>
    <w:rsid w:val="00280A21"/>
    <w:rsid w:val="00280C94"/>
    <w:rsid w:val="002863DA"/>
    <w:rsid w:val="0028721F"/>
    <w:rsid w:val="00290796"/>
    <w:rsid w:val="00295CD2"/>
    <w:rsid w:val="002A1180"/>
    <w:rsid w:val="002A14EA"/>
    <w:rsid w:val="002A471C"/>
    <w:rsid w:val="002B20F7"/>
    <w:rsid w:val="002B6B91"/>
    <w:rsid w:val="002C04A5"/>
    <w:rsid w:val="002C04D9"/>
    <w:rsid w:val="002C4108"/>
    <w:rsid w:val="002C456A"/>
    <w:rsid w:val="002D1C3C"/>
    <w:rsid w:val="002D3440"/>
    <w:rsid w:val="002D457A"/>
    <w:rsid w:val="002D552E"/>
    <w:rsid w:val="002D74C8"/>
    <w:rsid w:val="002E2EC5"/>
    <w:rsid w:val="002E30F2"/>
    <w:rsid w:val="002E7450"/>
    <w:rsid w:val="002E7CA1"/>
    <w:rsid w:val="00300ECB"/>
    <w:rsid w:val="00301470"/>
    <w:rsid w:val="00304224"/>
    <w:rsid w:val="003054BF"/>
    <w:rsid w:val="00316185"/>
    <w:rsid w:val="0032191B"/>
    <w:rsid w:val="00334B12"/>
    <w:rsid w:val="00370AEB"/>
    <w:rsid w:val="00371E4B"/>
    <w:rsid w:val="00380F2C"/>
    <w:rsid w:val="003906D7"/>
    <w:rsid w:val="00391538"/>
    <w:rsid w:val="003A6E6B"/>
    <w:rsid w:val="003B0CD3"/>
    <w:rsid w:val="003C6353"/>
    <w:rsid w:val="003D235A"/>
    <w:rsid w:val="003D3A18"/>
    <w:rsid w:val="003D49B9"/>
    <w:rsid w:val="003F26E1"/>
    <w:rsid w:val="003F6C77"/>
    <w:rsid w:val="0040078F"/>
    <w:rsid w:val="00401145"/>
    <w:rsid w:val="00402D8E"/>
    <w:rsid w:val="00406301"/>
    <w:rsid w:val="00410BEF"/>
    <w:rsid w:val="00411BC0"/>
    <w:rsid w:val="004125AD"/>
    <w:rsid w:val="004156FC"/>
    <w:rsid w:val="00417DC2"/>
    <w:rsid w:val="00432C56"/>
    <w:rsid w:val="004378AE"/>
    <w:rsid w:val="00441688"/>
    <w:rsid w:val="00442E00"/>
    <w:rsid w:val="004443F5"/>
    <w:rsid w:val="00444E63"/>
    <w:rsid w:val="00451ADA"/>
    <w:rsid w:val="00456B6D"/>
    <w:rsid w:val="0046004E"/>
    <w:rsid w:val="00461186"/>
    <w:rsid w:val="00465F40"/>
    <w:rsid w:val="00470191"/>
    <w:rsid w:val="0047031C"/>
    <w:rsid w:val="00473AC4"/>
    <w:rsid w:val="00482DA8"/>
    <w:rsid w:val="0048668F"/>
    <w:rsid w:val="004B0485"/>
    <w:rsid w:val="004B427E"/>
    <w:rsid w:val="004C1107"/>
    <w:rsid w:val="004C5595"/>
    <w:rsid w:val="004D01AC"/>
    <w:rsid w:val="004D3C69"/>
    <w:rsid w:val="004D411F"/>
    <w:rsid w:val="004E5934"/>
    <w:rsid w:val="004E7B9D"/>
    <w:rsid w:val="004F5151"/>
    <w:rsid w:val="004F7332"/>
    <w:rsid w:val="005152BA"/>
    <w:rsid w:val="00527BB0"/>
    <w:rsid w:val="00531707"/>
    <w:rsid w:val="0053658B"/>
    <w:rsid w:val="00542774"/>
    <w:rsid w:val="0054771A"/>
    <w:rsid w:val="0055022E"/>
    <w:rsid w:val="005507EA"/>
    <w:rsid w:val="0055218D"/>
    <w:rsid w:val="005521D1"/>
    <w:rsid w:val="00560AC7"/>
    <w:rsid w:val="0056355F"/>
    <w:rsid w:val="00567E71"/>
    <w:rsid w:val="00574CFB"/>
    <w:rsid w:val="00576110"/>
    <w:rsid w:val="00581D0A"/>
    <w:rsid w:val="00597C6A"/>
    <w:rsid w:val="005A434A"/>
    <w:rsid w:val="005B3C31"/>
    <w:rsid w:val="005C0983"/>
    <w:rsid w:val="005C5BAB"/>
    <w:rsid w:val="005D1369"/>
    <w:rsid w:val="005E0821"/>
    <w:rsid w:val="005E5ED2"/>
    <w:rsid w:val="005E7BF3"/>
    <w:rsid w:val="005F2AA0"/>
    <w:rsid w:val="005F4E9F"/>
    <w:rsid w:val="006024EE"/>
    <w:rsid w:val="00603092"/>
    <w:rsid w:val="006040CF"/>
    <w:rsid w:val="006250FD"/>
    <w:rsid w:val="00632A44"/>
    <w:rsid w:val="00632D66"/>
    <w:rsid w:val="00632FD6"/>
    <w:rsid w:val="006374E3"/>
    <w:rsid w:val="0064282A"/>
    <w:rsid w:val="00644F5A"/>
    <w:rsid w:val="00645004"/>
    <w:rsid w:val="00654926"/>
    <w:rsid w:val="006619F3"/>
    <w:rsid w:val="0067064F"/>
    <w:rsid w:val="00681580"/>
    <w:rsid w:val="006833B7"/>
    <w:rsid w:val="00693746"/>
    <w:rsid w:val="00695B3F"/>
    <w:rsid w:val="006A471D"/>
    <w:rsid w:val="006A6EAA"/>
    <w:rsid w:val="006A73E0"/>
    <w:rsid w:val="006B3A39"/>
    <w:rsid w:val="006C1F89"/>
    <w:rsid w:val="006C6B9B"/>
    <w:rsid w:val="006D46AD"/>
    <w:rsid w:val="006E527C"/>
    <w:rsid w:val="006F6B1B"/>
    <w:rsid w:val="00703D60"/>
    <w:rsid w:val="007074F4"/>
    <w:rsid w:val="007161BE"/>
    <w:rsid w:val="007246FE"/>
    <w:rsid w:val="00725B0B"/>
    <w:rsid w:val="00725B29"/>
    <w:rsid w:val="0073416E"/>
    <w:rsid w:val="00734231"/>
    <w:rsid w:val="00734DF8"/>
    <w:rsid w:val="007424F6"/>
    <w:rsid w:val="00756E0D"/>
    <w:rsid w:val="0076351F"/>
    <w:rsid w:val="0076603D"/>
    <w:rsid w:val="007706C5"/>
    <w:rsid w:val="0077226C"/>
    <w:rsid w:val="007844FC"/>
    <w:rsid w:val="00784737"/>
    <w:rsid w:val="007D5A04"/>
    <w:rsid w:val="007D6BF6"/>
    <w:rsid w:val="007F16DB"/>
    <w:rsid w:val="007F48CA"/>
    <w:rsid w:val="007F50D8"/>
    <w:rsid w:val="008012C9"/>
    <w:rsid w:val="00804E04"/>
    <w:rsid w:val="00805EFC"/>
    <w:rsid w:val="00806FC0"/>
    <w:rsid w:val="008123E0"/>
    <w:rsid w:val="00815689"/>
    <w:rsid w:val="008225D1"/>
    <w:rsid w:val="00825B21"/>
    <w:rsid w:val="0082626F"/>
    <w:rsid w:val="00840E95"/>
    <w:rsid w:val="008504BF"/>
    <w:rsid w:val="00853544"/>
    <w:rsid w:val="0086393E"/>
    <w:rsid w:val="00865BA9"/>
    <w:rsid w:val="0088746F"/>
    <w:rsid w:val="0089107B"/>
    <w:rsid w:val="008925E3"/>
    <w:rsid w:val="008966D8"/>
    <w:rsid w:val="008B3E77"/>
    <w:rsid w:val="008B6898"/>
    <w:rsid w:val="008B775D"/>
    <w:rsid w:val="008C2F1F"/>
    <w:rsid w:val="008C4E3A"/>
    <w:rsid w:val="008D6985"/>
    <w:rsid w:val="008E2B87"/>
    <w:rsid w:val="008F79DF"/>
    <w:rsid w:val="00901C19"/>
    <w:rsid w:val="009034E5"/>
    <w:rsid w:val="0090457F"/>
    <w:rsid w:val="00930E77"/>
    <w:rsid w:val="00933C81"/>
    <w:rsid w:val="00957C0D"/>
    <w:rsid w:val="00964FE0"/>
    <w:rsid w:val="00966506"/>
    <w:rsid w:val="0098277B"/>
    <w:rsid w:val="00984E51"/>
    <w:rsid w:val="00986266"/>
    <w:rsid w:val="00993662"/>
    <w:rsid w:val="00996980"/>
    <w:rsid w:val="009B0F8C"/>
    <w:rsid w:val="009B495F"/>
    <w:rsid w:val="009B573C"/>
    <w:rsid w:val="009C7C7C"/>
    <w:rsid w:val="009D631D"/>
    <w:rsid w:val="009E159D"/>
    <w:rsid w:val="009E3D98"/>
    <w:rsid w:val="009E5383"/>
    <w:rsid w:val="00A15084"/>
    <w:rsid w:val="00A203F7"/>
    <w:rsid w:val="00A220F7"/>
    <w:rsid w:val="00A4054A"/>
    <w:rsid w:val="00A41B84"/>
    <w:rsid w:val="00A41F26"/>
    <w:rsid w:val="00A435E6"/>
    <w:rsid w:val="00A50265"/>
    <w:rsid w:val="00A6159C"/>
    <w:rsid w:val="00A62EEC"/>
    <w:rsid w:val="00A6733D"/>
    <w:rsid w:val="00A67C05"/>
    <w:rsid w:val="00A75442"/>
    <w:rsid w:val="00A802F1"/>
    <w:rsid w:val="00A82067"/>
    <w:rsid w:val="00A9604A"/>
    <w:rsid w:val="00A963EB"/>
    <w:rsid w:val="00AB3535"/>
    <w:rsid w:val="00AB5A58"/>
    <w:rsid w:val="00AB77E4"/>
    <w:rsid w:val="00AC00F2"/>
    <w:rsid w:val="00AC2FC4"/>
    <w:rsid w:val="00AD37F8"/>
    <w:rsid w:val="00AD66C0"/>
    <w:rsid w:val="00AE198C"/>
    <w:rsid w:val="00AE7F11"/>
    <w:rsid w:val="00B029C4"/>
    <w:rsid w:val="00B123CD"/>
    <w:rsid w:val="00B17EF0"/>
    <w:rsid w:val="00B264EA"/>
    <w:rsid w:val="00B308B1"/>
    <w:rsid w:val="00B35DCF"/>
    <w:rsid w:val="00B43B5B"/>
    <w:rsid w:val="00B44FD1"/>
    <w:rsid w:val="00B45FEF"/>
    <w:rsid w:val="00B532D7"/>
    <w:rsid w:val="00B55BD8"/>
    <w:rsid w:val="00B63FFD"/>
    <w:rsid w:val="00B6508D"/>
    <w:rsid w:val="00B766F5"/>
    <w:rsid w:val="00B80181"/>
    <w:rsid w:val="00B860E2"/>
    <w:rsid w:val="00B94174"/>
    <w:rsid w:val="00BA455B"/>
    <w:rsid w:val="00BA5D65"/>
    <w:rsid w:val="00BA6059"/>
    <w:rsid w:val="00BC0E73"/>
    <w:rsid w:val="00BC3E4A"/>
    <w:rsid w:val="00BC49FD"/>
    <w:rsid w:val="00BC7F15"/>
    <w:rsid w:val="00BD1DF3"/>
    <w:rsid w:val="00BE1BF2"/>
    <w:rsid w:val="00BF1921"/>
    <w:rsid w:val="00BF2809"/>
    <w:rsid w:val="00C03821"/>
    <w:rsid w:val="00C07ADB"/>
    <w:rsid w:val="00C14D7B"/>
    <w:rsid w:val="00C20827"/>
    <w:rsid w:val="00C24840"/>
    <w:rsid w:val="00C25354"/>
    <w:rsid w:val="00C31028"/>
    <w:rsid w:val="00C44B3D"/>
    <w:rsid w:val="00C44D35"/>
    <w:rsid w:val="00C46A4E"/>
    <w:rsid w:val="00C47C50"/>
    <w:rsid w:val="00C51AC9"/>
    <w:rsid w:val="00C51B9B"/>
    <w:rsid w:val="00C52D6F"/>
    <w:rsid w:val="00C5404D"/>
    <w:rsid w:val="00C54157"/>
    <w:rsid w:val="00C63C6D"/>
    <w:rsid w:val="00C66D97"/>
    <w:rsid w:val="00C7175D"/>
    <w:rsid w:val="00C745DB"/>
    <w:rsid w:val="00C827B8"/>
    <w:rsid w:val="00C90B80"/>
    <w:rsid w:val="00C91854"/>
    <w:rsid w:val="00CA06F6"/>
    <w:rsid w:val="00CA1FA1"/>
    <w:rsid w:val="00CA2427"/>
    <w:rsid w:val="00CA46C0"/>
    <w:rsid w:val="00CA56B3"/>
    <w:rsid w:val="00CB295B"/>
    <w:rsid w:val="00CB3001"/>
    <w:rsid w:val="00CB52B6"/>
    <w:rsid w:val="00CB7139"/>
    <w:rsid w:val="00CD55D7"/>
    <w:rsid w:val="00CE204D"/>
    <w:rsid w:val="00CE50C5"/>
    <w:rsid w:val="00CE7127"/>
    <w:rsid w:val="00CF2DAC"/>
    <w:rsid w:val="00D1299D"/>
    <w:rsid w:val="00D13385"/>
    <w:rsid w:val="00D134F0"/>
    <w:rsid w:val="00D1567D"/>
    <w:rsid w:val="00D20406"/>
    <w:rsid w:val="00D20A20"/>
    <w:rsid w:val="00D31141"/>
    <w:rsid w:val="00D33483"/>
    <w:rsid w:val="00D33DCB"/>
    <w:rsid w:val="00D42D4E"/>
    <w:rsid w:val="00D5406C"/>
    <w:rsid w:val="00D6775E"/>
    <w:rsid w:val="00D67BAB"/>
    <w:rsid w:val="00D73649"/>
    <w:rsid w:val="00D8776D"/>
    <w:rsid w:val="00D95F83"/>
    <w:rsid w:val="00DA2ADD"/>
    <w:rsid w:val="00DA37CF"/>
    <w:rsid w:val="00DC19E1"/>
    <w:rsid w:val="00DC3942"/>
    <w:rsid w:val="00DC3DD7"/>
    <w:rsid w:val="00DC620A"/>
    <w:rsid w:val="00DD35BC"/>
    <w:rsid w:val="00DD70D3"/>
    <w:rsid w:val="00DE04E3"/>
    <w:rsid w:val="00DE508F"/>
    <w:rsid w:val="00DE5ACA"/>
    <w:rsid w:val="00DF3B5D"/>
    <w:rsid w:val="00DF55E3"/>
    <w:rsid w:val="00DF71A1"/>
    <w:rsid w:val="00E052E7"/>
    <w:rsid w:val="00E05AE6"/>
    <w:rsid w:val="00E0731D"/>
    <w:rsid w:val="00E11BC2"/>
    <w:rsid w:val="00E16268"/>
    <w:rsid w:val="00E21278"/>
    <w:rsid w:val="00E25225"/>
    <w:rsid w:val="00E3001B"/>
    <w:rsid w:val="00E30DA3"/>
    <w:rsid w:val="00E32CF8"/>
    <w:rsid w:val="00E3374A"/>
    <w:rsid w:val="00E4711D"/>
    <w:rsid w:val="00E47F05"/>
    <w:rsid w:val="00E50A64"/>
    <w:rsid w:val="00E561DB"/>
    <w:rsid w:val="00E57A7C"/>
    <w:rsid w:val="00E65932"/>
    <w:rsid w:val="00E835E4"/>
    <w:rsid w:val="00EA000E"/>
    <w:rsid w:val="00EA146A"/>
    <w:rsid w:val="00EA23DB"/>
    <w:rsid w:val="00EA2E24"/>
    <w:rsid w:val="00EA3BA7"/>
    <w:rsid w:val="00EA4BD0"/>
    <w:rsid w:val="00EA5440"/>
    <w:rsid w:val="00EB6188"/>
    <w:rsid w:val="00EC258A"/>
    <w:rsid w:val="00EE4F73"/>
    <w:rsid w:val="00EF3388"/>
    <w:rsid w:val="00EF4C4F"/>
    <w:rsid w:val="00EF713E"/>
    <w:rsid w:val="00F04182"/>
    <w:rsid w:val="00F3079C"/>
    <w:rsid w:val="00F3239D"/>
    <w:rsid w:val="00F475CB"/>
    <w:rsid w:val="00F54049"/>
    <w:rsid w:val="00F6326C"/>
    <w:rsid w:val="00F66087"/>
    <w:rsid w:val="00F81977"/>
    <w:rsid w:val="00F82126"/>
    <w:rsid w:val="00F8230B"/>
    <w:rsid w:val="00F906BE"/>
    <w:rsid w:val="00F97270"/>
    <w:rsid w:val="00FA0BBA"/>
    <w:rsid w:val="00FB154B"/>
    <w:rsid w:val="00FD1853"/>
    <w:rsid w:val="00FD22E8"/>
    <w:rsid w:val="00FD70A6"/>
    <w:rsid w:val="00FE2C46"/>
    <w:rsid w:val="00FE4497"/>
    <w:rsid w:val="00FF0C3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28B6C"/>
  <w15:chartTrackingRefBased/>
  <w15:docId w15:val="{9EA4AC22-325B-49E5-A07C-CF1E53BD5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391538"/>
    <w:pPr>
      <w:spacing w:after="240" w:line="276" w:lineRule="auto"/>
    </w:pPr>
    <w:rPr>
      <w:rFonts w:ascii="Arial" w:eastAsia="Arial" w:hAnsi="Arial" w:cs="Arial"/>
      <w:color w:val="FF0000"/>
      <w:sz w:val="24"/>
      <w:szCs w:val="24"/>
      <w:lang w:val="en-US"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unhideWhenUsed/>
    <w:qFormat/>
    <w:rsid w:val="00391538"/>
    <w:rPr>
      <w:b/>
      <w:bCs/>
      <w:color w:val="5B9BD5" w:themeColor="accent1"/>
      <w:sz w:val="18"/>
      <w:szCs w:val="18"/>
    </w:rPr>
  </w:style>
  <w:style w:type="table" w:customStyle="1" w:styleId="StGen0">
    <w:name w:val="StGen0"/>
    <w:basedOn w:val="NormaleTabelle"/>
    <w:rsid w:val="00391538"/>
    <w:pPr>
      <w:spacing w:after="0" w:line="276" w:lineRule="auto"/>
    </w:pPr>
    <w:rPr>
      <w:rFonts w:ascii="Arial" w:eastAsia="Arial" w:hAnsi="Arial" w:cs="Arial"/>
      <w:lang w:val="de" w:eastAsia="de-DE"/>
    </w:rPr>
    <w:tblPr>
      <w:tblStyleRowBandSize w:val="1"/>
      <w:tblStyleColBandSize w:val="1"/>
      <w:tblInd w:w="0" w:type="nil"/>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517</Words>
  <Characters>3264</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Bundesinstitut für Risikobewertung</Company>
  <LinksUpToDate>false</LinksUpToDate>
  <CharactersWithSpaces>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Herr Dr. Kai Diederich</dc:creator>
  <cp:keywords/>
  <dc:description/>
  <cp:lastModifiedBy>Herr Dr. Kai Diederich</cp:lastModifiedBy>
  <cp:revision>3</cp:revision>
  <dcterms:created xsi:type="dcterms:W3CDTF">2022-03-02T08:51:00Z</dcterms:created>
  <dcterms:modified xsi:type="dcterms:W3CDTF">2022-03-02T08:57:00Z</dcterms:modified>
</cp:coreProperties>
</file>