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C32F66" w14:textId="77777777" w:rsidR="00065CCE" w:rsidRPr="006A7479" w:rsidRDefault="001B37A5">
      <w:pPr>
        <w:rPr>
          <w:rFonts w:ascii="Times New Roman" w:eastAsiaTheme="minorHAnsi" w:hAnsi="Times New Roman" w:cs="Times New Roman"/>
          <w:b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b/>
          <w:sz w:val="22"/>
          <w:szCs w:val="22"/>
          <w:lang w:val="en-US"/>
        </w:rPr>
        <w:t xml:space="preserve">Additional File 1: Outcome of Specialised Vestibular Physiotherapy </w:t>
      </w:r>
    </w:p>
    <w:p w14:paraId="53FE44E1" w14:textId="77777777" w:rsidR="006A7479" w:rsidRDefault="006A7479">
      <w:pPr>
        <w:rPr>
          <w:rFonts w:ascii="Times New Roman" w:eastAsiaTheme="minorHAnsi" w:hAnsi="Times New Roman" w:cs="Times New Roman"/>
          <w:sz w:val="22"/>
          <w:szCs w:val="22"/>
          <w:lang w:val="en-US"/>
        </w:rPr>
      </w:pPr>
    </w:p>
    <w:p w14:paraId="5CA549FF" w14:textId="77777777" w:rsidR="006A7479" w:rsidRDefault="006A7479">
      <w:pPr>
        <w:rPr>
          <w:rFonts w:ascii="Times New Roman" w:eastAsiaTheme="minorHAnsi" w:hAnsi="Times New Roman" w:cs="Times New Roman"/>
          <w:sz w:val="22"/>
          <w:szCs w:val="22"/>
          <w:u w:val="single"/>
          <w:lang w:val="en-US"/>
        </w:rPr>
      </w:pPr>
    </w:p>
    <w:p w14:paraId="4C14A8CF" w14:textId="77777777" w:rsidR="006A7479" w:rsidRDefault="006A7479">
      <w:pPr>
        <w:rPr>
          <w:rFonts w:ascii="Times New Roman" w:eastAsiaTheme="minorHAnsi" w:hAnsi="Times New Roman" w:cs="Times New Roman"/>
          <w:sz w:val="22"/>
          <w:szCs w:val="22"/>
          <w:u w:val="single"/>
          <w:lang w:val="en-US"/>
        </w:rPr>
      </w:pPr>
      <w:r>
        <w:rPr>
          <w:rFonts w:ascii="Times New Roman" w:eastAsiaTheme="minorHAnsi" w:hAnsi="Times New Roman" w:cs="Times New Roman"/>
          <w:sz w:val="22"/>
          <w:szCs w:val="22"/>
          <w:u w:val="single"/>
          <w:lang w:val="en-US"/>
        </w:rPr>
        <w:t xml:space="preserve">Feasibility </w:t>
      </w:r>
    </w:p>
    <w:p w14:paraId="4F9CD9A0" w14:textId="77777777" w:rsidR="006A7479" w:rsidRPr="006A7479" w:rsidRDefault="006A7479" w:rsidP="006A7479">
      <w:p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Primary Outcome:</w:t>
      </w:r>
    </w:p>
    <w:p w14:paraId="4F55B374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T</w:t>
      </w: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otal number of patients presenting to the ED with one of the target symptoms documented at triage that are appropriate, willing and able to participate in vestibular physiotherapy</w:t>
      </w:r>
    </w:p>
    <w:p w14:paraId="25D24B4C" w14:textId="77777777" w:rsidR="006A7479" w:rsidRPr="006A7479" w:rsidRDefault="006A7479" w:rsidP="006A7479">
      <w:p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Secondary Outcomes:</w:t>
      </w:r>
    </w:p>
    <w:p w14:paraId="0F9F7A81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 xml:space="preserve">Total number of patients who successfully completed each component of the assessment. </w:t>
      </w:r>
    </w:p>
    <w:p w14:paraId="742B5CCF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Reasons for non-completion of any assessment component.</w:t>
      </w:r>
    </w:p>
    <w:p w14:paraId="3E946903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 xml:space="preserve">Direct costs associated with provision of the Dizzy-PT service measured by clinician time. </w:t>
      </w:r>
    </w:p>
    <w:p w14:paraId="5E8D5CA6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Total number of patients requiring an interpreting service.</w:t>
      </w:r>
    </w:p>
    <w:p w14:paraId="70282DDC" w14:textId="77777777" w:rsidR="006A7479" w:rsidRPr="006A7479" w:rsidRDefault="006A7479">
      <w:pPr>
        <w:rPr>
          <w:rFonts w:ascii="Times New Roman" w:eastAsiaTheme="minorHAnsi" w:hAnsi="Times New Roman" w:cs="Times New Roman"/>
          <w:sz w:val="22"/>
          <w:szCs w:val="22"/>
          <w:u w:val="single"/>
          <w:lang w:val="en-US"/>
        </w:rPr>
      </w:pPr>
    </w:p>
    <w:p w14:paraId="50743DCB" w14:textId="77777777" w:rsidR="006A7479" w:rsidRDefault="006A7479" w:rsidP="006A7479">
      <w:pPr>
        <w:rPr>
          <w:rFonts w:ascii="Times New Roman" w:eastAsiaTheme="minorHAnsi" w:hAnsi="Times New Roman" w:cs="Times New Roman"/>
          <w:sz w:val="22"/>
          <w:szCs w:val="22"/>
          <w:u w:val="single"/>
          <w:lang w:val="en-US"/>
        </w:rPr>
      </w:pPr>
      <w:r>
        <w:rPr>
          <w:rFonts w:ascii="Times New Roman" w:eastAsiaTheme="minorHAnsi" w:hAnsi="Times New Roman" w:cs="Times New Roman"/>
          <w:sz w:val="22"/>
          <w:szCs w:val="22"/>
          <w:u w:val="single"/>
          <w:lang w:val="en-US"/>
        </w:rPr>
        <w:t>Effectiveness</w:t>
      </w:r>
    </w:p>
    <w:p w14:paraId="16736BBE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 xml:space="preserve">Total number of patients presenting with target symptoms who received a “gold-standard” DHT and/or SRT in the ED. </w:t>
      </w:r>
    </w:p>
    <w:p w14:paraId="64F90714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 xml:space="preserve">Total number of patients with a documented positive test result for BPPV.  </w:t>
      </w:r>
    </w:p>
    <w:p w14:paraId="409166CD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Total number of patients with a positive test result for BPPV treated with a “gold-standard” CRT.</w:t>
      </w:r>
    </w:p>
    <w:p w14:paraId="2521ACD4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Total number of patients undergoing CTB or MRI-B </w:t>
      </w:r>
    </w:p>
    <w:p w14:paraId="17EFF924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ED length of stay (hours)</w:t>
      </w:r>
    </w:p>
    <w:p w14:paraId="6C358F6D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Proportion of patients requiring admission to an inpatient ward, and length of that admission</w:t>
      </w:r>
    </w:p>
    <w:p w14:paraId="5DCC2F06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Proportion of patients requiring specialized medical physician outpatient follow-up (</w:t>
      </w:r>
      <w:proofErr w:type="spellStart"/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ie</w:t>
      </w:r>
      <w:proofErr w:type="spellEnd"/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. other than GP)</w:t>
      </w:r>
    </w:p>
    <w:p w14:paraId="7D34DEB4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Patient satisfaction with clinical care provided measured on a 10-point Visual Analogue scale in response to each of the following questions:</w:t>
      </w:r>
    </w:p>
    <w:p w14:paraId="7050A450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Overall, how satisfied were you with your care in the ED?</w:t>
      </w:r>
    </w:p>
    <w:p w14:paraId="60BC73E4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How satisfied were you with care provided by your physiotherapist (if relevant)?</w:t>
      </w:r>
    </w:p>
    <w:p w14:paraId="38B6E225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How satisfied were you with the information provided to you about your condition and its ongoing care?</w:t>
      </w:r>
    </w:p>
    <w:p w14:paraId="5B0E89FE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Number of patients returned to usual activity levels at 5-days post-presentation to ED. </w:t>
      </w:r>
    </w:p>
    <w:p w14:paraId="57D0CC55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DHI-score at 5-days post-presentation to ED.</w:t>
      </w:r>
    </w:p>
    <w:p w14:paraId="003BCAC6" w14:textId="77777777" w:rsidR="006A7479" w:rsidRPr="006A7479" w:rsidRDefault="006A7479" w:rsidP="006A7479">
      <w:pPr>
        <w:pStyle w:val="ListParagraph"/>
        <w:numPr>
          <w:ilvl w:val="0"/>
          <w:numId w:val="5"/>
        </w:numPr>
        <w:rPr>
          <w:rFonts w:ascii="Times New Roman" w:eastAsiaTheme="minorHAnsi" w:hAnsi="Times New Roman" w:cs="Times New Roman"/>
          <w:sz w:val="22"/>
          <w:szCs w:val="22"/>
          <w:lang w:val="en-US"/>
        </w:rPr>
      </w:pPr>
      <w:r w:rsidRPr="006A7479">
        <w:rPr>
          <w:rFonts w:ascii="Times New Roman" w:eastAsiaTheme="minorHAnsi" w:hAnsi="Times New Roman" w:cs="Times New Roman"/>
          <w:sz w:val="22"/>
          <w:szCs w:val="22"/>
          <w:lang w:val="en-US"/>
        </w:rPr>
        <w:t>Representations to ED within 5 days</w:t>
      </w:r>
      <w:bookmarkStart w:id="0" w:name="_GoBack"/>
      <w:bookmarkEnd w:id="0"/>
    </w:p>
    <w:sectPr w:rsidR="006A7479" w:rsidRPr="006A7479" w:rsidSect="0027277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0298D"/>
    <w:multiLevelType w:val="hybridMultilevel"/>
    <w:tmpl w:val="37CE5C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63640"/>
    <w:multiLevelType w:val="hybridMultilevel"/>
    <w:tmpl w:val="CC3A8A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027417"/>
    <w:multiLevelType w:val="hybridMultilevel"/>
    <w:tmpl w:val="C28E4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06084B"/>
    <w:multiLevelType w:val="hybridMultilevel"/>
    <w:tmpl w:val="C4F6C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19A7682"/>
    <w:multiLevelType w:val="hybridMultilevel"/>
    <w:tmpl w:val="21C86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1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7A5"/>
    <w:rsid w:val="00065CCE"/>
    <w:rsid w:val="001B37A5"/>
    <w:rsid w:val="0027277F"/>
    <w:rsid w:val="006A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D387E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7A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37A5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B37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7A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37A5"/>
    <w:rPr>
      <w:rFonts w:eastAsiaTheme="minorHAnsi"/>
      <w:sz w:val="22"/>
      <w:szCs w:val="22"/>
      <w:lang w:val="en-A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B37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257</Words>
  <Characters>1471</Characters>
  <Application>Microsoft Macintosh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Hitch</dc:creator>
  <cp:keywords/>
  <dc:description/>
  <cp:lastModifiedBy>Danielle Hitch</cp:lastModifiedBy>
  <cp:revision>2</cp:revision>
  <dcterms:created xsi:type="dcterms:W3CDTF">2020-12-05T03:56:00Z</dcterms:created>
  <dcterms:modified xsi:type="dcterms:W3CDTF">2020-12-05T03:59:00Z</dcterms:modified>
</cp:coreProperties>
</file>