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D9FBA" w14:textId="1C40920C" w:rsidR="00BD4B07" w:rsidRDefault="00BD4B07" w:rsidP="00BD4B07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D4B07">
        <w:rPr>
          <w:rFonts w:ascii="Times New Roman" w:hAnsi="Times New Roman" w:cs="Times New Roman"/>
          <w:b/>
          <w:bCs/>
          <w:sz w:val="28"/>
          <w:szCs w:val="28"/>
          <w:lang w:val="en-US"/>
        </w:rPr>
        <w:t>Supplementary Information</w:t>
      </w:r>
    </w:p>
    <w:p w14:paraId="742FA94D" w14:textId="637EF218" w:rsidR="00BD4B07" w:rsidRDefault="00BD4B07" w:rsidP="00BD4B07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181A7E21" w14:textId="77777777" w:rsidR="00BD4B07" w:rsidRPr="00BD4B07" w:rsidRDefault="00BD4B07" w:rsidP="00BD4B07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57E0C272" w14:textId="649065A8" w:rsidR="00BD4B07" w:rsidRDefault="00BD4B07">
      <w:pPr>
        <w:rPr>
          <w:rFonts w:ascii="Times New Roman" w:hAnsi="Times New Roman" w:cs="Times New Roman"/>
          <w:lang w:val="en-US"/>
        </w:rPr>
      </w:pPr>
    </w:p>
    <w:p w14:paraId="1298BA7F" w14:textId="6F342044" w:rsidR="00BD4B07" w:rsidRDefault="00BD4B07">
      <w:pPr>
        <w:rPr>
          <w:rFonts w:ascii="Times New Roman" w:hAnsi="Times New Roman" w:cs="Times New Roman"/>
          <w:lang w:val="en-US"/>
        </w:rPr>
      </w:pPr>
      <w:r w:rsidRPr="00BD4B07">
        <w:rPr>
          <w:rFonts w:ascii="Times New Roman" w:hAnsi="Times New Roman" w:cs="Times New Roman"/>
        </w:rPr>
        <w:drawing>
          <wp:inline distT="0" distB="0" distL="0" distR="0" wp14:anchorId="47696BA9" wp14:editId="1D9DA4E7">
            <wp:extent cx="5943600" cy="4457700"/>
            <wp:effectExtent l="0" t="0" r="0" b="0"/>
            <wp:docPr id="4" name="Picture 3" descr="A picture containing building, clos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AEAC076-218B-384C-8615-C330C88C3C9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picture containing building, close&#10;&#10;Description automatically generated">
                      <a:extLst>
                        <a:ext uri="{FF2B5EF4-FFF2-40B4-BE49-F238E27FC236}">
                          <a16:creationId xmlns:a16="http://schemas.microsoft.com/office/drawing/2014/main" id="{8AEAC076-218B-384C-8615-C330C88C3C9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C6CCB6" w14:textId="25C7F065" w:rsidR="00BD4B07" w:rsidRDefault="00BD4B07">
      <w:pPr>
        <w:rPr>
          <w:rFonts w:ascii="Times New Roman" w:hAnsi="Times New Roman" w:cs="Times New Roman"/>
          <w:lang w:val="en-US"/>
        </w:rPr>
      </w:pPr>
    </w:p>
    <w:p w14:paraId="30B280D3" w14:textId="4B04F2CC" w:rsidR="00BD4B07" w:rsidRDefault="00BD4B07" w:rsidP="00BD4B07">
      <w:pPr>
        <w:spacing w:line="360" w:lineRule="auto"/>
        <w:jc w:val="both"/>
        <w:rPr>
          <w:rFonts w:ascii="Times New Roman" w:hAnsi="Times New Roman" w:cs="Times New Roman"/>
          <w:szCs w:val="24"/>
        </w:rPr>
      </w:pPr>
      <w:r w:rsidRPr="00BD4B07">
        <w:rPr>
          <w:rFonts w:ascii="Times New Roman" w:hAnsi="Times New Roman" w:cs="Times New Roman"/>
          <w:b/>
          <w:bCs/>
          <w:szCs w:val="24"/>
        </w:rPr>
        <w:t>Figure. S1 Fibroblast migratory behavior on nylon dressing.</w:t>
      </w:r>
      <w:r w:rsidRPr="00BD4B07">
        <w:rPr>
          <w:rFonts w:ascii="Times New Roman" w:hAnsi="Times New Roman" w:cs="Times New Roman"/>
          <w:szCs w:val="24"/>
        </w:rPr>
        <w:t xml:space="preserve"> Fibroblasts moved along the nylon fiber, as indicated by the red arrows. The scale bar shows 100 </w:t>
      </w:r>
      <w:r w:rsidRPr="00BD4B07">
        <w:rPr>
          <w:rFonts w:ascii="Times New Roman" w:hAnsi="Times New Roman" w:cs="Times New Roman"/>
          <w:szCs w:val="24"/>
        </w:rPr>
        <w:sym w:font="Symbol" w:char="F06D"/>
      </w:r>
      <w:r w:rsidRPr="00BD4B07">
        <w:rPr>
          <w:rFonts w:ascii="Times New Roman" w:hAnsi="Times New Roman" w:cs="Times New Roman"/>
          <w:szCs w:val="24"/>
        </w:rPr>
        <w:t>m.</w:t>
      </w:r>
    </w:p>
    <w:p w14:paraId="17E35547" w14:textId="074B3E1E" w:rsidR="00BD4B07" w:rsidRDefault="00BD4B07" w:rsidP="00BD4B07">
      <w:pPr>
        <w:spacing w:line="360" w:lineRule="auto"/>
        <w:jc w:val="both"/>
        <w:rPr>
          <w:rFonts w:ascii="Times New Roman" w:hAnsi="Times New Roman" w:cs="Times New Roman"/>
          <w:szCs w:val="24"/>
        </w:rPr>
      </w:pPr>
    </w:p>
    <w:p w14:paraId="2D5780D3" w14:textId="77777777" w:rsidR="00BD4B07" w:rsidRDefault="00BD4B07">
      <w:pPr>
        <w:rPr>
          <w:rFonts w:ascii="Times New Roman" w:hAnsi="Times New Roman" w:cs="Times New Roman"/>
          <w:szCs w:val="24"/>
        </w:rPr>
      </w:pPr>
    </w:p>
    <w:p w14:paraId="44A469F7" w14:textId="77777777" w:rsidR="00BD4B07" w:rsidRDefault="00BD4B07">
      <w:pPr>
        <w:rPr>
          <w:rFonts w:ascii="Times New Roman" w:hAnsi="Times New Roman" w:cs="Times New Roman"/>
          <w:szCs w:val="24"/>
        </w:rPr>
      </w:pPr>
    </w:p>
    <w:p w14:paraId="029D9636" w14:textId="77777777" w:rsidR="00BD4B07" w:rsidRDefault="00BD4B07">
      <w:pPr>
        <w:rPr>
          <w:rFonts w:ascii="Times New Roman" w:hAnsi="Times New Roman" w:cs="Times New Roman"/>
          <w:szCs w:val="24"/>
        </w:rPr>
      </w:pPr>
    </w:p>
    <w:p w14:paraId="58EDDBBC" w14:textId="77777777" w:rsidR="00BD4B07" w:rsidRDefault="00BD4B07">
      <w:pPr>
        <w:rPr>
          <w:rFonts w:ascii="Times New Roman" w:hAnsi="Times New Roman" w:cs="Times New Roman"/>
          <w:szCs w:val="24"/>
        </w:rPr>
      </w:pPr>
    </w:p>
    <w:p w14:paraId="63CE600E" w14:textId="77777777" w:rsidR="00BD4B07" w:rsidRDefault="00BD4B07">
      <w:pPr>
        <w:rPr>
          <w:rFonts w:ascii="Times New Roman" w:hAnsi="Times New Roman" w:cs="Times New Roman"/>
          <w:szCs w:val="24"/>
        </w:rPr>
      </w:pPr>
    </w:p>
    <w:p w14:paraId="04DD7875" w14:textId="77777777" w:rsidR="00BD4B07" w:rsidRDefault="00BD4B07">
      <w:pPr>
        <w:rPr>
          <w:rFonts w:ascii="Times New Roman" w:hAnsi="Times New Roman" w:cs="Times New Roman"/>
          <w:szCs w:val="24"/>
        </w:rPr>
      </w:pPr>
    </w:p>
    <w:p w14:paraId="4F597F9C" w14:textId="77777777" w:rsidR="00BD4B07" w:rsidRDefault="00BD4B07">
      <w:pPr>
        <w:rPr>
          <w:rFonts w:ascii="Times New Roman" w:hAnsi="Times New Roman" w:cs="Times New Roman"/>
          <w:szCs w:val="24"/>
        </w:rPr>
      </w:pPr>
    </w:p>
    <w:p w14:paraId="7BDE5A60" w14:textId="77777777" w:rsidR="00BD4B07" w:rsidRDefault="00BD4B07">
      <w:pPr>
        <w:rPr>
          <w:rFonts w:ascii="Times New Roman" w:hAnsi="Times New Roman" w:cs="Times New Roman"/>
          <w:szCs w:val="24"/>
        </w:rPr>
      </w:pPr>
    </w:p>
    <w:p w14:paraId="13D57C5D" w14:textId="77777777" w:rsidR="00BD4B07" w:rsidRDefault="00BD4B07">
      <w:pPr>
        <w:rPr>
          <w:rFonts w:ascii="Times New Roman" w:hAnsi="Times New Roman" w:cs="Times New Roman"/>
          <w:szCs w:val="24"/>
        </w:rPr>
      </w:pPr>
    </w:p>
    <w:p w14:paraId="19C49EAA" w14:textId="77777777" w:rsidR="00BD4B07" w:rsidRDefault="00BD4B07">
      <w:pPr>
        <w:rPr>
          <w:rFonts w:ascii="Times New Roman" w:hAnsi="Times New Roman" w:cs="Times New Roman"/>
          <w:szCs w:val="24"/>
        </w:rPr>
      </w:pPr>
    </w:p>
    <w:p w14:paraId="68942507" w14:textId="77777777" w:rsidR="00BD4B07" w:rsidRDefault="00BD4B07">
      <w:pPr>
        <w:rPr>
          <w:rFonts w:ascii="Times New Roman" w:hAnsi="Times New Roman" w:cs="Times New Roman"/>
          <w:szCs w:val="24"/>
        </w:rPr>
      </w:pPr>
    </w:p>
    <w:p w14:paraId="1957F4F6" w14:textId="77777777" w:rsidR="00BD4B07" w:rsidRDefault="00BD4B07">
      <w:pPr>
        <w:rPr>
          <w:rFonts w:ascii="Times New Roman" w:hAnsi="Times New Roman" w:cs="Times New Roman"/>
          <w:szCs w:val="24"/>
        </w:rPr>
      </w:pPr>
    </w:p>
    <w:p w14:paraId="3AA9BE28" w14:textId="77777777" w:rsidR="00BD4B07" w:rsidRDefault="00BD4B07">
      <w:pPr>
        <w:rPr>
          <w:rFonts w:ascii="Times New Roman" w:hAnsi="Times New Roman" w:cs="Times New Roman"/>
          <w:szCs w:val="24"/>
        </w:rPr>
      </w:pPr>
    </w:p>
    <w:p w14:paraId="5DFD464A" w14:textId="77777777" w:rsidR="00BD4B07" w:rsidRDefault="00BD4B07">
      <w:pPr>
        <w:rPr>
          <w:rFonts w:ascii="Times New Roman" w:hAnsi="Times New Roman" w:cs="Times New Roman"/>
          <w:szCs w:val="24"/>
        </w:rPr>
      </w:pPr>
    </w:p>
    <w:p w14:paraId="47EDA631" w14:textId="77777777" w:rsidR="00BD4B07" w:rsidRPr="00BD4B07" w:rsidRDefault="00BD4B07">
      <w:pPr>
        <w:rPr>
          <w:rFonts w:ascii="Times New Roman" w:hAnsi="Times New Roman" w:cs="Times New Roman"/>
          <w:b/>
          <w:bCs/>
          <w:szCs w:val="24"/>
          <w:lang w:val="en-US"/>
        </w:rPr>
      </w:pPr>
      <w:r w:rsidRPr="00BD4B07">
        <w:rPr>
          <w:rFonts w:ascii="Times New Roman" w:hAnsi="Times New Roman" w:cs="Times New Roman"/>
          <w:b/>
          <w:bCs/>
          <w:szCs w:val="24"/>
          <w:lang w:val="en-US"/>
        </w:rPr>
        <w:t>VDO files</w:t>
      </w:r>
    </w:p>
    <w:p w14:paraId="391FDA27" w14:textId="77777777" w:rsidR="00BD4B07" w:rsidRDefault="00BD4B07">
      <w:pPr>
        <w:rPr>
          <w:rFonts w:ascii="Times New Roman" w:hAnsi="Times New Roman" w:cs="Times New Roman"/>
          <w:szCs w:val="24"/>
          <w:lang w:val="en-US"/>
        </w:rPr>
      </w:pPr>
    </w:p>
    <w:p w14:paraId="1600EEBA" w14:textId="72B3A591" w:rsidR="00BD4B07" w:rsidRDefault="00BD4B07" w:rsidP="00BD4B07">
      <w:pPr>
        <w:spacing w:line="360" w:lineRule="auto"/>
        <w:jc w:val="both"/>
        <w:rPr>
          <w:rFonts w:ascii="Times New Roman" w:hAnsi="Times New Roman" w:cs="Times New Roman"/>
          <w:szCs w:val="24"/>
        </w:rPr>
      </w:pPr>
      <w:r w:rsidRPr="00BD4B07">
        <w:rPr>
          <w:rFonts w:ascii="Times New Roman" w:hAnsi="Times New Roman" w:cs="Times New Roman"/>
          <w:b/>
          <w:bCs/>
          <w:szCs w:val="24"/>
        </w:rPr>
        <w:t>S2 Time-lapse video clips of fibroblast migration on nylon dressing and MEEK gauzes at 1:3, 1:6 and 1:9 expansion ratios.</w:t>
      </w:r>
      <w:r w:rsidRPr="00BD4B07">
        <w:rPr>
          <w:rFonts w:ascii="Times New Roman" w:hAnsi="Times New Roman" w:cs="Times New Roman"/>
          <w:szCs w:val="24"/>
        </w:rPr>
        <w:t xml:space="preserve"> Before observation, the cells were stained with </w:t>
      </w:r>
      <w:r w:rsidRPr="00BD4B07">
        <w:rPr>
          <w:rFonts w:ascii="Times New Roman" w:hAnsi="Times New Roman" w:cs="Times New Roman"/>
          <w:color w:val="000000"/>
          <w:szCs w:val="24"/>
        </w:rPr>
        <w:t xml:space="preserve">NucBlue™ Live ReadyProbes™ Reagent to track the cell location. </w:t>
      </w:r>
      <w:r w:rsidRPr="00BD4B07">
        <w:rPr>
          <w:rFonts w:ascii="Times New Roman" w:hAnsi="Times New Roman" w:cs="Times New Roman"/>
          <w:szCs w:val="24"/>
        </w:rPr>
        <w:t xml:space="preserve">All the video clips were recorded from 0 – 72 h. The scale bars show 10 </w:t>
      </w:r>
      <w:r w:rsidRPr="00BD4B07">
        <w:rPr>
          <w:rFonts w:ascii="Times New Roman" w:hAnsi="Times New Roman" w:cs="Times New Roman"/>
          <w:szCs w:val="24"/>
        </w:rPr>
        <w:sym w:font="Symbol" w:char="F06D"/>
      </w:r>
      <w:r w:rsidRPr="00BD4B07">
        <w:rPr>
          <w:rFonts w:ascii="Times New Roman" w:hAnsi="Times New Roman" w:cs="Times New Roman"/>
          <w:szCs w:val="24"/>
        </w:rPr>
        <w:t>m.</w:t>
      </w:r>
    </w:p>
    <w:p w14:paraId="70E3A37C" w14:textId="6803B6F8" w:rsidR="00BD4B07" w:rsidRDefault="00BD4B07" w:rsidP="00BD4B07">
      <w:pPr>
        <w:spacing w:line="360" w:lineRule="auto"/>
        <w:jc w:val="both"/>
        <w:rPr>
          <w:rFonts w:ascii="Times New Roman" w:hAnsi="Times New Roman" w:cs="Times New Roman"/>
          <w:szCs w:val="24"/>
        </w:rPr>
      </w:pPr>
    </w:p>
    <w:p w14:paraId="718F29B9" w14:textId="77777777" w:rsidR="00BD4B07" w:rsidRPr="00BD4B07" w:rsidRDefault="00BD4B07" w:rsidP="00BD4B07">
      <w:pPr>
        <w:spacing w:line="360" w:lineRule="auto"/>
        <w:jc w:val="both"/>
        <w:rPr>
          <w:rFonts w:ascii="Times New Roman" w:hAnsi="Times New Roman" w:cs="Times New Roman"/>
          <w:szCs w:val="24"/>
        </w:rPr>
      </w:pPr>
    </w:p>
    <w:p w14:paraId="6C9AB6A6" w14:textId="030D87D0" w:rsidR="00BD4B07" w:rsidRDefault="00BD4B07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br w:type="page"/>
      </w:r>
    </w:p>
    <w:p w14:paraId="5CBAACD6" w14:textId="6A3FC1C1" w:rsidR="00BD4B07" w:rsidRPr="00BD4B07" w:rsidRDefault="00BD4B07" w:rsidP="00BD4B07">
      <w:pPr>
        <w:spacing w:line="360" w:lineRule="auto"/>
        <w:jc w:val="both"/>
        <w:rPr>
          <w:rFonts w:ascii="Times New Roman" w:hAnsi="Times New Roman" w:cs="Times New Roman"/>
          <w:szCs w:val="24"/>
        </w:rPr>
      </w:pPr>
      <w:r w:rsidRPr="00BD4B07">
        <w:rPr>
          <w:rFonts w:ascii="Times New Roman" w:hAnsi="Times New Roman" w:cs="Times New Roman"/>
          <w:szCs w:val="24"/>
        </w:rPr>
        <w:lastRenderedPageBreak/>
        <w:drawing>
          <wp:inline distT="0" distB="0" distL="0" distR="0" wp14:anchorId="2AF8F59C" wp14:editId="03C73EC9">
            <wp:extent cx="5943600" cy="2086610"/>
            <wp:effectExtent l="0" t="0" r="0" b="0"/>
            <wp:docPr id="1" name="Picture 3" descr="A picture containing text, indoor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4D3EDB0-001C-CF45-B640-833ECA16972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" descr="A picture containing text, indoor&#10;&#10;Description automatically generated">
                      <a:extLst>
                        <a:ext uri="{FF2B5EF4-FFF2-40B4-BE49-F238E27FC236}">
                          <a16:creationId xmlns:a16="http://schemas.microsoft.com/office/drawing/2014/main" id="{24D3EDB0-001C-CF45-B640-833ECA16972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86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78F73" w14:textId="77777777" w:rsidR="00BD4B07" w:rsidRPr="00BD4B07" w:rsidRDefault="00BD4B07" w:rsidP="00BD4B07">
      <w:pPr>
        <w:spacing w:line="360" w:lineRule="auto"/>
        <w:jc w:val="both"/>
        <w:rPr>
          <w:rFonts w:ascii="Times New Roman" w:hAnsi="Times New Roman" w:cs="Times New Roman"/>
          <w:szCs w:val="24"/>
        </w:rPr>
      </w:pPr>
      <w:r w:rsidRPr="00BD4B07">
        <w:rPr>
          <w:rFonts w:ascii="Times New Roman" w:hAnsi="Times New Roman" w:cs="Times New Roman"/>
          <w:b/>
          <w:bCs/>
          <w:szCs w:val="24"/>
        </w:rPr>
        <w:t>Figure. S3 Preliminary experiment on cell sheet expansion using a larger temperature-responsive tissue culture surface.</w:t>
      </w:r>
      <w:r w:rsidRPr="00BD4B07">
        <w:rPr>
          <w:rFonts w:ascii="Times New Roman" w:hAnsi="Times New Roman" w:cs="Times New Roman"/>
          <w:szCs w:val="24"/>
        </w:rPr>
        <w:t xml:space="preserve"> Fibroblast cells were cultured on a </w:t>
      </w:r>
      <w:r w:rsidRPr="00BD4B07">
        <w:rPr>
          <w:rFonts w:ascii="Times New Roman" w:hAnsi="Times New Roman" w:cs="Times New Roman"/>
          <w:color w:val="000000" w:themeColor="text1"/>
          <w:szCs w:val="24"/>
        </w:rPr>
        <w:t>temperature-responsive PNIAM-co-AM grafted culture dish with 35 mm diameter.</w:t>
      </w:r>
      <w:r w:rsidRPr="00BD4B07">
        <w:rPr>
          <w:rFonts w:ascii="Times New Roman" w:hAnsi="Times New Roman" w:cs="Times New Roman"/>
          <w:szCs w:val="24"/>
        </w:rPr>
        <w:t xml:space="preserve"> After temperature reduction, the cell sheet broke into small pieces. The scale bar is 100 </w:t>
      </w:r>
      <w:r w:rsidRPr="00BD4B07">
        <w:rPr>
          <w:rFonts w:ascii="Times New Roman" w:hAnsi="Times New Roman" w:cs="Times New Roman"/>
          <w:szCs w:val="24"/>
        </w:rPr>
        <w:sym w:font="Symbol" w:char="F06D"/>
      </w:r>
      <w:r w:rsidRPr="00BD4B07">
        <w:rPr>
          <w:rFonts w:ascii="Times New Roman" w:hAnsi="Times New Roman" w:cs="Times New Roman"/>
          <w:szCs w:val="24"/>
        </w:rPr>
        <w:t>m.</w:t>
      </w:r>
    </w:p>
    <w:p w14:paraId="025E293D" w14:textId="77777777" w:rsidR="00BD4B07" w:rsidRPr="00BD4B07" w:rsidRDefault="00BD4B07">
      <w:pPr>
        <w:rPr>
          <w:rFonts w:ascii="Times New Roman" w:hAnsi="Times New Roman" w:cs="Times New Roman"/>
          <w:lang w:val="en-US"/>
        </w:rPr>
      </w:pPr>
    </w:p>
    <w:sectPr w:rsidR="00BD4B07" w:rsidRPr="00BD4B0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B07"/>
    <w:rsid w:val="00BD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H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671616"/>
  <w15:chartTrackingRefBased/>
  <w15:docId w15:val="{B4C452E4-FDA2-F744-8466-B5A9E923C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30"/>
        <w:lang w:val="en-TH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ngsana New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KWANCHANOK PASUWAT</dc:creator>
  <cp:keywords/>
  <dc:description/>
  <cp:lastModifiedBy>KWANCHANOK PASUWAT</cp:lastModifiedBy>
  <cp:revision>1</cp:revision>
  <dcterms:created xsi:type="dcterms:W3CDTF">2022-03-02T08:17:00Z</dcterms:created>
  <dcterms:modified xsi:type="dcterms:W3CDTF">2022-03-02T08:21:00Z</dcterms:modified>
</cp:coreProperties>
</file>