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D9B8D6" w14:textId="46CF6AAF" w:rsidR="001E56B8" w:rsidRDefault="001E56B8" w:rsidP="00DD16D5">
      <w:pPr>
        <w:spacing w:line="480" w:lineRule="auto"/>
        <w:jc w:val="both"/>
        <w:rPr>
          <w:b/>
          <w:sz w:val="24"/>
          <w:szCs w:val="24"/>
        </w:rPr>
      </w:pPr>
      <w:bookmarkStart w:id="0" w:name="OLE_LINK112"/>
      <w:r>
        <w:rPr>
          <w:b/>
          <w:sz w:val="24"/>
          <w:szCs w:val="24"/>
        </w:rPr>
        <w:t>The long noncoding RNA AATBC promotes breast cancer migration and invasion by interacting with YBX1 and activating the YAP1/Hippo signaling pathway</w:t>
      </w:r>
      <w:bookmarkEnd w:id="0"/>
    </w:p>
    <w:p w14:paraId="1E3C921E" w14:textId="77777777" w:rsidR="00FB50F8" w:rsidRDefault="00FB50F8" w:rsidP="00DD16D5">
      <w:pPr>
        <w:spacing w:line="480" w:lineRule="auto"/>
        <w:jc w:val="both"/>
        <w:rPr>
          <w:b/>
          <w:sz w:val="24"/>
          <w:szCs w:val="24"/>
        </w:rPr>
      </w:pPr>
    </w:p>
    <w:p w14:paraId="76C0AC05" w14:textId="3784AB6B" w:rsidR="001E56B8" w:rsidRDefault="001E56B8" w:rsidP="00DD16D5">
      <w:pPr>
        <w:spacing w:line="480" w:lineRule="auto"/>
        <w:jc w:val="both"/>
        <w:rPr>
          <w:sz w:val="24"/>
          <w:szCs w:val="24"/>
        </w:rPr>
      </w:pPr>
      <w:bookmarkStart w:id="1" w:name="OLE_LINK7"/>
      <w:bookmarkStart w:id="2" w:name="OLE_LINK6"/>
      <w:bookmarkStart w:id="3" w:name="OLE_LINK178"/>
      <w:bookmarkStart w:id="4" w:name="OLE_LINK177"/>
      <w:proofErr w:type="spellStart"/>
      <w:r>
        <w:rPr>
          <w:sz w:val="24"/>
          <w:szCs w:val="24"/>
        </w:rPr>
        <w:t>Maonan</w:t>
      </w:r>
      <w:proofErr w:type="spellEnd"/>
      <w:r>
        <w:rPr>
          <w:sz w:val="24"/>
          <w:szCs w:val="24"/>
        </w:rPr>
        <w:t xml:space="preserve"> Wang</w:t>
      </w:r>
      <w:r w:rsidRPr="001E56B8">
        <w:rPr>
          <w:vertAlign w:val="superscript"/>
        </w:rPr>
        <w:t>†</w:t>
      </w:r>
      <w:r>
        <w:rPr>
          <w:sz w:val="24"/>
          <w:szCs w:val="24"/>
          <w:vertAlign w:val="superscript"/>
        </w:rPr>
        <w:t>1,2,3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Manli</w:t>
      </w:r>
      <w:proofErr w:type="spellEnd"/>
      <w:r>
        <w:rPr>
          <w:sz w:val="24"/>
          <w:szCs w:val="24"/>
        </w:rPr>
        <w:t xml:space="preserve"> Dai</w:t>
      </w:r>
      <w:r w:rsidRPr="001E56B8">
        <w:rPr>
          <w:vertAlign w:val="superscript"/>
        </w:rPr>
        <w:t>†</w:t>
      </w:r>
      <w:r>
        <w:rPr>
          <w:sz w:val="24"/>
          <w:szCs w:val="24"/>
          <w:vertAlign w:val="superscript"/>
        </w:rPr>
        <w:t>1,2</w:t>
      </w:r>
      <w:r>
        <w:rPr>
          <w:sz w:val="24"/>
          <w:szCs w:val="24"/>
        </w:rPr>
        <w:t>, Dan Wang</w:t>
      </w:r>
      <w:r w:rsidRPr="001E56B8">
        <w:rPr>
          <w:vertAlign w:val="superscript"/>
        </w:rPr>
        <w:t>†</w:t>
      </w:r>
      <w:r>
        <w:rPr>
          <w:sz w:val="24"/>
          <w:szCs w:val="24"/>
          <w:vertAlign w:val="superscript"/>
        </w:rPr>
        <w:t>1,2</w:t>
      </w:r>
      <w:r>
        <w:rPr>
          <w:sz w:val="24"/>
          <w:szCs w:val="24"/>
        </w:rPr>
        <w:t>, Ting Tang</w:t>
      </w:r>
      <w:r>
        <w:rPr>
          <w:sz w:val="24"/>
          <w:szCs w:val="24"/>
          <w:vertAlign w:val="superscript"/>
        </w:rPr>
        <w:t>1,2</w:t>
      </w:r>
      <w:r>
        <w:rPr>
          <w:sz w:val="24"/>
          <w:szCs w:val="24"/>
        </w:rPr>
        <w:t xml:space="preserve">, </w:t>
      </w:r>
      <w:bookmarkStart w:id="5" w:name="OLE_LINK124"/>
      <w:bookmarkStart w:id="6" w:name="OLE_LINK125"/>
      <w:r>
        <w:rPr>
          <w:sz w:val="24"/>
          <w:szCs w:val="24"/>
        </w:rPr>
        <w:t>Fang Xiong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, </w:t>
      </w:r>
      <w:bookmarkStart w:id="7" w:name="OLE_LINK127"/>
      <w:bookmarkStart w:id="8" w:name="OLE_LINK126"/>
      <w:r>
        <w:rPr>
          <w:sz w:val="24"/>
          <w:szCs w:val="24"/>
        </w:rPr>
        <w:t>Bo Xiang</w:t>
      </w:r>
      <w:r>
        <w:rPr>
          <w:sz w:val="24"/>
          <w:szCs w:val="24"/>
          <w:vertAlign w:val="superscript"/>
        </w:rPr>
        <w:t>1,2</w:t>
      </w:r>
      <w:r>
        <w:rPr>
          <w:sz w:val="24"/>
          <w:szCs w:val="24"/>
        </w:rPr>
        <w:t>, Ming Zhou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Xiaoling</w:t>
      </w:r>
      <w:proofErr w:type="spellEnd"/>
      <w:r>
        <w:rPr>
          <w:sz w:val="24"/>
          <w:szCs w:val="24"/>
        </w:rPr>
        <w:t xml:space="preserve"> Li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, Yong Li</w:t>
      </w:r>
      <w:r>
        <w:rPr>
          <w:sz w:val="24"/>
          <w:szCs w:val="24"/>
          <w:vertAlign w:val="superscript"/>
        </w:rPr>
        <w:t>4</w:t>
      </w:r>
      <w:r>
        <w:rPr>
          <w:sz w:val="24"/>
          <w:szCs w:val="24"/>
        </w:rPr>
        <w:t>, Wei Xiong</w:t>
      </w:r>
      <w:r>
        <w:rPr>
          <w:sz w:val="24"/>
          <w:szCs w:val="24"/>
          <w:vertAlign w:val="superscript"/>
        </w:rPr>
        <w:t>1,2,3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Guiyuan</w:t>
      </w:r>
      <w:proofErr w:type="spellEnd"/>
      <w:r>
        <w:rPr>
          <w:sz w:val="24"/>
          <w:szCs w:val="24"/>
        </w:rPr>
        <w:t xml:space="preserve"> Li</w:t>
      </w:r>
      <w:r>
        <w:rPr>
          <w:sz w:val="24"/>
          <w:szCs w:val="24"/>
          <w:vertAlign w:val="superscript"/>
        </w:rPr>
        <w:t>1,2,3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Zhaoyang</w:t>
      </w:r>
      <w:proofErr w:type="spellEnd"/>
      <w:r>
        <w:rPr>
          <w:sz w:val="24"/>
          <w:szCs w:val="24"/>
        </w:rPr>
        <w:t xml:space="preserve"> Zeng</w:t>
      </w:r>
      <w:r>
        <w:rPr>
          <w:sz w:val="24"/>
          <w:szCs w:val="24"/>
          <w:vertAlign w:val="superscript"/>
        </w:rPr>
        <w:t>1,2,3*</w:t>
      </w:r>
      <w:r>
        <w:rPr>
          <w:sz w:val="24"/>
          <w:szCs w:val="24"/>
        </w:rPr>
        <w:t xml:space="preserve">, </w:t>
      </w:r>
      <w:bookmarkEnd w:id="5"/>
      <w:bookmarkEnd w:id="6"/>
      <w:r>
        <w:rPr>
          <w:sz w:val="24"/>
          <w:szCs w:val="24"/>
        </w:rPr>
        <w:t>Can Guo</w:t>
      </w:r>
      <w:r>
        <w:rPr>
          <w:sz w:val="24"/>
          <w:szCs w:val="24"/>
          <w:vertAlign w:val="superscript"/>
        </w:rPr>
        <w:t>1,2,3</w:t>
      </w:r>
      <w:r>
        <w:rPr>
          <w:sz w:val="24"/>
          <w:szCs w:val="24"/>
        </w:rPr>
        <w:t>*</w:t>
      </w:r>
      <w:bookmarkEnd w:id="7"/>
      <w:bookmarkEnd w:id="8"/>
    </w:p>
    <w:p w14:paraId="77B101EF" w14:textId="77777777" w:rsidR="00FB50F8" w:rsidRDefault="00FB50F8" w:rsidP="00DD16D5">
      <w:pPr>
        <w:spacing w:line="480" w:lineRule="auto"/>
        <w:jc w:val="both"/>
        <w:rPr>
          <w:sz w:val="24"/>
          <w:szCs w:val="24"/>
        </w:rPr>
      </w:pPr>
    </w:p>
    <w:bookmarkEnd w:id="1"/>
    <w:bookmarkEnd w:id="2"/>
    <w:p w14:paraId="58943114" w14:textId="77777777" w:rsidR="001E56B8" w:rsidRDefault="001E56B8" w:rsidP="00DD16D5">
      <w:pPr>
        <w:autoSpaceDE w:val="0"/>
        <w:autoSpaceDN w:val="0"/>
        <w:adjustRightInd w:val="0"/>
        <w:spacing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bookmarkStart w:id="9" w:name="OLE_LINK118"/>
      <w:bookmarkStart w:id="10" w:name="OLE_LINK108"/>
      <w:bookmarkStart w:id="11" w:name="OLE_LINK65"/>
      <w:r>
        <w:rPr>
          <w:sz w:val="24"/>
          <w:szCs w:val="24"/>
        </w:rPr>
        <w:t>NHC Key Laboratory of Carcinogenesis,</w:t>
      </w:r>
      <w:r>
        <w:rPr>
          <w:bCs/>
          <w:sz w:val="24"/>
          <w:szCs w:val="24"/>
        </w:rPr>
        <w:t xml:space="preserve"> </w:t>
      </w:r>
      <w:bookmarkStart w:id="12" w:name="OLE_LINK136"/>
      <w:bookmarkStart w:id="13" w:name="OLE_LINK122"/>
      <w:bookmarkStart w:id="14" w:name="OLE_LINK147"/>
      <w:bookmarkStart w:id="15" w:name="OLE_LINK146"/>
      <w:bookmarkStart w:id="16" w:name="OLE_LINK137"/>
      <w:r>
        <w:rPr>
          <w:bCs/>
          <w:sz w:val="24"/>
          <w:szCs w:val="24"/>
        </w:rPr>
        <w:t xml:space="preserve">Hunan Cancer Hospital and the Affiliated Cancer Hospital of </w:t>
      </w:r>
      <w:proofErr w:type="spellStart"/>
      <w:r>
        <w:rPr>
          <w:bCs/>
          <w:sz w:val="24"/>
          <w:szCs w:val="24"/>
        </w:rPr>
        <w:t>Xiangya</w:t>
      </w:r>
      <w:proofErr w:type="spellEnd"/>
      <w:r>
        <w:rPr>
          <w:bCs/>
          <w:sz w:val="24"/>
          <w:szCs w:val="24"/>
        </w:rPr>
        <w:t xml:space="preserve"> School of Medicine</w:t>
      </w:r>
      <w:bookmarkEnd w:id="12"/>
      <w:bookmarkEnd w:id="13"/>
      <w:r>
        <w:rPr>
          <w:bCs/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bookmarkStart w:id="17" w:name="OLE_LINK63"/>
      <w:bookmarkStart w:id="18" w:name="OLE_LINK61"/>
      <w:bookmarkStart w:id="19" w:name="OLE_LINK59"/>
      <w:bookmarkStart w:id="20" w:name="OLE_LINK36"/>
      <w:r>
        <w:rPr>
          <w:sz w:val="24"/>
          <w:szCs w:val="24"/>
        </w:rPr>
        <w:t>Central South University</w:t>
      </w:r>
      <w:bookmarkEnd w:id="9"/>
      <w:bookmarkEnd w:id="10"/>
      <w:bookmarkEnd w:id="11"/>
      <w:bookmarkEnd w:id="14"/>
      <w:bookmarkEnd w:id="15"/>
      <w:bookmarkEnd w:id="16"/>
      <w:bookmarkEnd w:id="17"/>
      <w:bookmarkEnd w:id="18"/>
      <w:bookmarkEnd w:id="19"/>
      <w:bookmarkEnd w:id="20"/>
      <w:r>
        <w:rPr>
          <w:sz w:val="24"/>
          <w:szCs w:val="24"/>
        </w:rPr>
        <w:t xml:space="preserve">, Changsha, Hunan, China; </w:t>
      </w:r>
    </w:p>
    <w:p w14:paraId="482BB072" w14:textId="77777777" w:rsidR="001E56B8" w:rsidRDefault="001E56B8" w:rsidP="00DD16D5">
      <w:pPr>
        <w:autoSpaceDE w:val="0"/>
        <w:autoSpaceDN w:val="0"/>
        <w:adjustRightInd w:val="0"/>
        <w:spacing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bookmarkStart w:id="21" w:name="OLE_LINK123"/>
      <w:bookmarkStart w:id="22" w:name="OLE_LINK120"/>
      <w:r>
        <w:rPr>
          <w:sz w:val="24"/>
          <w:szCs w:val="24"/>
        </w:rPr>
        <w:t>Key Laboratory of Carcinogenesis and Cancer Invasion of the Chinese Ministry of Education, Cancer Research Institute, Central South University</w:t>
      </w:r>
      <w:bookmarkEnd w:id="21"/>
      <w:bookmarkEnd w:id="22"/>
      <w:r>
        <w:rPr>
          <w:sz w:val="24"/>
          <w:szCs w:val="24"/>
        </w:rPr>
        <w:t>, Changsha, Hunan, China;</w:t>
      </w:r>
    </w:p>
    <w:p w14:paraId="4F1CD9A2" w14:textId="77777777" w:rsidR="001E56B8" w:rsidRDefault="001E56B8" w:rsidP="00DD16D5">
      <w:pPr>
        <w:autoSpaceDE w:val="0"/>
        <w:autoSpaceDN w:val="0"/>
        <w:adjustRightInd w:val="0"/>
        <w:spacing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Hunan Key Laboratory of </w:t>
      </w:r>
      <w:proofErr w:type="spellStart"/>
      <w:r>
        <w:rPr>
          <w:sz w:val="24"/>
          <w:szCs w:val="24"/>
        </w:rPr>
        <w:t>Nonresolving</w:t>
      </w:r>
      <w:proofErr w:type="spellEnd"/>
      <w:r>
        <w:rPr>
          <w:sz w:val="24"/>
          <w:szCs w:val="24"/>
        </w:rPr>
        <w:t xml:space="preserve"> Inflammation and Cancer, Disease Genome Research Center, the Third </w:t>
      </w:r>
      <w:proofErr w:type="spellStart"/>
      <w:r>
        <w:rPr>
          <w:sz w:val="24"/>
          <w:szCs w:val="24"/>
        </w:rPr>
        <w:t>Xiangya</w:t>
      </w:r>
      <w:proofErr w:type="spellEnd"/>
      <w:r>
        <w:rPr>
          <w:sz w:val="24"/>
          <w:szCs w:val="24"/>
        </w:rPr>
        <w:t xml:space="preserve"> Hospital, Central South University, Changsha, Hunan, China;</w:t>
      </w:r>
    </w:p>
    <w:p w14:paraId="20D5FBFD" w14:textId="77777777" w:rsidR="001E56B8" w:rsidRDefault="001E56B8" w:rsidP="00DD16D5">
      <w:pPr>
        <w:autoSpaceDE w:val="0"/>
        <w:autoSpaceDN w:val="0"/>
        <w:adjustRightInd w:val="0"/>
        <w:spacing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Department of Medicine, </w:t>
      </w:r>
      <w:bookmarkStart w:id="23" w:name="OLE_LINK88"/>
      <w:bookmarkStart w:id="24" w:name="OLE_LINK86"/>
      <w:bookmarkStart w:id="25" w:name="OLE_LINK85"/>
      <w:r>
        <w:rPr>
          <w:sz w:val="24"/>
          <w:szCs w:val="24"/>
        </w:rPr>
        <w:t>Comprehensive Cancer Center Baylor College of Medicine</w:t>
      </w:r>
      <w:bookmarkEnd w:id="23"/>
      <w:bookmarkEnd w:id="24"/>
      <w:bookmarkEnd w:id="25"/>
      <w:r>
        <w:rPr>
          <w:sz w:val="24"/>
          <w:szCs w:val="24"/>
        </w:rPr>
        <w:t>, Houston, Texas, USA</w:t>
      </w:r>
    </w:p>
    <w:p w14:paraId="4C30CE1C" w14:textId="59CFE98D" w:rsidR="001E56B8" w:rsidRDefault="00562A99" w:rsidP="00DD16D5">
      <w:pPr>
        <w:autoSpaceDE w:val="0"/>
        <w:autoSpaceDN w:val="0"/>
        <w:adjustRightInd w:val="0"/>
        <w:spacing w:line="480" w:lineRule="auto"/>
        <w:jc w:val="both"/>
        <w:rPr>
          <w:sz w:val="24"/>
          <w:szCs w:val="24"/>
        </w:rPr>
      </w:pPr>
      <w:r w:rsidRPr="00562A99">
        <w:rPr>
          <w:vertAlign w:val="superscript"/>
        </w:rPr>
        <w:t>†</w:t>
      </w:r>
      <w:r w:rsidR="001E56B8">
        <w:rPr>
          <w:sz w:val="24"/>
          <w:szCs w:val="24"/>
        </w:rPr>
        <w:t xml:space="preserve"> These authors contributed equally to this work.</w:t>
      </w:r>
    </w:p>
    <w:p w14:paraId="075FE0AA" w14:textId="4FBD7C00" w:rsidR="001E56B8" w:rsidRDefault="001E56B8" w:rsidP="00DD16D5">
      <w:pPr>
        <w:autoSpaceDE w:val="0"/>
        <w:autoSpaceDN w:val="0"/>
        <w:adjustRightInd w:val="0"/>
        <w:spacing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*Correspondence: </w:t>
      </w:r>
      <w:r w:rsidRPr="001E56B8">
        <w:rPr>
          <w:sz w:val="24"/>
          <w:szCs w:val="24"/>
        </w:rPr>
        <w:t>guocde@csu.edu.cn</w:t>
      </w:r>
      <w:r>
        <w:rPr>
          <w:sz w:val="24"/>
          <w:szCs w:val="24"/>
        </w:rPr>
        <w:t xml:space="preserve"> or </w:t>
      </w:r>
      <w:r w:rsidR="00FB50F8" w:rsidRPr="006B4A48">
        <w:rPr>
          <w:sz w:val="24"/>
          <w:szCs w:val="24"/>
        </w:rPr>
        <w:t>zengzhaoyang@csu.edu.cn</w:t>
      </w:r>
      <w:bookmarkEnd w:id="3"/>
      <w:bookmarkEnd w:id="4"/>
    </w:p>
    <w:p w14:paraId="03CB9F9D" w14:textId="77777777" w:rsidR="009C33C9" w:rsidRDefault="009C33C9" w:rsidP="00DD16D5">
      <w:pPr>
        <w:pStyle w:val="Paragraph"/>
        <w:spacing w:before="0" w:line="480" w:lineRule="auto"/>
        <w:ind w:firstLine="0"/>
        <w:jc w:val="both"/>
        <w:rPr>
          <w:rFonts w:eastAsia="等线"/>
        </w:rPr>
      </w:pPr>
    </w:p>
    <w:p w14:paraId="484ADAB6" w14:textId="14615D8D" w:rsidR="008B2275" w:rsidRDefault="008B2275" w:rsidP="00DD16D5">
      <w:pPr>
        <w:spacing w:line="480" w:lineRule="auto"/>
        <w:jc w:val="both"/>
      </w:pPr>
    </w:p>
    <w:p w14:paraId="764EB479" w14:textId="77777777" w:rsidR="00517EE0" w:rsidRPr="008B2275" w:rsidRDefault="00517EE0" w:rsidP="00DD16D5">
      <w:pPr>
        <w:spacing w:line="480" w:lineRule="auto"/>
        <w:jc w:val="both"/>
      </w:pPr>
    </w:p>
    <w:p w14:paraId="175B4998" w14:textId="77777777" w:rsidR="008B2275" w:rsidRPr="008B2275" w:rsidRDefault="008B2275" w:rsidP="00DD16D5">
      <w:pPr>
        <w:spacing w:line="480" w:lineRule="auto"/>
        <w:jc w:val="both"/>
      </w:pPr>
    </w:p>
    <w:p w14:paraId="70C5FE28" w14:textId="77777777" w:rsidR="008B2275" w:rsidRPr="008B2275" w:rsidRDefault="008B2275" w:rsidP="00DD16D5">
      <w:pPr>
        <w:spacing w:line="480" w:lineRule="auto"/>
      </w:pPr>
    </w:p>
    <w:p w14:paraId="674D1E32" w14:textId="74DAA3AA" w:rsidR="00B7517D" w:rsidRPr="00E64BCF" w:rsidRDefault="0069020F" w:rsidP="00DD16D5">
      <w:pPr>
        <w:spacing w:line="480" w:lineRule="auto"/>
        <w:rPr>
          <w:rFonts w:ascii="宋体" w:hAnsi="宋体" w:cs="宋体"/>
          <w:sz w:val="24"/>
          <w:szCs w:val="24"/>
        </w:rPr>
      </w:pPr>
      <w:bookmarkStart w:id="26" w:name="OLE_LINK1"/>
      <w:bookmarkStart w:id="27" w:name="OLE_LINK2"/>
      <w:bookmarkStart w:id="28" w:name="OLE_LINK270"/>
      <w:r>
        <w:rPr>
          <w:rFonts w:ascii="宋体" w:hAnsi="宋体" w:cs="宋体"/>
          <w:noProof/>
          <w:sz w:val="24"/>
          <w:szCs w:val="24"/>
        </w:rPr>
        <w:lastRenderedPageBreak/>
        <w:pict w14:anchorId="2B810DA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2.6pt;height:624.6pt">
            <v:imagedata r:id="rId8" o:title="S1"/>
          </v:shape>
        </w:pict>
      </w:r>
      <w:bookmarkEnd w:id="26"/>
      <w:bookmarkEnd w:id="27"/>
      <w:bookmarkEnd w:id="28"/>
    </w:p>
    <w:p w14:paraId="148C48CC" w14:textId="6BD30721" w:rsidR="00B7517D" w:rsidRDefault="00B7517D" w:rsidP="00DD16D5"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Fig. S1.</w:t>
      </w:r>
      <w:r w:rsidRPr="0069020F">
        <w:rPr>
          <w:bCs/>
          <w:sz w:val="24"/>
          <w:szCs w:val="24"/>
        </w:rPr>
        <w:t xml:space="preserve"> Dysregulated lncRNA expression analysis using two GEO datasets</w:t>
      </w:r>
    </w:p>
    <w:p w14:paraId="64D16B69" w14:textId="59FE9816" w:rsidR="00B7517D" w:rsidRDefault="006F63C2" w:rsidP="00DD16D5">
      <w:pPr>
        <w:spacing w:line="480" w:lineRule="auto"/>
        <w:rPr>
          <w:sz w:val="24"/>
          <w:szCs w:val="24"/>
        </w:rPr>
      </w:pPr>
      <w:r>
        <w:rPr>
          <w:b/>
          <w:sz w:val="24"/>
          <w:szCs w:val="24"/>
        </w:rPr>
        <w:t>a</w:t>
      </w:r>
      <w:r w:rsidR="00B7517D">
        <w:rPr>
          <w:sz w:val="24"/>
          <w:szCs w:val="24"/>
        </w:rPr>
        <w:t xml:space="preserve"> Schematic workflow for identifying and validating differentially expressed </w:t>
      </w:r>
      <w:proofErr w:type="spellStart"/>
      <w:r w:rsidR="00B7517D">
        <w:rPr>
          <w:sz w:val="24"/>
          <w:szCs w:val="24"/>
        </w:rPr>
        <w:t>lncRNAs</w:t>
      </w:r>
      <w:proofErr w:type="spellEnd"/>
      <w:r w:rsidR="00B7517D">
        <w:rPr>
          <w:sz w:val="24"/>
          <w:szCs w:val="24"/>
        </w:rPr>
        <w:t xml:space="preserve"> in two breast cancer datasets. </w:t>
      </w:r>
      <w:r>
        <w:rPr>
          <w:b/>
          <w:sz w:val="24"/>
          <w:szCs w:val="24"/>
        </w:rPr>
        <w:t>b</w:t>
      </w:r>
      <w:r w:rsidR="00B7517D">
        <w:rPr>
          <w:sz w:val="24"/>
          <w:szCs w:val="24"/>
        </w:rPr>
        <w:t xml:space="preserve"> </w:t>
      </w:r>
      <w:proofErr w:type="gramStart"/>
      <w:r w:rsidR="00B7517D">
        <w:rPr>
          <w:sz w:val="24"/>
          <w:szCs w:val="24"/>
        </w:rPr>
        <w:t>The</w:t>
      </w:r>
      <w:proofErr w:type="gramEnd"/>
      <w:r w:rsidR="00B7517D">
        <w:rPr>
          <w:sz w:val="24"/>
          <w:szCs w:val="24"/>
        </w:rPr>
        <w:t xml:space="preserve"> heatmap of eight differentially expressed </w:t>
      </w:r>
      <w:proofErr w:type="spellStart"/>
      <w:r w:rsidR="00B7517D">
        <w:rPr>
          <w:sz w:val="24"/>
          <w:szCs w:val="24"/>
        </w:rPr>
        <w:t>lncRNAs</w:t>
      </w:r>
      <w:proofErr w:type="spellEnd"/>
      <w:r w:rsidR="00B7517D">
        <w:rPr>
          <w:sz w:val="24"/>
          <w:szCs w:val="24"/>
        </w:rPr>
        <w:t xml:space="preserve"> in breast cancer tissues according to the GSE42568 and GSE65194 databases.</w:t>
      </w:r>
      <w:r w:rsidR="00B7517D">
        <w:rPr>
          <w:b/>
          <w:sz w:val="24"/>
          <w:szCs w:val="24"/>
        </w:rPr>
        <w:t xml:space="preserve"> </w:t>
      </w:r>
      <w:r w:rsidR="00B7517D">
        <w:rPr>
          <w:sz w:val="24"/>
          <w:szCs w:val="24"/>
        </w:rPr>
        <w:t xml:space="preserve">The greener the color, the lower the expression level, whereas red represents higher expression. </w:t>
      </w:r>
      <w:r>
        <w:rPr>
          <w:b/>
          <w:sz w:val="24"/>
          <w:szCs w:val="24"/>
        </w:rPr>
        <w:t>c</w:t>
      </w:r>
      <w:r w:rsidR="00B7517D">
        <w:rPr>
          <w:sz w:val="24"/>
          <w:szCs w:val="24"/>
        </w:rPr>
        <w:t xml:space="preserve"> </w:t>
      </w:r>
      <w:proofErr w:type="gramStart"/>
      <w:r w:rsidR="00B7517D">
        <w:rPr>
          <w:sz w:val="24"/>
          <w:szCs w:val="24"/>
        </w:rPr>
        <w:t>The</w:t>
      </w:r>
      <w:proofErr w:type="gramEnd"/>
      <w:r w:rsidR="00B7517D">
        <w:rPr>
          <w:sz w:val="24"/>
          <w:szCs w:val="24"/>
        </w:rPr>
        <w:t xml:space="preserve"> dot plots data of seven differentially expressed </w:t>
      </w:r>
      <w:proofErr w:type="spellStart"/>
      <w:r w:rsidR="00B7517D">
        <w:rPr>
          <w:sz w:val="24"/>
          <w:szCs w:val="24"/>
        </w:rPr>
        <w:t>lncRNAs</w:t>
      </w:r>
      <w:proofErr w:type="spellEnd"/>
      <w:r w:rsidR="00B7517D">
        <w:rPr>
          <w:sz w:val="24"/>
          <w:szCs w:val="24"/>
        </w:rPr>
        <w:t xml:space="preserve"> in breast cancer tissues according to the GSE42568 and GSE65194 databases.</w:t>
      </w:r>
    </w:p>
    <w:p w14:paraId="511288EA" w14:textId="1FB1A0EA" w:rsidR="00B7517D" w:rsidRDefault="0069020F" w:rsidP="00DD16D5">
      <w:pPr>
        <w:spacing w:line="480" w:lineRule="auto"/>
        <w:rPr>
          <w:noProof/>
          <w:sz w:val="24"/>
          <w:szCs w:val="24"/>
        </w:rPr>
      </w:pPr>
      <w:bookmarkStart w:id="29" w:name="OLE_LINK271"/>
      <w:bookmarkStart w:id="30" w:name="OLE_LINK272"/>
      <w:bookmarkStart w:id="31" w:name="OLE_LINK273"/>
      <w:r>
        <w:rPr>
          <w:noProof/>
          <w:sz w:val="24"/>
          <w:szCs w:val="24"/>
        </w:rPr>
        <w:pict w14:anchorId="6500322B">
          <v:shape id="_x0000_i1026" type="#_x0000_t75" style="width:472.2pt;height:269.4pt">
            <v:imagedata r:id="rId9" o:title="S2"/>
          </v:shape>
        </w:pict>
      </w:r>
      <w:bookmarkEnd w:id="29"/>
      <w:bookmarkEnd w:id="30"/>
      <w:bookmarkEnd w:id="31"/>
    </w:p>
    <w:p w14:paraId="0A32F783" w14:textId="64B3793C" w:rsidR="00AF1651" w:rsidRPr="002236ED" w:rsidRDefault="0069020F" w:rsidP="00DD16D5">
      <w:pPr>
        <w:spacing w:line="480" w:lineRule="auto"/>
        <w:rPr>
          <w:sz w:val="24"/>
          <w:szCs w:val="24"/>
        </w:rPr>
      </w:pPr>
      <w:r>
        <w:rPr>
          <w:noProof/>
        </w:rPr>
        <w:lastRenderedPageBreak/>
        <w:pict w14:anchorId="6ACE1E1A">
          <v:shape id="_x0000_i1027" type="#_x0000_t75" style="width:160.8pt;height:3in">
            <v:imagedata r:id="rId10" o:title="1"/>
          </v:shape>
        </w:pict>
      </w:r>
    </w:p>
    <w:p w14:paraId="4F1B56D1" w14:textId="40834D09" w:rsidR="00B7517D" w:rsidRPr="002236ED" w:rsidRDefault="00B7517D" w:rsidP="00DD16D5">
      <w:pPr>
        <w:spacing w:line="480" w:lineRule="auto"/>
        <w:jc w:val="both"/>
        <w:rPr>
          <w:color w:val="000000"/>
          <w:sz w:val="24"/>
          <w:szCs w:val="24"/>
        </w:rPr>
      </w:pPr>
      <w:r w:rsidRPr="002236ED">
        <w:rPr>
          <w:b/>
          <w:sz w:val="24"/>
          <w:szCs w:val="24"/>
        </w:rPr>
        <w:t xml:space="preserve"> Fig</w:t>
      </w:r>
      <w:r>
        <w:rPr>
          <w:b/>
          <w:sz w:val="24"/>
          <w:szCs w:val="24"/>
        </w:rPr>
        <w:t>.</w:t>
      </w:r>
      <w:r w:rsidRPr="002236ED">
        <w:rPr>
          <w:rFonts w:hint="eastAsia"/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S</w:t>
      </w:r>
      <w:r w:rsidRPr="002236ED">
        <w:rPr>
          <w:rFonts w:hint="eastAsia"/>
          <w:b/>
          <w:sz w:val="24"/>
          <w:szCs w:val="24"/>
        </w:rPr>
        <w:t>2</w:t>
      </w:r>
      <w:r w:rsidRPr="002236ED">
        <w:rPr>
          <w:b/>
          <w:color w:val="000000"/>
          <w:sz w:val="24"/>
          <w:szCs w:val="24"/>
        </w:rPr>
        <w:t xml:space="preserve">. </w:t>
      </w:r>
      <w:bookmarkStart w:id="32" w:name="OLE_LINK180"/>
      <w:r w:rsidRPr="002236ED">
        <w:rPr>
          <w:color w:val="000000"/>
          <w:sz w:val="24"/>
          <w:szCs w:val="24"/>
        </w:rPr>
        <w:t>AATBC promote</w:t>
      </w:r>
      <w:r w:rsidRPr="002236ED">
        <w:rPr>
          <w:rFonts w:hint="eastAsia"/>
          <w:color w:val="000000"/>
          <w:sz w:val="24"/>
          <w:szCs w:val="24"/>
        </w:rPr>
        <w:t>d</w:t>
      </w:r>
      <w:r w:rsidRPr="002236ED">
        <w:rPr>
          <w:color w:val="000000"/>
          <w:sz w:val="24"/>
          <w:szCs w:val="24"/>
        </w:rPr>
        <w:t xml:space="preserve"> the migration</w:t>
      </w:r>
      <w:r w:rsidR="00AF1651">
        <w:rPr>
          <w:color w:val="000000"/>
          <w:sz w:val="24"/>
          <w:szCs w:val="24"/>
        </w:rPr>
        <w:t>,</w:t>
      </w:r>
      <w:r w:rsidRPr="002236ED">
        <w:rPr>
          <w:color w:val="000000"/>
          <w:sz w:val="24"/>
          <w:szCs w:val="24"/>
        </w:rPr>
        <w:t xml:space="preserve"> </w:t>
      </w:r>
      <w:proofErr w:type="gramStart"/>
      <w:r w:rsidRPr="002236ED">
        <w:rPr>
          <w:color w:val="000000"/>
          <w:sz w:val="24"/>
          <w:szCs w:val="24"/>
        </w:rPr>
        <w:t>invasion</w:t>
      </w:r>
      <w:proofErr w:type="gramEnd"/>
      <w:r w:rsidR="00AF1651">
        <w:rPr>
          <w:color w:val="000000"/>
          <w:sz w:val="24"/>
          <w:szCs w:val="24"/>
        </w:rPr>
        <w:t xml:space="preserve"> and a</w:t>
      </w:r>
      <w:r w:rsidR="00AF1651" w:rsidRPr="00AF1651">
        <w:rPr>
          <w:color w:val="000000"/>
          <w:sz w:val="24"/>
          <w:szCs w:val="24"/>
        </w:rPr>
        <w:t>poptosis</w:t>
      </w:r>
      <w:r w:rsidRPr="002236ED">
        <w:rPr>
          <w:color w:val="000000"/>
          <w:sz w:val="24"/>
          <w:szCs w:val="24"/>
        </w:rPr>
        <w:t xml:space="preserve"> abilities of MCF7 cells</w:t>
      </w:r>
    </w:p>
    <w:bookmarkEnd w:id="32"/>
    <w:p w14:paraId="66DE79A6" w14:textId="226A7154" w:rsidR="00B7517D" w:rsidRPr="002236ED" w:rsidRDefault="006F63C2" w:rsidP="00DD16D5">
      <w:pPr>
        <w:spacing w:line="480" w:lineRule="auto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a</w:t>
      </w:r>
      <w:r w:rsidR="00B7517D" w:rsidRPr="002236ED">
        <w:rPr>
          <w:color w:val="000000"/>
          <w:sz w:val="24"/>
          <w:szCs w:val="24"/>
        </w:rPr>
        <w:t xml:space="preserve"> Real-time PCR </w:t>
      </w:r>
      <w:r w:rsidR="00B7517D" w:rsidRPr="002236ED">
        <w:rPr>
          <w:rFonts w:hint="eastAsia"/>
          <w:color w:val="000000"/>
          <w:sz w:val="24"/>
          <w:szCs w:val="24"/>
        </w:rPr>
        <w:t xml:space="preserve">was used to </w:t>
      </w:r>
      <w:r w:rsidR="00B7517D" w:rsidRPr="002236ED">
        <w:rPr>
          <w:color w:val="000000"/>
          <w:sz w:val="24"/>
          <w:szCs w:val="24"/>
        </w:rPr>
        <w:t xml:space="preserve">confirm the efficiency of AATBC overexpression and siRNA knockdown in MDA-MB-231 and MCF7 cells. ***, </w:t>
      </w:r>
      <w:r w:rsidR="00B7517D" w:rsidRPr="002236ED">
        <w:rPr>
          <w:i/>
          <w:color w:val="000000"/>
          <w:sz w:val="24"/>
          <w:szCs w:val="24"/>
        </w:rPr>
        <w:t>p</w:t>
      </w:r>
      <w:r w:rsidR="00B7517D" w:rsidRPr="002236ED">
        <w:rPr>
          <w:color w:val="000000"/>
          <w:sz w:val="24"/>
          <w:szCs w:val="24"/>
        </w:rPr>
        <w:t xml:space="preserve"> &lt; 0.001. </w:t>
      </w:r>
      <w:r>
        <w:rPr>
          <w:b/>
          <w:bCs/>
          <w:color w:val="000000"/>
          <w:sz w:val="24"/>
          <w:szCs w:val="24"/>
        </w:rPr>
        <w:t>b</w:t>
      </w:r>
      <w:r w:rsidR="00B7517D" w:rsidRPr="002236ED">
        <w:rPr>
          <w:color w:val="000000"/>
          <w:sz w:val="24"/>
          <w:szCs w:val="24"/>
        </w:rPr>
        <w:t xml:space="preserve"> AATBC affected migration and invasion of MCF7 cells after AATBC overexpression and siRNA knockdown </w:t>
      </w:r>
      <w:r w:rsidR="00B7517D" w:rsidRPr="002236ED">
        <w:rPr>
          <w:rFonts w:hint="eastAsia"/>
          <w:color w:val="000000"/>
          <w:sz w:val="24"/>
          <w:szCs w:val="24"/>
        </w:rPr>
        <w:t>using</w:t>
      </w:r>
      <w:r w:rsidR="00B7517D" w:rsidRPr="002236ED">
        <w:rPr>
          <w:color w:val="000000"/>
          <w:sz w:val="24"/>
          <w:szCs w:val="24"/>
        </w:rPr>
        <w:t xml:space="preserve"> </w:t>
      </w:r>
      <w:proofErr w:type="spellStart"/>
      <w:r w:rsidR="00B7517D" w:rsidRPr="002236ED">
        <w:rPr>
          <w:color w:val="000000"/>
          <w:sz w:val="24"/>
          <w:szCs w:val="24"/>
        </w:rPr>
        <w:t>Transwell</w:t>
      </w:r>
      <w:proofErr w:type="spellEnd"/>
      <w:r w:rsidR="00B7517D" w:rsidRPr="002236ED">
        <w:rPr>
          <w:color w:val="000000"/>
          <w:sz w:val="24"/>
          <w:szCs w:val="24"/>
        </w:rPr>
        <w:t xml:space="preserve"> assays without (migration) and with Matrigel (invasion).</w:t>
      </w:r>
      <w:r w:rsidR="001C2FBB" w:rsidRPr="001C2FBB">
        <w:rPr>
          <w:color w:val="000000"/>
          <w:sz w:val="24"/>
          <w:szCs w:val="24"/>
        </w:rPr>
        <w:t xml:space="preserve"> </w:t>
      </w:r>
      <w:r w:rsidR="001C2FBB" w:rsidRPr="002236ED">
        <w:rPr>
          <w:color w:val="000000"/>
          <w:sz w:val="24"/>
          <w:szCs w:val="24"/>
        </w:rPr>
        <w:t xml:space="preserve">A knockdown </w:t>
      </w:r>
      <w:r w:rsidR="001C2FBB" w:rsidRPr="002236ED">
        <w:rPr>
          <w:rFonts w:hint="eastAsia"/>
          <w:color w:val="000000"/>
          <w:sz w:val="24"/>
          <w:szCs w:val="24"/>
        </w:rPr>
        <w:t>using</w:t>
      </w:r>
      <w:r w:rsidR="001C2FBB" w:rsidRPr="002236ED">
        <w:rPr>
          <w:color w:val="000000"/>
          <w:sz w:val="24"/>
          <w:szCs w:val="24"/>
        </w:rPr>
        <w:t xml:space="preserve"> </w:t>
      </w:r>
      <w:proofErr w:type="spellStart"/>
      <w:r w:rsidR="001C2FBB" w:rsidRPr="002236ED">
        <w:rPr>
          <w:color w:val="000000"/>
          <w:sz w:val="24"/>
          <w:szCs w:val="24"/>
        </w:rPr>
        <w:t>Transwell</w:t>
      </w:r>
      <w:proofErr w:type="spellEnd"/>
      <w:r w:rsidR="001C2FBB" w:rsidRPr="002236ED">
        <w:rPr>
          <w:color w:val="000000"/>
          <w:sz w:val="24"/>
          <w:szCs w:val="24"/>
        </w:rPr>
        <w:t xml:space="preserve"> assays without (migration) and with Matrigel (invasion).  </w:t>
      </w:r>
      <w:r>
        <w:rPr>
          <w:b/>
          <w:bCs/>
          <w:color w:val="000000"/>
          <w:sz w:val="24"/>
          <w:szCs w:val="24"/>
        </w:rPr>
        <w:t>c</w:t>
      </w:r>
      <w:r w:rsidR="001C2FBB">
        <w:rPr>
          <w:bCs/>
          <w:sz w:val="24"/>
          <w:szCs w:val="24"/>
        </w:rPr>
        <w:t xml:space="preserve"> </w:t>
      </w:r>
      <w:proofErr w:type="gramStart"/>
      <w:r w:rsidR="001C2FBB">
        <w:rPr>
          <w:bCs/>
          <w:color w:val="000000"/>
          <w:sz w:val="24"/>
          <w:szCs w:val="24"/>
        </w:rPr>
        <w:t>The</w:t>
      </w:r>
      <w:proofErr w:type="gramEnd"/>
      <w:r w:rsidR="001C2FBB">
        <w:rPr>
          <w:bCs/>
          <w:color w:val="000000"/>
          <w:sz w:val="24"/>
          <w:szCs w:val="24"/>
        </w:rPr>
        <w:t xml:space="preserve"> effect on MDA-MB-231 apoptosis of AATBC.</w:t>
      </w:r>
      <w:r w:rsidR="00B7517D" w:rsidRPr="002236ED">
        <w:rPr>
          <w:color w:val="000000"/>
          <w:sz w:val="24"/>
          <w:szCs w:val="24"/>
        </w:rPr>
        <w:t xml:space="preserve"> **, </w:t>
      </w:r>
      <w:r w:rsidR="00B7517D" w:rsidRPr="002236ED">
        <w:rPr>
          <w:i/>
          <w:color w:val="000000"/>
          <w:sz w:val="24"/>
          <w:szCs w:val="24"/>
        </w:rPr>
        <w:t>p</w:t>
      </w:r>
      <w:r w:rsidR="00B7517D" w:rsidRPr="002236ED">
        <w:rPr>
          <w:color w:val="000000"/>
          <w:sz w:val="24"/>
          <w:szCs w:val="24"/>
        </w:rPr>
        <w:t xml:space="preserve"> &lt; 0.01; ***, </w:t>
      </w:r>
      <w:r w:rsidR="00B7517D" w:rsidRPr="002236ED">
        <w:rPr>
          <w:i/>
          <w:color w:val="000000"/>
          <w:sz w:val="24"/>
          <w:szCs w:val="24"/>
        </w:rPr>
        <w:t>p</w:t>
      </w:r>
      <w:r w:rsidR="00B7517D" w:rsidRPr="002236ED">
        <w:rPr>
          <w:color w:val="000000"/>
          <w:sz w:val="24"/>
          <w:szCs w:val="24"/>
        </w:rPr>
        <w:t xml:space="preserve"> &lt; 0.001.</w:t>
      </w:r>
      <w:r w:rsidR="00B7517D" w:rsidRPr="002236ED">
        <w:rPr>
          <w:bCs/>
          <w:color w:val="000000"/>
          <w:sz w:val="24"/>
          <w:szCs w:val="24"/>
        </w:rPr>
        <w:t xml:space="preserve"> A</w:t>
      </w:r>
      <w:r w:rsidR="00B7517D" w:rsidRPr="002236ED">
        <w:rPr>
          <w:rFonts w:hint="eastAsia"/>
          <w:bCs/>
          <w:color w:val="000000"/>
          <w:sz w:val="24"/>
          <w:szCs w:val="24"/>
        </w:rPr>
        <w:t>A</w:t>
      </w:r>
      <w:r w:rsidR="00B7517D" w:rsidRPr="002236ED">
        <w:rPr>
          <w:bCs/>
          <w:color w:val="000000"/>
          <w:sz w:val="24"/>
          <w:szCs w:val="24"/>
        </w:rPr>
        <w:t xml:space="preserve">TBC, </w:t>
      </w:r>
      <w:r w:rsidR="00B7517D" w:rsidRPr="002236ED">
        <w:rPr>
          <w:rFonts w:hint="eastAsia"/>
          <w:bCs/>
          <w:color w:val="000000"/>
          <w:sz w:val="24"/>
          <w:szCs w:val="24"/>
        </w:rPr>
        <w:t xml:space="preserve">the </w:t>
      </w:r>
      <w:r w:rsidR="00B7517D" w:rsidRPr="002236ED">
        <w:rPr>
          <w:bCs/>
          <w:color w:val="000000"/>
          <w:sz w:val="24"/>
          <w:szCs w:val="24"/>
        </w:rPr>
        <w:t>A</w:t>
      </w:r>
      <w:r w:rsidR="00B7517D" w:rsidRPr="002236ED">
        <w:rPr>
          <w:rFonts w:hint="eastAsia"/>
          <w:bCs/>
          <w:color w:val="000000"/>
          <w:sz w:val="24"/>
          <w:szCs w:val="24"/>
        </w:rPr>
        <w:t>A</w:t>
      </w:r>
      <w:r w:rsidR="00B7517D" w:rsidRPr="002236ED">
        <w:rPr>
          <w:bCs/>
          <w:color w:val="000000"/>
          <w:sz w:val="24"/>
          <w:szCs w:val="24"/>
        </w:rPr>
        <w:t>TBC overexpression</w:t>
      </w:r>
      <w:r w:rsidR="00B7517D" w:rsidRPr="002236ED">
        <w:rPr>
          <w:rFonts w:hint="eastAsia"/>
          <w:bCs/>
          <w:color w:val="000000"/>
          <w:sz w:val="24"/>
          <w:szCs w:val="24"/>
        </w:rPr>
        <w:t xml:space="preserve"> vector</w:t>
      </w:r>
      <w:r w:rsidR="00B7517D" w:rsidRPr="002236ED">
        <w:rPr>
          <w:bCs/>
          <w:color w:val="000000"/>
          <w:sz w:val="24"/>
          <w:szCs w:val="24"/>
        </w:rPr>
        <w:t>;</w:t>
      </w:r>
      <w:r w:rsidR="00B7517D" w:rsidRPr="002236ED">
        <w:rPr>
          <w:color w:val="000000"/>
          <w:sz w:val="24"/>
          <w:szCs w:val="24"/>
        </w:rPr>
        <w:t xml:space="preserve"> EV, </w:t>
      </w:r>
      <w:r w:rsidR="00B7517D" w:rsidRPr="002236ED">
        <w:rPr>
          <w:rFonts w:hint="eastAsia"/>
          <w:color w:val="000000"/>
          <w:sz w:val="24"/>
          <w:szCs w:val="24"/>
        </w:rPr>
        <w:t xml:space="preserve">the </w:t>
      </w:r>
      <w:r w:rsidR="00B7517D" w:rsidRPr="002236ED">
        <w:rPr>
          <w:color w:val="000000"/>
          <w:sz w:val="24"/>
          <w:szCs w:val="24"/>
        </w:rPr>
        <w:t xml:space="preserve">empty vector; NC, </w:t>
      </w:r>
      <w:r w:rsidR="00B7517D" w:rsidRPr="002236ED">
        <w:rPr>
          <w:rFonts w:hint="eastAsia"/>
          <w:color w:val="000000"/>
          <w:sz w:val="24"/>
          <w:szCs w:val="24"/>
        </w:rPr>
        <w:t xml:space="preserve">negative </w:t>
      </w:r>
      <w:r w:rsidR="00B7517D" w:rsidRPr="002236ED">
        <w:rPr>
          <w:color w:val="000000"/>
          <w:sz w:val="24"/>
          <w:szCs w:val="24"/>
        </w:rPr>
        <w:t>control siRNA; siA</w:t>
      </w:r>
      <w:r w:rsidR="00B7517D" w:rsidRPr="002236ED">
        <w:rPr>
          <w:rFonts w:hint="eastAsia"/>
          <w:color w:val="000000"/>
          <w:sz w:val="24"/>
          <w:szCs w:val="24"/>
        </w:rPr>
        <w:t>A</w:t>
      </w:r>
      <w:r w:rsidR="00B7517D" w:rsidRPr="002236ED">
        <w:rPr>
          <w:color w:val="000000"/>
          <w:sz w:val="24"/>
          <w:szCs w:val="24"/>
        </w:rPr>
        <w:t>TBC</w:t>
      </w:r>
      <w:r w:rsidR="00B7517D" w:rsidRPr="002236ED">
        <w:rPr>
          <w:rFonts w:hint="eastAsia"/>
          <w:color w:val="000000"/>
          <w:sz w:val="24"/>
          <w:szCs w:val="24"/>
        </w:rPr>
        <w:t>-1</w:t>
      </w:r>
      <w:r w:rsidR="00B7517D" w:rsidRPr="002236ED">
        <w:rPr>
          <w:color w:val="000000"/>
          <w:sz w:val="24"/>
          <w:szCs w:val="24"/>
        </w:rPr>
        <w:t>, A</w:t>
      </w:r>
      <w:r w:rsidR="00B7517D" w:rsidRPr="002236ED">
        <w:rPr>
          <w:rFonts w:hint="eastAsia"/>
          <w:color w:val="000000"/>
          <w:sz w:val="24"/>
          <w:szCs w:val="24"/>
        </w:rPr>
        <w:t>A</w:t>
      </w:r>
      <w:r w:rsidR="00B7517D" w:rsidRPr="002236ED">
        <w:rPr>
          <w:color w:val="000000"/>
          <w:sz w:val="24"/>
          <w:szCs w:val="24"/>
        </w:rPr>
        <w:t>TBC siRNA</w:t>
      </w:r>
      <w:r w:rsidR="00B7517D" w:rsidRPr="002236ED">
        <w:rPr>
          <w:rFonts w:hint="eastAsia"/>
          <w:color w:val="000000"/>
          <w:sz w:val="24"/>
          <w:szCs w:val="24"/>
        </w:rPr>
        <w:t>-1;</w:t>
      </w:r>
      <w:r w:rsidR="00B7517D" w:rsidRPr="002236ED">
        <w:rPr>
          <w:color w:val="000000"/>
          <w:sz w:val="24"/>
          <w:szCs w:val="24"/>
        </w:rPr>
        <w:t xml:space="preserve"> siA</w:t>
      </w:r>
      <w:r w:rsidR="00B7517D" w:rsidRPr="002236ED">
        <w:rPr>
          <w:rFonts w:hint="eastAsia"/>
          <w:color w:val="000000"/>
          <w:sz w:val="24"/>
          <w:szCs w:val="24"/>
        </w:rPr>
        <w:t>A</w:t>
      </w:r>
      <w:r w:rsidR="00B7517D" w:rsidRPr="002236ED">
        <w:rPr>
          <w:color w:val="000000"/>
          <w:sz w:val="24"/>
          <w:szCs w:val="24"/>
        </w:rPr>
        <w:t>TBC</w:t>
      </w:r>
      <w:r w:rsidR="00B7517D" w:rsidRPr="002236ED">
        <w:rPr>
          <w:rFonts w:hint="eastAsia"/>
          <w:color w:val="000000"/>
          <w:sz w:val="24"/>
          <w:szCs w:val="24"/>
        </w:rPr>
        <w:t>-2</w:t>
      </w:r>
      <w:r w:rsidR="00B7517D" w:rsidRPr="002236ED">
        <w:rPr>
          <w:color w:val="000000"/>
          <w:sz w:val="24"/>
          <w:szCs w:val="24"/>
        </w:rPr>
        <w:t>, A</w:t>
      </w:r>
      <w:r w:rsidR="00B7517D" w:rsidRPr="002236ED">
        <w:rPr>
          <w:rFonts w:hint="eastAsia"/>
          <w:color w:val="000000"/>
          <w:sz w:val="24"/>
          <w:szCs w:val="24"/>
        </w:rPr>
        <w:t>A</w:t>
      </w:r>
      <w:r w:rsidR="00B7517D" w:rsidRPr="002236ED">
        <w:rPr>
          <w:color w:val="000000"/>
          <w:sz w:val="24"/>
          <w:szCs w:val="24"/>
        </w:rPr>
        <w:t>TBC siRNA</w:t>
      </w:r>
      <w:r w:rsidR="00B7517D" w:rsidRPr="002236ED">
        <w:rPr>
          <w:rFonts w:hint="eastAsia"/>
          <w:color w:val="000000"/>
          <w:sz w:val="24"/>
          <w:szCs w:val="24"/>
        </w:rPr>
        <w:t>-2</w:t>
      </w:r>
      <w:r w:rsidR="00B7517D" w:rsidRPr="002236ED">
        <w:rPr>
          <w:color w:val="000000"/>
          <w:sz w:val="24"/>
          <w:szCs w:val="24"/>
        </w:rPr>
        <w:t>.</w:t>
      </w:r>
      <w:r w:rsidR="00AF1651">
        <w:rPr>
          <w:color w:val="000000"/>
          <w:sz w:val="24"/>
          <w:szCs w:val="24"/>
        </w:rPr>
        <w:t xml:space="preserve"> </w:t>
      </w:r>
    </w:p>
    <w:p w14:paraId="7FEDBA74" w14:textId="324F4740" w:rsidR="00B7517D" w:rsidRPr="002236ED" w:rsidRDefault="0069020F" w:rsidP="00DD16D5">
      <w:pPr>
        <w:spacing w:line="480" w:lineRule="auto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lastRenderedPageBreak/>
        <w:pict w14:anchorId="323CB00D">
          <v:shape id="_x0000_i1028" type="#_x0000_t75" style="width:472.2pt;height:681.6pt">
            <v:imagedata r:id="rId11" o:title="S3"/>
          </v:shape>
        </w:pict>
      </w:r>
    </w:p>
    <w:p w14:paraId="5E16FC95" w14:textId="4345BB90" w:rsidR="00B7517D" w:rsidRPr="002236ED" w:rsidRDefault="00B7517D" w:rsidP="00DD16D5">
      <w:pPr>
        <w:spacing w:line="480" w:lineRule="auto"/>
        <w:rPr>
          <w:color w:val="000000"/>
          <w:sz w:val="24"/>
          <w:szCs w:val="24"/>
        </w:rPr>
      </w:pPr>
      <w:r w:rsidRPr="002236ED">
        <w:rPr>
          <w:b/>
          <w:sz w:val="24"/>
          <w:szCs w:val="24"/>
        </w:rPr>
        <w:lastRenderedPageBreak/>
        <w:t>Fig</w:t>
      </w:r>
      <w:r>
        <w:rPr>
          <w:b/>
          <w:sz w:val="24"/>
          <w:szCs w:val="24"/>
        </w:rPr>
        <w:t>.</w:t>
      </w:r>
      <w:r w:rsidRPr="002236ED">
        <w:rPr>
          <w:rFonts w:hint="eastAsia"/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S</w:t>
      </w:r>
      <w:r w:rsidRPr="002236ED">
        <w:rPr>
          <w:rFonts w:hint="eastAsia"/>
          <w:b/>
          <w:sz w:val="24"/>
          <w:szCs w:val="24"/>
        </w:rPr>
        <w:t>3</w:t>
      </w:r>
      <w:r w:rsidRPr="002236ED">
        <w:rPr>
          <w:b/>
          <w:color w:val="000000"/>
          <w:sz w:val="24"/>
          <w:szCs w:val="24"/>
        </w:rPr>
        <w:t xml:space="preserve">. </w:t>
      </w:r>
      <w:bookmarkStart w:id="33" w:name="OLE_LINK181"/>
      <w:r w:rsidRPr="00B7517D">
        <w:rPr>
          <w:rFonts w:hint="eastAsia"/>
          <w:bCs/>
          <w:color w:val="000000"/>
          <w:sz w:val="24"/>
          <w:szCs w:val="24"/>
        </w:rPr>
        <w:t xml:space="preserve">The </w:t>
      </w:r>
      <w:r w:rsidRPr="00B7517D">
        <w:rPr>
          <w:bCs/>
          <w:color w:val="000000"/>
          <w:sz w:val="24"/>
          <w:szCs w:val="24"/>
        </w:rPr>
        <w:t>proteomics</w:t>
      </w:r>
      <w:r w:rsidRPr="00B7517D">
        <w:rPr>
          <w:rFonts w:hint="eastAsia"/>
          <w:bCs/>
          <w:color w:val="000000"/>
          <w:sz w:val="24"/>
          <w:szCs w:val="24"/>
        </w:rPr>
        <w:t xml:space="preserve"> profile in MDA-MB-231 cells after </w:t>
      </w:r>
      <w:r w:rsidRPr="002236ED">
        <w:rPr>
          <w:color w:val="000000"/>
          <w:sz w:val="24"/>
          <w:szCs w:val="24"/>
        </w:rPr>
        <w:t>AATBC knockdow</w:t>
      </w:r>
      <w:r w:rsidRPr="002236ED">
        <w:rPr>
          <w:rFonts w:hint="eastAsia"/>
          <w:color w:val="000000"/>
          <w:sz w:val="24"/>
          <w:szCs w:val="24"/>
        </w:rPr>
        <w:t>n</w:t>
      </w:r>
    </w:p>
    <w:bookmarkEnd w:id="33"/>
    <w:p w14:paraId="32E4D77E" w14:textId="6F1B7CE5" w:rsidR="00B7517D" w:rsidRPr="002236ED" w:rsidRDefault="006F63C2" w:rsidP="00DD16D5">
      <w:pPr>
        <w:spacing w:line="480" w:lineRule="auto"/>
        <w:rPr>
          <w:color w:val="000000"/>
          <w:sz w:val="24"/>
          <w:szCs w:val="24"/>
        </w:rPr>
      </w:pPr>
      <w:proofErr w:type="spellStart"/>
      <w:r>
        <w:rPr>
          <w:b/>
          <w:bCs/>
          <w:color w:val="000000"/>
          <w:sz w:val="24"/>
          <w:szCs w:val="24"/>
        </w:rPr>
        <w:t>a</w:t>
      </w:r>
      <w:proofErr w:type="spellEnd"/>
      <w:r w:rsidR="00B7517D" w:rsidRPr="002236ED">
        <w:rPr>
          <w:color w:val="000000"/>
          <w:sz w:val="24"/>
          <w:szCs w:val="24"/>
        </w:rPr>
        <w:t xml:space="preserve"> </w:t>
      </w:r>
      <w:proofErr w:type="gramStart"/>
      <w:r w:rsidR="00B7517D" w:rsidRPr="002236ED">
        <w:rPr>
          <w:rFonts w:hint="eastAsia"/>
          <w:color w:val="000000"/>
          <w:sz w:val="24"/>
          <w:szCs w:val="24"/>
        </w:rPr>
        <w:t>The</w:t>
      </w:r>
      <w:proofErr w:type="gramEnd"/>
      <w:r w:rsidR="00B7517D" w:rsidRPr="002236ED">
        <w:rPr>
          <w:rFonts w:hint="eastAsia"/>
          <w:color w:val="000000"/>
          <w:sz w:val="24"/>
          <w:szCs w:val="24"/>
        </w:rPr>
        <w:t xml:space="preserve"> </w:t>
      </w:r>
      <w:r w:rsidR="00B7517D" w:rsidRPr="002236ED">
        <w:rPr>
          <w:color w:val="000000"/>
          <w:sz w:val="24"/>
          <w:szCs w:val="24"/>
        </w:rPr>
        <w:t>ion flow maps of MDA-MB-231 cells transfected with</w:t>
      </w:r>
      <w:r w:rsidR="00B7517D" w:rsidRPr="002236ED">
        <w:rPr>
          <w:rFonts w:hint="eastAsia"/>
          <w:color w:val="000000"/>
          <w:sz w:val="24"/>
          <w:szCs w:val="24"/>
        </w:rPr>
        <w:t xml:space="preserve"> </w:t>
      </w:r>
      <w:proofErr w:type="spellStart"/>
      <w:r w:rsidR="00B7517D" w:rsidRPr="002236ED">
        <w:rPr>
          <w:rFonts w:hint="eastAsia"/>
          <w:color w:val="000000"/>
          <w:sz w:val="24"/>
          <w:szCs w:val="24"/>
        </w:rPr>
        <w:t>si</w:t>
      </w:r>
      <w:r w:rsidR="00B7517D" w:rsidRPr="002236ED">
        <w:rPr>
          <w:color w:val="000000"/>
          <w:sz w:val="24"/>
          <w:szCs w:val="24"/>
        </w:rPr>
        <w:t>AATBC</w:t>
      </w:r>
      <w:proofErr w:type="spellEnd"/>
      <w:r w:rsidR="00B7517D" w:rsidRPr="002236ED">
        <w:rPr>
          <w:color w:val="000000"/>
          <w:sz w:val="24"/>
          <w:szCs w:val="24"/>
        </w:rPr>
        <w:t xml:space="preserve"> </w:t>
      </w:r>
      <w:r w:rsidR="00B7517D" w:rsidRPr="002236ED">
        <w:rPr>
          <w:rFonts w:hint="eastAsia"/>
          <w:color w:val="000000"/>
          <w:sz w:val="24"/>
          <w:szCs w:val="24"/>
        </w:rPr>
        <w:t>or negative control s</w:t>
      </w:r>
      <w:r w:rsidR="00B7517D" w:rsidRPr="002236ED">
        <w:rPr>
          <w:color w:val="000000"/>
          <w:sz w:val="24"/>
          <w:szCs w:val="24"/>
        </w:rPr>
        <w:t>iRNA</w:t>
      </w:r>
      <w:r w:rsidR="00B7517D" w:rsidRPr="002236ED">
        <w:rPr>
          <w:rFonts w:hint="eastAsia"/>
          <w:color w:val="000000"/>
          <w:sz w:val="24"/>
          <w:szCs w:val="24"/>
        </w:rPr>
        <w:t xml:space="preserve"> by the LC-MS/MS</w:t>
      </w:r>
      <w:r w:rsidR="00B7517D" w:rsidRPr="002236ED">
        <w:rPr>
          <w:color w:val="000000"/>
          <w:sz w:val="24"/>
          <w:szCs w:val="24"/>
        </w:rPr>
        <w:t xml:space="preserve">. </w:t>
      </w:r>
      <w:r>
        <w:rPr>
          <w:b/>
          <w:bCs/>
          <w:color w:val="000000"/>
          <w:sz w:val="24"/>
          <w:szCs w:val="24"/>
        </w:rPr>
        <w:t>b</w:t>
      </w:r>
      <w:r w:rsidR="00B7517D" w:rsidRPr="002236ED">
        <w:rPr>
          <w:color w:val="000000"/>
          <w:sz w:val="24"/>
          <w:szCs w:val="24"/>
        </w:rPr>
        <w:t xml:space="preserve"> Differentially expressed proteins </w:t>
      </w:r>
      <w:r w:rsidR="00B7517D" w:rsidRPr="002236ED">
        <w:rPr>
          <w:rFonts w:hint="eastAsia"/>
          <w:color w:val="000000"/>
          <w:sz w:val="24"/>
          <w:szCs w:val="24"/>
        </w:rPr>
        <w:t xml:space="preserve">of </w:t>
      </w:r>
      <w:r w:rsidR="00B7517D" w:rsidRPr="002236ED">
        <w:rPr>
          <w:color w:val="000000"/>
          <w:sz w:val="24"/>
          <w:szCs w:val="24"/>
        </w:rPr>
        <w:t xml:space="preserve">the Hippo signaling pathway (indicated by red stars) were identified </w:t>
      </w:r>
      <w:r w:rsidR="00B7517D" w:rsidRPr="002236ED">
        <w:rPr>
          <w:rFonts w:hint="eastAsia"/>
          <w:color w:val="000000"/>
          <w:sz w:val="24"/>
          <w:szCs w:val="24"/>
        </w:rPr>
        <w:t xml:space="preserve">by the </w:t>
      </w:r>
      <w:r w:rsidR="00B7517D" w:rsidRPr="002236ED">
        <w:rPr>
          <w:color w:val="000000"/>
          <w:sz w:val="24"/>
          <w:szCs w:val="24"/>
        </w:rPr>
        <w:t>DAVID</w:t>
      </w:r>
      <w:r w:rsidR="00B7517D" w:rsidRPr="002236ED">
        <w:rPr>
          <w:rFonts w:hint="eastAsia"/>
          <w:color w:val="000000"/>
          <w:sz w:val="24"/>
          <w:szCs w:val="24"/>
        </w:rPr>
        <w:t xml:space="preserve"> software</w:t>
      </w:r>
      <w:r w:rsidR="00B7517D" w:rsidRPr="002236ED">
        <w:rPr>
          <w:color w:val="000000"/>
          <w:sz w:val="24"/>
          <w:szCs w:val="24"/>
        </w:rPr>
        <w:t xml:space="preserve"> after AATBC </w:t>
      </w:r>
      <w:r w:rsidR="00B7517D" w:rsidRPr="002236ED">
        <w:rPr>
          <w:rFonts w:hint="eastAsia"/>
          <w:color w:val="000000"/>
          <w:sz w:val="24"/>
          <w:szCs w:val="24"/>
        </w:rPr>
        <w:t>knockdown</w:t>
      </w:r>
      <w:r w:rsidR="00B7517D" w:rsidRPr="002236ED">
        <w:rPr>
          <w:color w:val="000000"/>
          <w:sz w:val="24"/>
          <w:szCs w:val="24"/>
        </w:rPr>
        <w:t xml:space="preserve">. NC, </w:t>
      </w:r>
      <w:r w:rsidR="00B7517D" w:rsidRPr="002236ED">
        <w:rPr>
          <w:rFonts w:hint="eastAsia"/>
          <w:color w:val="000000"/>
          <w:sz w:val="24"/>
          <w:szCs w:val="24"/>
        </w:rPr>
        <w:t xml:space="preserve">negative </w:t>
      </w:r>
      <w:r w:rsidR="00B7517D" w:rsidRPr="002236ED">
        <w:rPr>
          <w:color w:val="000000"/>
          <w:sz w:val="24"/>
          <w:szCs w:val="24"/>
        </w:rPr>
        <w:t xml:space="preserve">control siRNA; </w:t>
      </w:r>
      <w:proofErr w:type="spellStart"/>
      <w:r w:rsidR="00B7517D" w:rsidRPr="002236ED">
        <w:rPr>
          <w:color w:val="000000"/>
          <w:sz w:val="24"/>
          <w:szCs w:val="24"/>
        </w:rPr>
        <w:t>siATTBC</w:t>
      </w:r>
      <w:proofErr w:type="spellEnd"/>
      <w:r w:rsidR="00B7517D" w:rsidRPr="002236ED">
        <w:rPr>
          <w:color w:val="000000"/>
          <w:sz w:val="24"/>
          <w:szCs w:val="24"/>
        </w:rPr>
        <w:t>, ATTBC siRNA</w:t>
      </w:r>
      <w:r w:rsidR="00B7517D" w:rsidRPr="002236ED">
        <w:rPr>
          <w:rFonts w:hint="eastAsia"/>
          <w:color w:val="000000"/>
          <w:sz w:val="24"/>
          <w:szCs w:val="24"/>
        </w:rPr>
        <w:t>-1</w:t>
      </w:r>
      <w:r w:rsidR="00B7517D" w:rsidRPr="002236ED">
        <w:rPr>
          <w:color w:val="000000"/>
          <w:sz w:val="24"/>
          <w:szCs w:val="24"/>
        </w:rPr>
        <w:t>.</w:t>
      </w:r>
    </w:p>
    <w:p w14:paraId="102BBDD0" w14:textId="7843B46D" w:rsidR="00B7517D" w:rsidRPr="002236ED" w:rsidRDefault="0069020F" w:rsidP="00DD16D5">
      <w:pPr>
        <w:spacing w:line="480" w:lineRule="auto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pict w14:anchorId="7B3D4317">
          <v:shape id="图片 5" o:spid="_x0000_i1029" type="#_x0000_t75" style="width:415.2pt;height:151.2pt;visibility:visible;mso-wrap-style:square">
            <v:imagedata r:id="rId12" o:title=""/>
          </v:shape>
        </w:pict>
      </w:r>
    </w:p>
    <w:p w14:paraId="791DA183" w14:textId="50164E7D" w:rsidR="00B7517D" w:rsidRPr="002236ED" w:rsidRDefault="00B7517D" w:rsidP="00DD16D5">
      <w:pPr>
        <w:spacing w:line="480" w:lineRule="auto"/>
        <w:jc w:val="both"/>
        <w:rPr>
          <w:color w:val="000000"/>
          <w:sz w:val="24"/>
          <w:szCs w:val="24"/>
        </w:rPr>
      </w:pPr>
      <w:r w:rsidRPr="002236ED">
        <w:rPr>
          <w:b/>
          <w:sz w:val="24"/>
          <w:szCs w:val="24"/>
        </w:rPr>
        <w:t>Fig</w:t>
      </w:r>
      <w:r>
        <w:rPr>
          <w:b/>
          <w:sz w:val="24"/>
          <w:szCs w:val="24"/>
        </w:rPr>
        <w:t>.</w:t>
      </w:r>
      <w:r w:rsidRPr="002236ED">
        <w:rPr>
          <w:rFonts w:hint="eastAsia"/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S</w:t>
      </w:r>
      <w:r w:rsidRPr="002236ED">
        <w:rPr>
          <w:rFonts w:hint="eastAsia"/>
          <w:b/>
          <w:sz w:val="24"/>
          <w:szCs w:val="24"/>
        </w:rPr>
        <w:t>4</w:t>
      </w:r>
      <w:r w:rsidRPr="002236ED">
        <w:rPr>
          <w:b/>
          <w:color w:val="000000"/>
          <w:sz w:val="24"/>
          <w:szCs w:val="24"/>
        </w:rPr>
        <w:t>.</w:t>
      </w:r>
      <w:r w:rsidRPr="002236ED">
        <w:rPr>
          <w:color w:val="000000"/>
          <w:sz w:val="24"/>
          <w:szCs w:val="24"/>
        </w:rPr>
        <w:t xml:space="preserve"> </w:t>
      </w:r>
      <w:bookmarkStart w:id="34" w:name="OLE_LINK182"/>
      <w:r w:rsidRPr="002236ED">
        <w:rPr>
          <w:color w:val="000000"/>
          <w:sz w:val="24"/>
          <w:szCs w:val="24"/>
        </w:rPr>
        <w:t>Real-time PCR</w:t>
      </w:r>
      <w:r w:rsidRPr="002236ED">
        <w:rPr>
          <w:rFonts w:hint="eastAsia"/>
          <w:color w:val="000000"/>
          <w:sz w:val="24"/>
          <w:szCs w:val="24"/>
        </w:rPr>
        <w:t xml:space="preserve"> was used to measure</w:t>
      </w:r>
      <w:r w:rsidRPr="002236ED">
        <w:rPr>
          <w:color w:val="000000"/>
          <w:sz w:val="24"/>
          <w:szCs w:val="24"/>
        </w:rPr>
        <w:t xml:space="preserve"> the mRNA levels of key molecules in the Hippo signaling pathway in MDA-MB-231 cells</w:t>
      </w:r>
      <w:r w:rsidRPr="002236ED">
        <w:rPr>
          <w:rFonts w:hint="eastAsia"/>
          <w:color w:val="000000"/>
          <w:sz w:val="24"/>
          <w:szCs w:val="24"/>
        </w:rPr>
        <w:t xml:space="preserve"> after</w:t>
      </w:r>
      <w:r w:rsidRPr="002236ED">
        <w:rPr>
          <w:color w:val="000000"/>
          <w:sz w:val="24"/>
          <w:szCs w:val="24"/>
        </w:rPr>
        <w:t xml:space="preserve"> ATTBC overexpression</w:t>
      </w:r>
      <w:r w:rsidRPr="002236ED">
        <w:rPr>
          <w:rFonts w:hint="eastAsia"/>
          <w:color w:val="000000"/>
          <w:sz w:val="24"/>
          <w:szCs w:val="24"/>
        </w:rPr>
        <w:t xml:space="preserve"> or knockdown</w:t>
      </w:r>
      <w:r w:rsidRPr="002236ED">
        <w:rPr>
          <w:color w:val="000000"/>
          <w:sz w:val="24"/>
          <w:szCs w:val="24"/>
        </w:rPr>
        <w:t>.</w:t>
      </w:r>
      <w:bookmarkEnd w:id="34"/>
      <w:r w:rsidRPr="002236ED">
        <w:rPr>
          <w:color w:val="000000"/>
          <w:sz w:val="24"/>
          <w:szCs w:val="24"/>
        </w:rPr>
        <w:t xml:space="preserve"> *, </w:t>
      </w:r>
      <w:r w:rsidRPr="002236ED">
        <w:rPr>
          <w:i/>
          <w:color w:val="000000"/>
          <w:sz w:val="24"/>
          <w:szCs w:val="24"/>
        </w:rPr>
        <w:t xml:space="preserve">p </w:t>
      </w:r>
      <w:r w:rsidRPr="002236ED">
        <w:rPr>
          <w:color w:val="000000"/>
          <w:sz w:val="24"/>
          <w:szCs w:val="24"/>
        </w:rPr>
        <w:t xml:space="preserve">&lt; 0.05; ****, </w:t>
      </w:r>
      <w:r w:rsidRPr="002236ED">
        <w:rPr>
          <w:i/>
          <w:color w:val="000000"/>
          <w:sz w:val="24"/>
          <w:szCs w:val="24"/>
        </w:rPr>
        <w:t>p</w:t>
      </w:r>
      <w:r w:rsidRPr="002236ED">
        <w:rPr>
          <w:color w:val="000000"/>
          <w:sz w:val="24"/>
          <w:szCs w:val="24"/>
        </w:rPr>
        <w:t xml:space="preserve"> &lt; 0.0001. </w:t>
      </w:r>
    </w:p>
    <w:p w14:paraId="00CA0D57" w14:textId="6CB5A93A" w:rsidR="00B7517D" w:rsidRPr="002236ED" w:rsidRDefault="0069020F" w:rsidP="00DD16D5">
      <w:pPr>
        <w:spacing w:line="48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pict w14:anchorId="2FAC9EEE">
          <v:shape id="_x0000_i1030" type="#_x0000_t75" style="width:472.2pt;height:681.6pt">
            <v:imagedata r:id="rId13" o:title="S5"/>
          </v:shape>
        </w:pict>
      </w:r>
    </w:p>
    <w:p w14:paraId="626E61B3" w14:textId="70F75E23" w:rsidR="00B7517D" w:rsidRPr="002236ED" w:rsidRDefault="0069020F" w:rsidP="00DD16D5">
      <w:pPr>
        <w:spacing w:line="480" w:lineRule="auto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lastRenderedPageBreak/>
        <w:pict w14:anchorId="5780DE05">
          <v:shape id="_x0000_i1031" type="#_x0000_t75" style="width:472.2pt;height:681.6pt">
            <v:imagedata r:id="rId14" o:title="S5-2"/>
          </v:shape>
        </w:pict>
      </w:r>
    </w:p>
    <w:p w14:paraId="3FA6F87B" w14:textId="022B84AF" w:rsidR="00B7517D" w:rsidRPr="002236ED" w:rsidRDefault="0069020F" w:rsidP="00DD16D5">
      <w:pPr>
        <w:spacing w:line="48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noProof/>
          <w:sz w:val="24"/>
          <w:szCs w:val="24"/>
        </w:rPr>
        <w:lastRenderedPageBreak/>
        <w:pict w14:anchorId="4A78D19F">
          <v:shape id="_x0000_i1032" type="#_x0000_t75" style="width:472.2pt;height:681.6pt">
            <v:imagedata r:id="rId15" o:title="S5-3"/>
          </v:shape>
        </w:pict>
      </w:r>
    </w:p>
    <w:p w14:paraId="03974D92" w14:textId="3B6811BD" w:rsidR="00B7517D" w:rsidRPr="002236ED" w:rsidRDefault="00B7517D" w:rsidP="00DD16D5">
      <w:pPr>
        <w:spacing w:line="480" w:lineRule="auto"/>
        <w:jc w:val="both"/>
        <w:rPr>
          <w:color w:val="000000"/>
          <w:sz w:val="24"/>
          <w:szCs w:val="24"/>
        </w:rPr>
      </w:pPr>
      <w:r w:rsidRPr="002236ED">
        <w:rPr>
          <w:b/>
          <w:sz w:val="24"/>
          <w:szCs w:val="24"/>
        </w:rPr>
        <w:lastRenderedPageBreak/>
        <w:t>Fig</w:t>
      </w:r>
      <w:r>
        <w:rPr>
          <w:b/>
          <w:sz w:val="24"/>
          <w:szCs w:val="24"/>
        </w:rPr>
        <w:t>.</w:t>
      </w:r>
      <w:r w:rsidRPr="002236ED">
        <w:rPr>
          <w:rFonts w:hint="eastAsia"/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S</w:t>
      </w:r>
      <w:r w:rsidRPr="002236ED">
        <w:rPr>
          <w:rFonts w:hint="eastAsia"/>
          <w:b/>
          <w:sz w:val="24"/>
          <w:szCs w:val="24"/>
        </w:rPr>
        <w:t>5</w:t>
      </w:r>
      <w:r w:rsidRPr="002236ED">
        <w:rPr>
          <w:b/>
          <w:color w:val="000000"/>
          <w:sz w:val="24"/>
          <w:szCs w:val="24"/>
        </w:rPr>
        <w:t>.</w:t>
      </w:r>
      <w:r w:rsidRPr="002236ED">
        <w:rPr>
          <w:rFonts w:hint="eastAsia"/>
          <w:color w:val="000000"/>
          <w:sz w:val="24"/>
          <w:szCs w:val="24"/>
        </w:rPr>
        <w:t xml:space="preserve"> </w:t>
      </w:r>
      <w:bookmarkStart w:id="35" w:name="OLE_LINK183"/>
      <w:r w:rsidRPr="002236ED">
        <w:rPr>
          <w:rFonts w:hint="eastAsia"/>
          <w:color w:val="000000"/>
          <w:sz w:val="24"/>
          <w:szCs w:val="24"/>
        </w:rPr>
        <w:t>YAP1 rescued the function of</w:t>
      </w:r>
      <w:r w:rsidRPr="002236ED">
        <w:rPr>
          <w:color w:val="000000"/>
          <w:sz w:val="24"/>
          <w:szCs w:val="24"/>
        </w:rPr>
        <w:t xml:space="preserve"> AATBC </w:t>
      </w:r>
      <w:r w:rsidRPr="002236ED">
        <w:rPr>
          <w:rFonts w:hint="eastAsia"/>
          <w:color w:val="000000"/>
          <w:sz w:val="24"/>
          <w:szCs w:val="24"/>
        </w:rPr>
        <w:t>on breast cancer migration and invasion in MDA-MB-231 cells</w:t>
      </w:r>
      <w:bookmarkEnd w:id="35"/>
    </w:p>
    <w:p w14:paraId="5E878712" w14:textId="3D6DF99B" w:rsidR="00B7517D" w:rsidRPr="002236ED" w:rsidRDefault="006F63C2" w:rsidP="00DD16D5">
      <w:pPr>
        <w:spacing w:line="480" w:lineRule="auto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a</w:t>
      </w:r>
      <w:r w:rsidR="00B7517D" w:rsidRPr="002236ED">
        <w:rPr>
          <w:color w:val="000000"/>
          <w:sz w:val="24"/>
          <w:szCs w:val="24"/>
        </w:rPr>
        <w:t xml:space="preserve"> Real-time PCR confirm</w:t>
      </w:r>
      <w:r w:rsidR="00B7517D" w:rsidRPr="002236ED">
        <w:rPr>
          <w:rFonts w:hint="eastAsia"/>
          <w:color w:val="000000"/>
          <w:sz w:val="24"/>
          <w:szCs w:val="24"/>
        </w:rPr>
        <w:t>ed</w:t>
      </w:r>
      <w:r w:rsidR="00B7517D" w:rsidRPr="002236ED">
        <w:rPr>
          <w:color w:val="000000"/>
          <w:sz w:val="24"/>
          <w:szCs w:val="24"/>
        </w:rPr>
        <w:t xml:space="preserve"> the efficiency of YAP1 overexpression and siRNA knockdown in MDA-MB-231 and MCF7 cells.</w:t>
      </w:r>
      <w:r w:rsidR="00B7517D">
        <w:rPr>
          <w:color w:val="000000"/>
          <w:sz w:val="24"/>
          <w:szCs w:val="24"/>
        </w:rPr>
        <w:t xml:space="preserve"> </w:t>
      </w:r>
      <w:proofErr w:type="spellStart"/>
      <w:r>
        <w:rPr>
          <w:b/>
          <w:color w:val="000000"/>
          <w:sz w:val="24"/>
          <w:szCs w:val="24"/>
        </w:rPr>
        <w:t>b</w:t>
      </w:r>
      <w:r w:rsidR="00B7517D">
        <w:rPr>
          <w:b/>
          <w:color w:val="000000"/>
          <w:sz w:val="24"/>
          <w:szCs w:val="24"/>
        </w:rPr>
        <w:t>.</w:t>
      </w:r>
      <w:r>
        <w:rPr>
          <w:b/>
          <w:color w:val="000000"/>
          <w:sz w:val="24"/>
          <w:szCs w:val="24"/>
        </w:rPr>
        <w:t>d</w:t>
      </w:r>
      <w:r w:rsidR="00B7517D">
        <w:rPr>
          <w:b/>
          <w:color w:val="000000"/>
          <w:sz w:val="24"/>
          <w:szCs w:val="24"/>
        </w:rPr>
        <w:t>.</w:t>
      </w:r>
      <w:r>
        <w:rPr>
          <w:b/>
          <w:color w:val="000000"/>
          <w:sz w:val="24"/>
          <w:szCs w:val="24"/>
        </w:rPr>
        <w:t>f</w:t>
      </w:r>
      <w:proofErr w:type="spellEnd"/>
      <w:r w:rsidR="00B7517D" w:rsidRPr="002236ED">
        <w:rPr>
          <w:rFonts w:hint="eastAsia"/>
          <w:color w:val="000000"/>
          <w:sz w:val="24"/>
          <w:szCs w:val="24"/>
        </w:rPr>
        <w:t xml:space="preserve"> Wound healing assays</w:t>
      </w:r>
      <w:r w:rsidR="00B7517D" w:rsidRPr="002236ED">
        <w:rPr>
          <w:color w:val="000000"/>
          <w:sz w:val="24"/>
          <w:szCs w:val="24"/>
        </w:rPr>
        <w:t xml:space="preserve"> </w:t>
      </w:r>
      <w:r w:rsidR="00B7517D" w:rsidRPr="002236ED">
        <w:rPr>
          <w:rFonts w:hint="eastAsia"/>
          <w:color w:val="000000"/>
          <w:sz w:val="24"/>
          <w:szCs w:val="24"/>
        </w:rPr>
        <w:t>were performed in MDA-MB-231 cells after transfection</w:t>
      </w:r>
      <w:r w:rsidR="00B7517D" w:rsidRPr="002236ED">
        <w:rPr>
          <w:color w:val="000000"/>
          <w:sz w:val="24"/>
          <w:szCs w:val="24"/>
        </w:rPr>
        <w:t>.</w:t>
      </w:r>
      <w:r w:rsidR="00B7517D">
        <w:rPr>
          <w:color w:val="000000"/>
          <w:sz w:val="24"/>
          <w:szCs w:val="24"/>
        </w:rPr>
        <w:t xml:space="preserve"> </w:t>
      </w:r>
      <w:proofErr w:type="spellStart"/>
      <w:r>
        <w:rPr>
          <w:b/>
          <w:color w:val="000000"/>
          <w:sz w:val="24"/>
          <w:szCs w:val="24"/>
        </w:rPr>
        <w:t>c</w:t>
      </w:r>
      <w:r w:rsidR="00B7517D" w:rsidRPr="002236ED">
        <w:rPr>
          <w:rFonts w:hint="eastAsia"/>
          <w:b/>
          <w:color w:val="000000"/>
          <w:sz w:val="24"/>
          <w:szCs w:val="24"/>
        </w:rPr>
        <w:t>.</w:t>
      </w:r>
      <w:r>
        <w:rPr>
          <w:b/>
          <w:color w:val="000000"/>
          <w:sz w:val="24"/>
          <w:szCs w:val="24"/>
        </w:rPr>
        <w:t>e</w:t>
      </w:r>
      <w:r w:rsidR="00B7517D" w:rsidRPr="002236ED">
        <w:rPr>
          <w:rFonts w:hint="eastAsia"/>
          <w:b/>
          <w:color w:val="000000"/>
          <w:sz w:val="24"/>
          <w:szCs w:val="24"/>
        </w:rPr>
        <w:t>.</w:t>
      </w:r>
      <w:r>
        <w:rPr>
          <w:b/>
          <w:color w:val="000000"/>
          <w:sz w:val="24"/>
          <w:szCs w:val="24"/>
        </w:rPr>
        <w:t>g</w:t>
      </w:r>
      <w:proofErr w:type="spellEnd"/>
      <w:r w:rsidR="00B7517D" w:rsidRPr="002236ED">
        <w:rPr>
          <w:rFonts w:hint="eastAsia"/>
          <w:color w:val="000000"/>
          <w:sz w:val="24"/>
          <w:szCs w:val="24"/>
        </w:rPr>
        <w:t xml:space="preserve"> </w:t>
      </w:r>
      <w:proofErr w:type="spellStart"/>
      <w:r w:rsidR="00B7517D" w:rsidRPr="002236ED">
        <w:rPr>
          <w:rFonts w:hint="eastAsia"/>
          <w:color w:val="000000"/>
          <w:sz w:val="24"/>
          <w:szCs w:val="24"/>
        </w:rPr>
        <w:t>T</w:t>
      </w:r>
      <w:r w:rsidR="00B7517D" w:rsidRPr="002236ED">
        <w:rPr>
          <w:color w:val="000000"/>
          <w:sz w:val="24"/>
          <w:szCs w:val="24"/>
        </w:rPr>
        <w:t>ranswell</w:t>
      </w:r>
      <w:proofErr w:type="spellEnd"/>
      <w:r w:rsidR="00B7517D" w:rsidRPr="002236ED">
        <w:rPr>
          <w:color w:val="000000"/>
          <w:sz w:val="24"/>
          <w:szCs w:val="24"/>
        </w:rPr>
        <w:t xml:space="preserve"> assays</w:t>
      </w:r>
      <w:r w:rsidR="00B7517D" w:rsidRPr="002236ED">
        <w:rPr>
          <w:rFonts w:hint="eastAsia"/>
          <w:color w:val="000000"/>
          <w:sz w:val="24"/>
          <w:szCs w:val="24"/>
        </w:rPr>
        <w:t xml:space="preserve"> </w:t>
      </w:r>
      <w:r w:rsidR="00B7517D" w:rsidRPr="002236ED">
        <w:rPr>
          <w:color w:val="000000"/>
          <w:sz w:val="24"/>
          <w:szCs w:val="24"/>
        </w:rPr>
        <w:t xml:space="preserve">with Matrigel </w:t>
      </w:r>
      <w:r w:rsidR="00B7517D" w:rsidRPr="002236ED">
        <w:rPr>
          <w:rFonts w:hint="eastAsia"/>
          <w:color w:val="000000"/>
          <w:sz w:val="24"/>
          <w:szCs w:val="24"/>
        </w:rPr>
        <w:t>were performed in MDA-MB-231 cells after transfection</w:t>
      </w:r>
      <w:r w:rsidR="00B7517D" w:rsidRPr="002236ED">
        <w:rPr>
          <w:color w:val="000000"/>
          <w:sz w:val="24"/>
          <w:szCs w:val="24"/>
        </w:rPr>
        <w:t>.</w:t>
      </w:r>
      <w:r w:rsidR="00B7517D" w:rsidRPr="002236ED">
        <w:rPr>
          <w:rFonts w:hint="eastAsia"/>
          <w:color w:val="000000"/>
          <w:sz w:val="24"/>
          <w:szCs w:val="24"/>
        </w:rPr>
        <w:t xml:space="preserve"> </w:t>
      </w:r>
      <w:r w:rsidR="00B7517D" w:rsidRPr="002236ED">
        <w:rPr>
          <w:sz w:val="24"/>
          <w:szCs w:val="24"/>
        </w:rPr>
        <w:t xml:space="preserve">Scale bars = 100 </w:t>
      </w:r>
      <w:proofErr w:type="spellStart"/>
      <w:r w:rsidR="00B7517D" w:rsidRPr="002236ED">
        <w:rPr>
          <w:sz w:val="24"/>
          <w:szCs w:val="24"/>
        </w:rPr>
        <w:t>μm</w:t>
      </w:r>
      <w:proofErr w:type="spellEnd"/>
      <w:r w:rsidR="00B7517D" w:rsidRPr="002236ED">
        <w:rPr>
          <w:sz w:val="24"/>
          <w:szCs w:val="24"/>
        </w:rPr>
        <w:t xml:space="preserve">. *, </w:t>
      </w:r>
      <w:r w:rsidR="00B7517D" w:rsidRPr="002236ED">
        <w:rPr>
          <w:i/>
          <w:sz w:val="24"/>
          <w:szCs w:val="24"/>
        </w:rPr>
        <w:t>p</w:t>
      </w:r>
      <w:r w:rsidR="00B7517D" w:rsidRPr="002236ED">
        <w:rPr>
          <w:sz w:val="24"/>
          <w:szCs w:val="24"/>
        </w:rPr>
        <w:t xml:space="preserve"> &lt; 0.05; **, </w:t>
      </w:r>
      <w:r w:rsidR="00B7517D" w:rsidRPr="002236ED">
        <w:rPr>
          <w:i/>
          <w:sz w:val="24"/>
          <w:szCs w:val="24"/>
        </w:rPr>
        <w:t>p</w:t>
      </w:r>
      <w:r w:rsidR="00B7517D" w:rsidRPr="002236ED">
        <w:rPr>
          <w:sz w:val="24"/>
          <w:szCs w:val="24"/>
        </w:rPr>
        <w:t xml:space="preserve"> &lt; 0.01</w:t>
      </w:r>
      <w:r w:rsidR="00B7517D" w:rsidRPr="002236ED">
        <w:rPr>
          <w:rFonts w:hint="eastAsia"/>
          <w:sz w:val="24"/>
          <w:szCs w:val="24"/>
        </w:rPr>
        <w:t>;</w:t>
      </w:r>
      <w:r w:rsidR="00B7517D" w:rsidRPr="002236ED">
        <w:rPr>
          <w:sz w:val="24"/>
          <w:szCs w:val="24"/>
        </w:rPr>
        <w:t xml:space="preserve"> ***, </w:t>
      </w:r>
      <w:r w:rsidR="00B7517D" w:rsidRPr="002236ED">
        <w:rPr>
          <w:i/>
          <w:sz w:val="24"/>
          <w:szCs w:val="24"/>
        </w:rPr>
        <w:t>p</w:t>
      </w:r>
      <w:r w:rsidR="00B7517D" w:rsidRPr="002236ED">
        <w:rPr>
          <w:sz w:val="24"/>
          <w:szCs w:val="24"/>
        </w:rPr>
        <w:t xml:space="preserve"> &lt; 0.001</w:t>
      </w:r>
      <w:r w:rsidR="00B7517D" w:rsidRPr="002236ED">
        <w:rPr>
          <w:bCs/>
          <w:sz w:val="24"/>
          <w:szCs w:val="24"/>
        </w:rPr>
        <w:t>.</w:t>
      </w:r>
      <w:r w:rsidR="00B7517D" w:rsidRPr="002236ED">
        <w:rPr>
          <w:sz w:val="24"/>
          <w:szCs w:val="24"/>
        </w:rPr>
        <w:t xml:space="preserve"> </w:t>
      </w:r>
      <w:r w:rsidR="00B7517D" w:rsidRPr="002236ED">
        <w:rPr>
          <w:bCs/>
          <w:color w:val="000000"/>
          <w:sz w:val="24"/>
          <w:szCs w:val="24"/>
        </w:rPr>
        <w:t>A</w:t>
      </w:r>
      <w:r w:rsidR="00B7517D" w:rsidRPr="002236ED">
        <w:rPr>
          <w:rFonts w:hint="eastAsia"/>
          <w:bCs/>
          <w:color w:val="000000"/>
          <w:sz w:val="24"/>
          <w:szCs w:val="24"/>
        </w:rPr>
        <w:t>A</w:t>
      </w:r>
      <w:r w:rsidR="00B7517D" w:rsidRPr="002236ED">
        <w:rPr>
          <w:bCs/>
          <w:color w:val="000000"/>
          <w:sz w:val="24"/>
          <w:szCs w:val="24"/>
        </w:rPr>
        <w:t>TBC,</w:t>
      </w:r>
      <w:r w:rsidR="00B7517D" w:rsidRPr="002236ED">
        <w:rPr>
          <w:rFonts w:hint="eastAsia"/>
          <w:bCs/>
          <w:color w:val="000000"/>
          <w:sz w:val="24"/>
          <w:szCs w:val="24"/>
        </w:rPr>
        <w:t xml:space="preserve"> the </w:t>
      </w:r>
      <w:r w:rsidR="00B7517D" w:rsidRPr="002236ED">
        <w:rPr>
          <w:bCs/>
          <w:color w:val="000000"/>
          <w:sz w:val="24"/>
          <w:szCs w:val="24"/>
        </w:rPr>
        <w:t>A</w:t>
      </w:r>
      <w:r w:rsidR="00B7517D" w:rsidRPr="002236ED">
        <w:rPr>
          <w:rFonts w:hint="eastAsia"/>
          <w:bCs/>
          <w:color w:val="000000"/>
          <w:sz w:val="24"/>
          <w:szCs w:val="24"/>
        </w:rPr>
        <w:t>A</w:t>
      </w:r>
      <w:r w:rsidR="00B7517D" w:rsidRPr="002236ED">
        <w:rPr>
          <w:bCs/>
          <w:color w:val="000000"/>
          <w:sz w:val="24"/>
          <w:szCs w:val="24"/>
        </w:rPr>
        <w:t>TBC overexpression</w:t>
      </w:r>
      <w:r w:rsidR="00B7517D" w:rsidRPr="002236ED">
        <w:rPr>
          <w:rFonts w:hint="eastAsia"/>
          <w:bCs/>
          <w:color w:val="000000"/>
          <w:sz w:val="24"/>
          <w:szCs w:val="24"/>
        </w:rPr>
        <w:t xml:space="preserve"> vector</w:t>
      </w:r>
      <w:r w:rsidR="00B7517D" w:rsidRPr="002236ED">
        <w:rPr>
          <w:bCs/>
          <w:color w:val="000000"/>
          <w:sz w:val="24"/>
          <w:szCs w:val="24"/>
        </w:rPr>
        <w:t>;</w:t>
      </w:r>
      <w:r w:rsidR="00B7517D" w:rsidRPr="002236ED">
        <w:rPr>
          <w:color w:val="000000"/>
          <w:sz w:val="24"/>
          <w:szCs w:val="24"/>
        </w:rPr>
        <w:t xml:space="preserve"> EV, </w:t>
      </w:r>
      <w:r w:rsidR="00B7517D" w:rsidRPr="002236ED">
        <w:rPr>
          <w:rFonts w:hint="eastAsia"/>
          <w:color w:val="000000"/>
          <w:sz w:val="24"/>
          <w:szCs w:val="24"/>
        </w:rPr>
        <w:t xml:space="preserve">the </w:t>
      </w:r>
      <w:r w:rsidR="00B7517D" w:rsidRPr="002236ED">
        <w:rPr>
          <w:color w:val="000000"/>
          <w:sz w:val="24"/>
          <w:szCs w:val="24"/>
        </w:rPr>
        <w:t>empty vector; NC, negative control siRNA; siA</w:t>
      </w:r>
      <w:r w:rsidR="00B7517D" w:rsidRPr="002236ED">
        <w:rPr>
          <w:rFonts w:hint="eastAsia"/>
          <w:color w:val="000000"/>
          <w:sz w:val="24"/>
          <w:szCs w:val="24"/>
        </w:rPr>
        <w:t>A</w:t>
      </w:r>
      <w:r w:rsidR="00B7517D" w:rsidRPr="002236ED">
        <w:rPr>
          <w:color w:val="000000"/>
          <w:sz w:val="24"/>
          <w:szCs w:val="24"/>
        </w:rPr>
        <w:t>TBC</w:t>
      </w:r>
      <w:r w:rsidR="00B7517D" w:rsidRPr="002236ED">
        <w:rPr>
          <w:rFonts w:hint="eastAsia"/>
          <w:color w:val="000000"/>
          <w:sz w:val="24"/>
          <w:szCs w:val="24"/>
        </w:rPr>
        <w:t>-1</w:t>
      </w:r>
      <w:r w:rsidR="00B7517D" w:rsidRPr="002236ED">
        <w:rPr>
          <w:color w:val="000000"/>
          <w:sz w:val="24"/>
          <w:szCs w:val="24"/>
        </w:rPr>
        <w:t>, A</w:t>
      </w:r>
      <w:r w:rsidR="00B7517D" w:rsidRPr="002236ED">
        <w:rPr>
          <w:rFonts w:hint="eastAsia"/>
          <w:color w:val="000000"/>
          <w:sz w:val="24"/>
          <w:szCs w:val="24"/>
        </w:rPr>
        <w:t>A</w:t>
      </w:r>
      <w:r w:rsidR="00B7517D" w:rsidRPr="002236ED">
        <w:rPr>
          <w:color w:val="000000"/>
          <w:sz w:val="24"/>
          <w:szCs w:val="24"/>
        </w:rPr>
        <w:t>TBC siRNA</w:t>
      </w:r>
      <w:r w:rsidR="00B7517D" w:rsidRPr="002236ED">
        <w:rPr>
          <w:rFonts w:hint="eastAsia"/>
          <w:color w:val="000000"/>
          <w:sz w:val="24"/>
          <w:szCs w:val="24"/>
        </w:rPr>
        <w:t>-1</w:t>
      </w:r>
      <w:r w:rsidR="00B7517D" w:rsidRPr="002236ED">
        <w:rPr>
          <w:color w:val="000000"/>
          <w:sz w:val="24"/>
          <w:szCs w:val="24"/>
        </w:rPr>
        <w:t>; siYAP1</w:t>
      </w:r>
      <w:r w:rsidR="00B7517D" w:rsidRPr="002236ED">
        <w:rPr>
          <w:rFonts w:hint="eastAsia"/>
          <w:color w:val="000000"/>
          <w:sz w:val="24"/>
          <w:szCs w:val="24"/>
        </w:rPr>
        <w:t>-1</w:t>
      </w:r>
      <w:r w:rsidR="00B7517D" w:rsidRPr="002236ED">
        <w:rPr>
          <w:color w:val="000000"/>
          <w:sz w:val="24"/>
          <w:szCs w:val="24"/>
        </w:rPr>
        <w:t>, YAP1 siRNA</w:t>
      </w:r>
      <w:r w:rsidR="00B7517D" w:rsidRPr="002236ED">
        <w:rPr>
          <w:rFonts w:hint="eastAsia"/>
          <w:color w:val="000000"/>
          <w:sz w:val="24"/>
          <w:szCs w:val="24"/>
        </w:rPr>
        <w:t>-1</w:t>
      </w:r>
      <w:r w:rsidR="00B7517D" w:rsidRPr="002236ED">
        <w:rPr>
          <w:color w:val="000000"/>
          <w:sz w:val="24"/>
          <w:szCs w:val="24"/>
        </w:rPr>
        <w:t>; siYAP1</w:t>
      </w:r>
      <w:r w:rsidR="00B7517D" w:rsidRPr="002236ED">
        <w:rPr>
          <w:rFonts w:hint="eastAsia"/>
          <w:color w:val="000000"/>
          <w:sz w:val="24"/>
          <w:szCs w:val="24"/>
        </w:rPr>
        <w:t>-2</w:t>
      </w:r>
      <w:r w:rsidR="00B7517D" w:rsidRPr="002236ED">
        <w:rPr>
          <w:color w:val="000000"/>
          <w:sz w:val="24"/>
          <w:szCs w:val="24"/>
        </w:rPr>
        <w:t>, YAP1 siRNA</w:t>
      </w:r>
      <w:r w:rsidR="00B7517D" w:rsidRPr="002236ED">
        <w:rPr>
          <w:rFonts w:hint="eastAsia"/>
          <w:color w:val="000000"/>
          <w:sz w:val="24"/>
          <w:szCs w:val="24"/>
        </w:rPr>
        <w:t>-</w:t>
      </w:r>
      <w:proofErr w:type="gramStart"/>
      <w:r w:rsidR="00B7517D" w:rsidRPr="002236ED">
        <w:rPr>
          <w:rFonts w:hint="eastAsia"/>
          <w:color w:val="000000"/>
          <w:sz w:val="24"/>
          <w:szCs w:val="24"/>
        </w:rPr>
        <w:t>2</w:t>
      </w:r>
      <w:r w:rsidR="00B7517D" w:rsidRPr="002236ED">
        <w:rPr>
          <w:color w:val="000000"/>
          <w:sz w:val="24"/>
          <w:szCs w:val="24"/>
        </w:rPr>
        <w:t>;YAP</w:t>
      </w:r>
      <w:proofErr w:type="gramEnd"/>
      <w:r w:rsidR="00B7517D" w:rsidRPr="002236ED">
        <w:rPr>
          <w:color w:val="000000"/>
          <w:sz w:val="24"/>
          <w:szCs w:val="24"/>
        </w:rPr>
        <w:t>1,</w:t>
      </w:r>
      <w:r w:rsidR="00B7517D" w:rsidRPr="002236ED">
        <w:rPr>
          <w:rFonts w:hint="eastAsia"/>
          <w:color w:val="000000"/>
          <w:sz w:val="24"/>
          <w:szCs w:val="24"/>
        </w:rPr>
        <w:t xml:space="preserve"> the</w:t>
      </w:r>
      <w:r w:rsidR="00B7517D" w:rsidRPr="002236ED">
        <w:rPr>
          <w:color w:val="000000"/>
          <w:sz w:val="24"/>
          <w:szCs w:val="24"/>
        </w:rPr>
        <w:t xml:space="preserve"> YAP1 overexpression</w:t>
      </w:r>
      <w:r w:rsidR="00B7517D" w:rsidRPr="002236ED">
        <w:rPr>
          <w:rFonts w:hint="eastAsia"/>
          <w:color w:val="000000"/>
          <w:sz w:val="24"/>
          <w:szCs w:val="24"/>
        </w:rPr>
        <w:t xml:space="preserve"> vector</w:t>
      </w:r>
      <w:r w:rsidR="00B7517D" w:rsidRPr="002236ED">
        <w:rPr>
          <w:color w:val="000000"/>
          <w:sz w:val="24"/>
          <w:szCs w:val="24"/>
        </w:rPr>
        <w:t>.</w:t>
      </w:r>
    </w:p>
    <w:p w14:paraId="10559DC0" w14:textId="73C31535" w:rsidR="00B7517D" w:rsidRPr="002236ED" w:rsidRDefault="0069020F" w:rsidP="00DD16D5">
      <w:pPr>
        <w:spacing w:line="480" w:lineRule="auto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pict w14:anchorId="0935E5F1">
          <v:shape id="图片 9" o:spid="_x0000_i1033" type="#_x0000_t75" style="width:317.4pt;height:235.8pt;visibility:visible;mso-wrap-style:square">
            <v:imagedata r:id="rId16" o:title=""/>
          </v:shape>
        </w:pict>
      </w:r>
    </w:p>
    <w:p w14:paraId="3F918AEB" w14:textId="6852CE37" w:rsidR="00B7517D" w:rsidRDefault="00B7517D" w:rsidP="00DD16D5">
      <w:pPr>
        <w:spacing w:line="480" w:lineRule="auto"/>
        <w:rPr>
          <w:color w:val="000000"/>
          <w:sz w:val="24"/>
          <w:szCs w:val="24"/>
        </w:rPr>
      </w:pPr>
      <w:r w:rsidRPr="002236ED">
        <w:rPr>
          <w:b/>
          <w:sz w:val="24"/>
          <w:szCs w:val="24"/>
        </w:rPr>
        <w:t>Fig</w:t>
      </w:r>
      <w:r>
        <w:rPr>
          <w:b/>
          <w:sz w:val="24"/>
          <w:szCs w:val="24"/>
        </w:rPr>
        <w:t>.</w:t>
      </w:r>
      <w:r w:rsidRPr="002236ED">
        <w:rPr>
          <w:rFonts w:hint="eastAsia"/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S</w:t>
      </w:r>
      <w:r w:rsidRPr="002236ED">
        <w:rPr>
          <w:rFonts w:hint="eastAsia"/>
          <w:b/>
          <w:sz w:val="24"/>
          <w:szCs w:val="24"/>
        </w:rPr>
        <w:t>6</w:t>
      </w:r>
      <w:r w:rsidRPr="002236ED">
        <w:rPr>
          <w:b/>
          <w:color w:val="000000"/>
          <w:sz w:val="24"/>
          <w:szCs w:val="24"/>
        </w:rPr>
        <w:t>.</w:t>
      </w:r>
      <w:r w:rsidRPr="002236ED">
        <w:rPr>
          <w:color w:val="000000"/>
          <w:sz w:val="24"/>
          <w:szCs w:val="24"/>
        </w:rPr>
        <w:t xml:space="preserve"> </w:t>
      </w:r>
      <w:bookmarkStart w:id="36" w:name="OLE_LINK184"/>
      <w:r w:rsidRPr="002236ED">
        <w:rPr>
          <w:color w:val="000000"/>
          <w:sz w:val="24"/>
          <w:szCs w:val="24"/>
        </w:rPr>
        <w:t xml:space="preserve">YBX1 was predicted to bind with AATBC using the </w:t>
      </w:r>
      <w:proofErr w:type="spellStart"/>
      <w:r w:rsidRPr="002236ED">
        <w:rPr>
          <w:color w:val="000000"/>
          <w:sz w:val="24"/>
          <w:szCs w:val="24"/>
        </w:rPr>
        <w:t>catRAPID</w:t>
      </w:r>
      <w:proofErr w:type="spellEnd"/>
      <w:r w:rsidRPr="002236ED">
        <w:rPr>
          <w:color w:val="000000"/>
          <w:sz w:val="24"/>
          <w:szCs w:val="24"/>
        </w:rPr>
        <w:t xml:space="preserve"> software</w:t>
      </w:r>
    </w:p>
    <w:bookmarkEnd w:id="36"/>
    <w:p w14:paraId="4D8B2DBD" w14:textId="77777777" w:rsidR="00B7517D" w:rsidRPr="006B6CB1" w:rsidRDefault="00B7517D" w:rsidP="00DD16D5">
      <w:pPr>
        <w:spacing w:line="480" w:lineRule="auto"/>
        <w:rPr>
          <w:rFonts w:ascii="宋体" w:hAnsi="宋体" w:cs="宋体"/>
          <w:sz w:val="24"/>
          <w:szCs w:val="24"/>
        </w:rPr>
      </w:pPr>
    </w:p>
    <w:p w14:paraId="6F6699BA" w14:textId="260D0231" w:rsidR="00B7517D" w:rsidRPr="002236ED" w:rsidRDefault="0069020F" w:rsidP="00DD16D5">
      <w:pPr>
        <w:spacing w:line="48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noProof/>
          <w:sz w:val="24"/>
          <w:szCs w:val="24"/>
        </w:rPr>
        <w:lastRenderedPageBreak/>
        <w:pict w14:anchorId="4BF3A5E7">
          <v:shape id="_x0000_i1034" type="#_x0000_t75" style="width:472.2pt;height:481.2pt">
            <v:imagedata r:id="rId17" o:title="S7"/>
          </v:shape>
        </w:pict>
      </w:r>
    </w:p>
    <w:p w14:paraId="4E246E41" w14:textId="057E9CF2" w:rsidR="00B7517D" w:rsidRPr="002236ED" w:rsidRDefault="0069020F" w:rsidP="00DD16D5">
      <w:pPr>
        <w:spacing w:line="48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noProof/>
          <w:sz w:val="24"/>
          <w:szCs w:val="24"/>
        </w:rPr>
        <w:lastRenderedPageBreak/>
        <w:pict w14:anchorId="21323CBE">
          <v:shape id="_x0000_i1035" type="#_x0000_t75" style="width:6in;height:534pt">
            <v:imagedata r:id="rId18" o:title="Figure-S"/>
          </v:shape>
        </w:pict>
      </w:r>
    </w:p>
    <w:p w14:paraId="66A68CDA" w14:textId="2BCCE985" w:rsidR="00B7517D" w:rsidRPr="002236ED" w:rsidRDefault="00B7517D" w:rsidP="00DD16D5">
      <w:pPr>
        <w:spacing w:line="480" w:lineRule="auto"/>
        <w:rPr>
          <w:color w:val="000000"/>
          <w:sz w:val="24"/>
          <w:szCs w:val="24"/>
        </w:rPr>
      </w:pPr>
      <w:r w:rsidRPr="002236ED">
        <w:rPr>
          <w:b/>
          <w:sz w:val="24"/>
          <w:szCs w:val="24"/>
        </w:rPr>
        <w:t>Fig</w:t>
      </w:r>
      <w:r>
        <w:rPr>
          <w:b/>
          <w:sz w:val="24"/>
          <w:szCs w:val="24"/>
        </w:rPr>
        <w:t>.</w:t>
      </w:r>
      <w:r w:rsidRPr="002236ED">
        <w:rPr>
          <w:rFonts w:hint="eastAsia"/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S7</w:t>
      </w:r>
      <w:r w:rsidRPr="002236ED">
        <w:rPr>
          <w:b/>
          <w:color w:val="000000"/>
          <w:sz w:val="24"/>
          <w:szCs w:val="24"/>
        </w:rPr>
        <w:t xml:space="preserve">. </w:t>
      </w:r>
      <w:bookmarkStart w:id="37" w:name="OLE_LINK185"/>
      <w:r w:rsidRPr="002236ED">
        <w:rPr>
          <w:color w:val="000000"/>
          <w:sz w:val="24"/>
          <w:szCs w:val="24"/>
        </w:rPr>
        <w:t>YBX1 accelerate</w:t>
      </w:r>
      <w:r w:rsidRPr="002236ED">
        <w:rPr>
          <w:rFonts w:hint="eastAsia"/>
          <w:color w:val="000000"/>
          <w:sz w:val="24"/>
          <w:szCs w:val="24"/>
        </w:rPr>
        <w:t>d</w:t>
      </w:r>
      <w:r w:rsidRPr="002236ED">
        <w:rPr>
          <w:color w:val="000000"/>
          <w:sz w:val="24"/>
          <w:szCs w:val="24"/>
        </w:rPr>
        <w:t xml:space="preserve"> the AATBC-induced migration and invasion of breast cancer cells</w:t>
      </w:r>
      <w:bookmarkEnd w:id="37"/>
    </w:p>
    <w:p w14:paraId="1E766DD9" w14:textId="5B51F928" w:rsidR="00B7517D" w:rsidRPr="002236ED" w:rsidRDefault="006F63C2" w:rsidP="00DD16D5">
      <w:pPr>
        <w:spacing w:line="480" w:lineRule="auto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a</w:t>
      </w:r>
      <w:r w:rsidR="00B7517D" w:rsidRPr="002236ED">
        <w:rPr>
          <w:color w:val="000000"/>
          <w:sz w:val="24"/>
          <w:szCs w:val="24"/>
        </w:rPr>
        <w:t xml:space="preserve"> Real-time PCR confirm</w:t>
      </w:r>
      <w:r w:rsidR="00B7517D" w:rsidRPr="002236ED">
        <w:rPr>
          <w:rFonts w:hint="eastAsia"/>
          <w:color w:val="000000"/>
          <w:sz w:val="24"/>
          <w:szCs w:val="24"/>
        </w:rPr>
        <w:t>ed</w:t>
      </w:r>
      <w:r w:rsidR="00B7517D" w:rsidRPr="002236ED">
        <w:rPr>
          <w:color w:val="000000"/>
          <w:sz w:val="24"/>
          <w:szCs w:val="24"/>
        </w:rPr>
        <w:t xml:space="preserve"> the efficiency of Y</w:t>
      </w:r>
      <w:r w:rsidR="00B7517D" w:rsidRPr="002236ED">
        <w:rPr>
          <w:rFonts w:hint="eastAsia"/>
          <w:color w:val="000000"/>
          <w:sz w:val="24"/>
          <w:szCs w:val="24"/>
        </w:rPr>
        <w:t>BX1</w:t>
      </w:r>
      <w:r w:rsidR="00B7517D" w:rsidRPr="002236ED">
        <w:rPr>
          <w:color w:val="000000"/>
          <w:sz w:val="24"/>
          <w:szCs w:val="24"/>
        </w:rPr>
        <w:t xml:space="preserve"> overexpression and </w:t>
      </w:r>
      <w:r w:rsidR="00B7517D" w:rsidRPr="002236ED">
        <w:rPr>
          <w:rFonts w:hint="eastAsia"/>
          <w:color w:val="000000"/>
          <w:sz w:val="24"/>
          <w:szCs w:val="24"/>
        </w:rPr>
        <w:t xml:space="preserve">two </w:t>
      </w:r>
      <w:r w:rsidR="00B7517D" w:rsidRPr="002236ED">
        <w:rPr>
          <w:color w:val="000000"/>
          <w:sz w:val="24"/>
          <w:szCs w:val="24"/>
        </w:rPr>
        <w:t>siRNA</w:t>
      </w:r>
      <w:r w:rsidR="00B7517D" w:rsidRPr="002236ED">
        <w:rPr>
          <w:rFonts w:hint="eastAsia"/>
          <w:color w:val="000000"/>
          <w:sz w:val="24"/>
          <w:szCs w:val="24"/>
        </w:rPr>
        <w:t>s</w:t>
      </w:r>
      <w:r w:rsidR="00B7517D" w:rsidRPr="002236ED">
        <w:rPr>
          <w:color w:val="000000"/>
          <w:sz w:val="24"/>
          <w:szCs w:val="24"/>
        </w:rPr>
        <w:t xml:space="preserve"> knockdown in MDA-MB-231 and MCF7 cells. </w:t>
      </w:r>
      <w:r>
        <w:rPr>
          <w:b/>
          <w:bCs/>
          <w:color w:val="000000"/>
          <w:sz w:val="24"/>
          <w:szCs w:val="24"/>
        </w:rPr>
        <w:t>b</w:t>
      </w:r>
      <w:r w:rsidR="00B7517D">
        <w:rPr>
          <w:b/>
          <w:bCs/>
          <w:color w:val="000000"/>
          <w:sz w:val="24"/>
          <w:szCs w:val="24"/>
        </w:rPr>
        <w:t>-</w:t>
      </w:r>
      <w:r>
        <w:rPr>
          <w:b/>
          <w:bCs/>
          <w:color w:val="000000"/>
          <w:sz w:val="24"/>
          <w:szCs w:val="24"/>
        </w:rPr>
        <w:t>c</w:t>
      </w:r>
      <w:r w:rsidR="00B7517D" w:rsidRPr="002236ED">
        <w:rPr>
          <w:sz w:val="24"/>
          <w:szCs w:val="24"/>
        </w:rPr>
        <w:t xml:space="preserve"> </w:t>
      </w:r>
      <w:proofErr w:type="spellStart"/>
      <w:r w:rsidR="00B7517D" w:rsidRPr="002236ED">
        <w:rPr>
          <w:rFonts w:hint="eastAsia"/>
          <w:sz w:val="24"/>
          <w:szCs w:val="24"/>
        </w:rPr>
        <w:t>Transwell</w:t>
      </w:r>
      <w:proofErr w:type="spellEnd"/>
      <w:r w:rsidR="00B7517D" w:rsidRPr="002236ED">
        <w:rPr>
          <w:sz w:val="24"/>
          <w:szCs w:val="24"/>
        </w:rPr>
        <w:t xml:space="preserve"> assay </w:t>
      </w:r>
      <w:r w:rsidR="00B7517D" w:rsidRPr="002236ED">
        <w:rPr>
          <w:rFonts w:hint="eastAsia"/>
          <w:sz w:val="24"/>
          <w:szCs w:val="24"/>
        </w:rPr>
        <w:t xml:space="preserve">with or without </w:t>
      </w:r>
      <w:r w:rsidR="00B7517D" w:rsidRPr="002236ED">
        <w:rPr>
          <w:rFonts w:hint="eastAsia"/>
          <w:sz w:val="24"/>
          <w:szCs w:val="24"/>
        </w:rPr>
        <w:lastRenderedPageBreak/>
        <w:t xml:space="preserve">Matrigel </w:t>
      </w:r>
      <w:r w:rsidR="00B7517D" w:rsidRPr="002236ED">
        <w:rPr>
          <w:sz w:val="24"/>
          <w:szCs w:val="24"/>
        </w:rPr>
        <w:t>demonstrated Y</w:t>
      </w:r>
      <w:r w:rsidR="00B7517D" w:rsidRPr="002236ED">
        <w:rPr>
          <w:rFonts w:hint="eastAsia"/>
          <w:sz w:val="24"/>
          <w:szCs w:val="24"/>
        </w:rPr>
        <w:t>BX</w:t>
      </w:r>
      <w:r w:rsidR="00B7517D" w:rsidRPr="002236ED">
        <w:rPr>
          <w:sz w:val="24"/>
          <w:szCs w:val="24"/>
        </w:rPr>
        <w:t xml:space="preserve">1 accelerated AATBC-induced migration </w:t>
      </w:r>
      <w:r w:rsidR="00B7517D" w:rsidRPr="002236ED">
        <w:rPr>
          <w:rFonts w:hint="eastAsia"/>
          <w:sz w:val="24"/>
          <w:szCs w:val="24"/>
        </w:rPr>
        <w:t xml:space="preserve">and invasion </w:t>
      </w:r>
      <w:r w:rsidR="00B7517D" w:rsidRPr="002236ED">
        <w:rPr>
          <w:sz w:val="24"/>
          <w:szCs w:val="24"/>
        </w:rPr>
        <w:t>of MDA-MB-231</w:t>
      </w:r>
      <w:r w:rsidR="00B7517D" w:rsidRPr="002236ED">
        <w:rPr>
          <w:rFonts w:hint="eastAsia"/>
          <w:sz w:val="24"/>
          <w:szCs w:val="24"/>
        </w:rPr>
        <w:t xml:space="preserve"> and MCF7 cells</w:t>
      </w:r>
      <w:r w:rsidR="00B7517D" w:rsidRPr="002236ED">
        <w:rPr>
          <w:sz w:val="24"/>
          <w:szCs w:val="24"/>
        </w:rPr>
        <w:t xml:space="preserve">. The data are represented as the means ± SEM; Scale bars = 100 </w:t>
      </w:r>
      <w:proofErr w:type="spellStart"/>
      <w:r w:rsidR="00B7517D" w:rsidRPr="002236ED">
        <w:rPr>
          <w:sz w:val="24"/>
          <w:szCs w:val="24"/>
        </w:rPr>
        <w:t>μm</w:t>
      </w:r>
      <w:proofErr w:type="spellEnd"/>
      <w:r w:rsidR="00B7517D" w:rsidRPr="002236ED">
        <w:rPr>
          <w:sz w:val="24"/>
          <w:szCs w:val="24"/>
        </w:rPr>
        <w:t xml:space="preserve">. *, </w:t>
      </w:r>
      <w:r w:rsidR="00B7517D" w:rsidRPr="002236ED">
        <w:rPr>
          <w:i/>
          <w:sz w:val="24"/>
          <w:szCs w:val="24"/>
        </w:rPr>
        <w:t>p</w:t>
      </w:r>
      <w:r w:rsidR="00B7517D" w:rsidRPr="002236ED">
        <w:rPr>
          <w:sz w:val="24"/>
          <w:szCs w:val="24"/>
        </w:rPr>
        <w:t xml:space="preserve"> &lt; 0.05; **, </w:t>
      </w:r>
      <w:r w:rsidR="00B7517D" w:rsidRPr="002236ED">
        <w:rPr>
          <w:i/>
          <w:sz w:val="24"/>
          <w:szCs w:val="24"/>
        </w:rPr>
        <w:t>p</w:t>
      </w:r>
      <w:r w:rsidR="00B7517D" w:rsidRPr="002236ED">
        <w:rPr>
          <w:sz w:val="24"/>
          <w:szCs w:val="24"/>
        </w:rPr>
        <w:t xml:space="preserve"> &lt; 0.01</w:t>
      </w:r>
      <w:r w:rsidR="00B7517D" w:rsidRPr="002236ED">
        <w:rPr>
          <w:rFonts w:hint="eastAsia"/>
          <w:sz w:val="24"/>
          <w:szCs w:val="24"/>
        </w:rPr>
        <w:t>;</w:t>
      </w:r>
      <w:r w:rsidR="00B7517D" w:rsidRPr="002236ED">
        <w:rPr>
          <w:sz w:val="24"/>
          <w:szCs w:val="24"/>
        </w:rPr>
        <w:t xml:space="preserve"> ***, </w:t>
      </w:r>
      <w:r w:rsidR="00B7517D" w:rsidRPr="002236ED">
        <w:rPr>
          <w:i/>
          <w:sz w:val="24"/>
          <w:szCs w:val="24"/>
        </w:rPr>
        <w:t>p</w:t>
      </w:r>
      <w:r w:rsidR="00B7517D" w:rsidRPr="002236ED">
        <w:rPr>
          <w:sz w:val="24"/>
          <w:szCs w:val="24"/>
        </w:rPr>
        <w:t xml:space="preserve"> &lt; 0.001</w:t>
      </w:r>
      <w:r w:rsidR="00B7517D" w:rsidRPr="002236ED">
        <w:rPr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>d</w:t>
      </w:r>
      <w:r w:rsidR="00B7517D" w:rsidRPr="002236ED">
        <w:rPr>
          <w:sz w:val="24"/>
          <w:szCs w:val="24"/>
        </w:rPr>
        <w:t xml:space="preserve"> Western blot analysis</w:t>
      </w:r>
      <w:r w:rsidR="00B7517D" w:rsidRPr="002236ED">
        <w:rPr>
          <w:rFonts w:hint="eastAsia"/>
          <w:sz w:val="24"/>
          <w:szCs w:val="24"/>
        </w:rPr>
        <w:t xml:space="preserve"> was used to </w:t>
      </w:r>
      <w:r w:rsidR="00B7517D" w:rsidRPr="002236ED">
        <w:rPr>
          <w:sz w:val="24"/>
          <w:szCs w:val="24"/>
        </w:rPr>
        <w:t>determine</w:t>
      </w:r>
      <w:r w:rsidR="00B7517D" w:rsidRPr="002236ED">
        <w:rPr>
          <w:rFonts w:hint="eastAsia"/>
          <w:sz w:val="24"/>
          <w:szCs w:val="24"/>
        </w:rPr>
        <w:t xml:space="preserve"> if YBX1 </w:t>
      </w:r>
      <w:r w:rsidR="00B7517D" w:rsidRPr="002236ED">
        <w:rPr>
          <w:sz w:val="24"/>
          <w:szCs w:val="24"/>
        </w:rPr>
        <w:t>participates</w:t>
      </w:r>
      <w:r w:rsidR="00B7517D" w:rsidRPr="002236ED">
        <w:rPr>
          <w:rFonts w:hint="eastAsia"/>
          <w:sz w:val="24"/>
          <w:szCs w:val="24"/>
        </w:rPr>
        <w:t xml:space="preserve"> in the regulation of AATBC </w:t>
      </w:r>
      <w:r w:rsidR="00B7517D" w:rsidRPr="002236ED">
        <w:rPr>
          <w:sz w:val="24"/>
          <w:szCs w:val="24"/>
        </w:rPr>
        <w:t>with respect to</w:t>
      </w:r>
      <w:r w:rsidR="00B7517D" w:rsidRPr="002236ED">
        <w:rPr>
          <w:rFonts w:hint="eastAsia"/>
          <w:sz w:val="24"/>
          <w:szCs w:val="24"/>
        </w:rPr>
        <w:t xml:space="preserve"> </w:t>
      </w:r>
      <w:r w:rsidR="00B7517D" w:rsidRPr="002236ED">
        <w:rPr>
          <w:sz w:val="24"/>
          <w:szCs w:val="24"/>
        </w:rPr>
        <w:t xml:space="preserve">activation of the </w:t>
      </w:r>
      <w:r w:rsidR="00B7517D" w:rsidRPr="002236ED">
        <w:rPr>
          <w:rFonts w:hint="eastAsia"/>
          <w:sz w:val="24"/>
          <w:szCs w:val="24"/>
        </w:rPr>
        <w:t>YAP1/</w:t>
      </w:r>
      <w:r w:rsidR="00B7517D" w:rsidRPr="002236ED">
        <w:rPr>
          <w:sz w:val="24"/>
          <w:szCs w:val="24"/>
        </w:rPr>
        <w:t>Hippo pathway in MDA-MB-231 and MCF7 cells</w:t>
      </w:r>
      <w:r w:rsidR="00B7517D" w:rsidRPr="002236ED">
        <w:rPr>
          <w:rFonts w:hint="eastAsia"/>
          <w:sz w:val="24"/>
          <w:szCs w:val="24"/>
        </w:rPr>
        <w:t xml:space="preserve"> through </w:t>
      </w:r>
      <w:proofErr w:type="spellStart"/>
      <w:r w:rsidR="00B7517D" w:rsidRPr="002236ED">
        <w:rPr>
          <w:rFonts w:hint="eastAsia"/>
          <w:sz w:val="24"/>
          <w:szCs w:val="24"/>
        </w:rPr>
        <w:t>overexpresion</w:t>
      </w:r>
      <w:proofErr w:type="spellEnd"/>
      <w:r w:rsidR="00B7517D" w:rsidRPr="002236ED">
        <w:rPr>
          <w:rFonts w:hint="eastAsia"/>
          <w:sz w:val="24"/>
          <w:szCs w:val="24"/>
        </w:rPr>
        <w:t xml:space="preserve"> or knockdown of AATBC or YBX1</w:t>
      </w:r>
      <w:r w:rsidR="00B7517D" w:rsidRPr="002236ED">
        <w:rPr>
          <w:sz w:val="24"/>
          <w:szCs w:val="24"/>
        </w:rPr>
        <w:t xml:space="preserve">. </w:t>
      </w:r>
    </w:p>
    <w:p w14:paraId="4060F1D4" w14:textId="3AE77184" w:rsidR="00B7517D" w:rsidRPr="002236ED" w:rsidRDefault="0069020F" w:rsidP="00DD16D5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pict w14:anchorId="645DA152">
          <v:shape id="_x0000_i1036" type="#_x0000_t75" style="width:472.2pt;height:604.8pt">
            <v:imagedata r:id="rId19" o:title="S8"/>
          </v:shape>
        </w:pict>
      </w:r>
    </w:p>
    <w:p w14:paraId="622A1D3E" w14:textId="3BBA9033" w:rsidR="00B7517D" w:rsidRPr="001217FA" w:rsidRDefault="00B7517D" w:rsidP="00DD16D5">
      <w:pPr>
        <w:spacing w:line="480" w:lineRule="auto"/>
        <w:rPr>
          <w:bCs/>
          <w:sz w:val="24"/>
          <w:szCs w:val="24"/>
        </w:rPr>
      </w:pPr>
      <w:r w:rsidRPr="002236ED">
        <w:rPr>
          <w:b/>
          <w:sz w:val="24"/>
          <w:szCs w:val="24"/>
        </w:rPr>
        <w:lastRenderedPageBreak/>
        <w:t>Fig</w:t>
      </w:r>
      <w:r>
        <w:rPr>
          <w:b/>
          <w:sz w:val="24"/>
          <w:szCs w:val="24"/>
        </w:rPr>
        <w:t>.</w:t>
      </w:r>
      <w:r w:rsidRPr="002236ED">
        <w:rPr>
          <w:rFonts w:hint="eastAsia"/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S8</w:t>
      </w:r>
      <w:r w:rsidRPr="002236ED">
        <w:rPr>
          <w:rFonts w:hint="eastAsia"/>
          <w:b/>
          <w:sz w:val="24"/>
          <w:szCs w:val="24"/>
        </w:rPr>
        <w:t xml:space="preserve">. </w:t>
      </w:r>
      <w:bookmarkStart w:id="38" w:name="OLE_LINK186"/>
      <w:r w:rsidRPr="001217FA">
        <w:rPr>
          <w:rFonts w:hint="eastAsia"/>
          <w:bCs/>
          <w:sz w:val="24"/>
          <w:szCs w:val="24"/>
        </w:rPr>
        <w:t>The expression of AATBC, YAP1, MST1, and YBX1 in clinical samples and nude mice lung tissues</w:t>
      </w:r>
      <w:bookmarkEnd w:id="38"/>
    </w:p>
    <w:p w14:paraId="159D54A0" w14:textId="59243752" w:rsidR="004A10BE" w:rsidRDefault="006F63C2" w:rsidP="006F63C2">
      <w:pPr>
        <w:spacing w:line="480" w:lineRule="auto"/>
      </w:pPr>
      <w:proofErr w:type="spellStart"/>
      <w:r>
        <w:rPr>
          <w:b/>
          <w:sz w:val="24"/>
          <w:szCs w:val="24"/>
        </w:rPr>
        <w:t>a</w:t>
      </w:r>
      <w:proofErr w:type="spellEnd"/>
      <w:r w:rsidR="00B7517D" w:rsidRPr="002236ED">
        <w:rPr>
          <w:rFonts w:hint="eastAsia"/>
        </w:rPr>
        <w:t xml:space="preserve"> </w:t>
      </w:r>
      <w:proofErr w:type="gramStart"/>
      <w:r w:rsidR="00B7517D" w:rsidRPr="002236ED">
        <w:rPr>
          <w:sz w:val="24"/>
          <w:szCs w:val="24"/>
        </w:rPr>
        <w:t>The</w:t>
      </w:r>
      <w:proofErr w:type="gramEnd"/>
      <w:r w:rsidR="00B7517D" w:rsidRPr="002236ED">
        <w:rPr>
          <w:sz w:val="24"/>
          <w:szCs w:val="24"/>
        </w:rPr>
        <w:t xml:space="preserve"> expression of YAP1, MST1, and YBX1 was measured by immunohistochemistry and the expression of AATBC was measured by </w:t>
      </w:r>
      <w:r w:rsidR="00B7517D" w:rsidRPr="002236ED">
        <w:rPr>
          <w:i/>
          <w:sz w:val="24"/>
          <w:szCs w:val="24"/>
        </w:rPr>
        <w:t>in situ</w:t>
      </w:r>
      <w:r w:rsidR="00B7517D" w:rsidRPr="002236ED">
        <w:rPr>
          <w:sz w:val="24"/>
          <w:szCs w:val="24"/>
        </w:rPr>
        <w:t xml:space="preserve"> hybridization in 21 pairs of breast cancer tissues.</w:t>
      </w:r>
      <w:r w:rsidR="00B7517D" w:rsidRPr="002236ED">
        <w:rPr>
          <w:rFonts w:hint="eastAsia"/>
        </w:rPr>
        <w:t xml:space="preserve"> </w:t>
      </w:r>
      <w:r w:rsidR="00B7517D" w:rsidRPr="002236ED">
        <w:rPr>
          <w:sz w:val="24"/>
          <w:szCs w:val="24"/>
        </w:rPr>
        <w:t xml:space="preserve">The statistics are shown on the right. </w:t>
      </w:r>
      <w:r>
        <w:rPr>
          <w:b/>
          <w:sz w:val="24"/>
          <w:szCs w:val="24"/>
        </w:rPr>
        <w:t>b</w:t>
      </w:r>
      <w:r w:rsidR="00B7517D" w:rsidRPr="002236ED">
        <w:rPr>
          <w:sz w:val="24"/>
          <w:szCs w:val="24"/>
        </w:rPr>
        <w:t xml:space="preserve"> Correlation analysis of AATBC, YBX1, YAP1, and MST1 expression in each patient.</w:t>
      </w:r>
      <w:r w:rsidR="00B7517D"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c</w:t>
      </w:r>
      <w:r w:rsidR="00B7517D" w:rsidRPr="002236ED">
        <w:rPr>
          <w:rFonts w:hint="eastAsia"/>
        </w:rPr>
        <w:t xml:space="preserve"> </w:t>
      </w:r>
      <w:proofErr w:type="gramStart"/>
      <w:r w:rsidR="00B7517D" w:rsidRPr="002236ED">
        <w:rPr>
          <w:sz w:val="24"/>
          <w:szCs w:val="24"/>
        </w:rPr>
        <w:t>The</w:t>
      </w:r>
      <w:proofErr w:type="gramEnd"/>
      <w:r w:rsidR="00B7517D" w:rsidRPr="002236ED">
        <w:rPr>
          <w:sz w:val="24"/>
          <w:szCs w:val="24"/>
        </w:rPr>
        <w:t xml:space="preserve"> expression of YAP1, MST1, and YBX1 was measured by immunohistochemistry and the expression of AATBC was measured by </w:t>
      </w:r>
      <w:r w:rsidR="00B7517D" w:rsidRPr="002236ED">
        <w:rPr>
          <w:i/>
          <w:sz w:val="24"/>
          <w:szCs w:val="24"/>
        </w:rPr>
        <w:t>in situ</w:t>
      </w:r>
      <w:r w:rsidR="00B7517D" w:rsidRPr="002236ED">
        <w:rPr>
          <w:sz w:val="24"/>
          <w:szCs w:val="24"/>
        </w:rPr>
        <w:t xml:space="preserve"> hybridization in the nude mice lung tissues. The statistics are shown on the right. </w:t>
      </w:r>
    </w:p>
    <w:sectPr w:rsidR="004A10BE" w:rsidSect="00A54A37">
      <w:footerReference w:type="default" r:id="rId20"/>
      <w:headerReference w:type="first" r:id="rId21"/>
      <w:footerReference w:type="first" r:id="rId22"/>
      <w:pgSz w:w="12240" w:h="15840"/>
      <w:pgMar w:top="1440" w:right="1800" w:bottom="1440" w:left="1800" w:header="432" w:footer="259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91067B" w14:textId="77777777" w:rsidR="00626889" w:rsidRDefault="00626889" w:rsidP="004A10BE">
      <w:r>
        <w:separator/>
      </w:r>
    </w:p>
  </w:endnote>
  <w:endnote w:type="continuationSeparator" w:id="0">
    <w:p w14:paraId="548495DE" w14:textId="77777777" w:rsidR="00626889" w:rsidRDefault="00626889" w:rsidP="004A1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93955C" w14:textId="77777777" w:rsidR="000B7B93" w:rsidRDefault="000B7B93">
    <w:pPr>
      <w:pStyle w:val="af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zh-CN" w:eastAsia="zh-CN"/>
      </w:rPr>
      <w:t>2</w:t>
    </w:r>
    <w:r>
      <w:fldChar w:fldCharType="end"/>
    </w:r>
  </w:p>
  <w:p w14:paraId="3ABEC479" w14:textId="77777777" w:rsidR="000B7B93" w:rsidRDefault="000B7B93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F3E05D" w14:textId="77777777" w:rsidR="000B7B93" w:rsidRDefault="000B7B93">
    <w:pPr>
      <w:pStyle w:val="af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zh-CN" w:eastAsia="zh-CN"/>
      </w:rPr>
      <w:t>2</w:t>
    </w:r>
    <w:r>
      <w:fldChar w:fldCharType="end"/>
    </w:r>
  </w:p>
  <w:p w14:paraId="2217325D" w14:textId="77777777" w:rsidR="000B7B93" w:rsidRDefault="000B7B93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B17D35" w14:textId="77777777" w:rsidR="00626889" w:rsidRDefault="00626889" w:rsidP="004A10BE">
      <w:r>
        <w:separator/>
      </w:r>
    </w:p>
  </w:footnote>
  <w:footnote w:type="continuationSeparator" w:id="0">
    <w:p w14:paraId="4333F31F" w14:textId="77777777" w:rsidR="00626889" w:rsidRDefault="00626889" w:rsidP="004A10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8254F2" w14:textId="236B88EE" w:rsidR="00B654C1" w:rsidRDefault="00B654C1">
    <w:pPr>
      <w:pStyle w:val="af2"/>
      <w:jc w:val="right"/>
    </w:pPr>
  </w:p>
  <w:p w14:paraId="3E79624B" w14:textId="77777777" w:rsidR="00A4424B" w:rsidRDefault="00A4424B" w:rsidP="004A10BE">
    <w:pPr>
      <w:pStyle w:val="af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BA8898F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C8306B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12C0A9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FFF879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57B8A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98FC955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3C76FFC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4C34C5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0C06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A50088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2C8A3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11622C7"/>
    <w:multiLevelType w:val="hybridMultilevel"/>
    <w:tmpl w:val="ADECAC9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5E69A7"/>
    <w:multiLevelType w:val="hybridMultilevel"/>
    <w:tmpl w:val="DC543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A577F10"/>
    <w:multiLevelType w:val="hybridMultilevel"/>
    <w:tmpl w:val="DC14AD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AFB29D4"/>
    <w:multiLevelType w:val="hybridMultilevel"/>
    <w:tmpl w:val="AFE0A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15"/>
  </w:num>
  <w:num w:numId="13">
    <w:abstractNumId w:val="13"/>
  </w:num>
  <w:num w:numId="14">
    <w:abstractNumId w:val="11"/>
  </w:num>
  <w:num w:numId="15">
    <w:abstractNumId w:val="14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oNotTrackMov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4261D"/>
    <w:rsid w:val="000125A6"/>
    <w:rsid w:val="00014D96"/>
    <w:rsid w:val="00034564"/>
    <w:rsid w:val="0003674A"/>
    <w:rsid w:val="000372AB"/>
    <w:rsid w:val="00037583"/>
    <w:rsid w:val="0004134A"/>
    <w:rsid w:val="00050A43"/>
    <w:rsid w:val="000667CC"/>
    <w:rsid w:val="000958E2"/>
    <w:rsid w:val="0009733B"/>
    <w:rsid w:val="000A0840"/>
    <w:rsid w:val="000B10BD"/>
    <w:rsid w:val="000B2C20"/>
    <w:rsid w:val="000B7B93"/>
    <w:rsid w:val="000B7F0C"/>
    <w:rsid w:val="000F23F5"/>
    <w:rsid w:val="001031FC"/>
    <w:rsid w:val="00116E48"/>
    <w:rsid w:val="001217FA"/>
    <w:rsid w:val="00143D0F"/>
    <w:rsid w:val="00157597"/>
    <w:rsid w:val="00161C59"/>
    <w:rsid w:val="001662E0"/>
    <w:rsid w:val="00183576"/>
    <w:rsid w:val="00190E1E"/>
    <w:rsid w:val="001B3B1A"/>
    <w:rsid w:val="001B5133"/>
    <w:rsid w:val="001C2FBB"/>
    <w:rsid w:val="001C64EA"/>
    <w:rsid w:val="001D4243"/>
    <w:rsid w:val="001E56B8"/>
    <w:rsid w:val="002027EB"/>
    <w:rsid w:val="00202BD8"/>
    <w:rsid w:val="002056A7"/>
    <w:rsid w:val="0021495A"/>
    <w:rsid w:val="00217AF1"/>
    <w:rsid w:val="00223F87"/>
    <w:rsid w:val="002327E0"/>
    <w:rsid w:val="00237B12"/>
    <w:rsid w:val="00244F9B"/>
    <w:rsid w:val="00263C50"/>
    <w:rsid w:val="00266FB0"/>
    <w:rsid w:val="00282E2A"/>
    <w:rsid w:val="002A5F3A"/>
    <w:rsid w:val="002D68E8"/>
    <w:rsid w:val="002F4616"/>
    <w:rsid w:val="00301F87"/>
    <w:rsid w:val="0031641C"/>
    <w:rsid w:val="00362B16"/>
    <w:rsid w:val="003854D5"/>
    <w:rsid w:val="003A2A4B"/>
    <w:rsid w:val="003A5BF5"/>
    <w:rsid w:val="003B6753"/>
    <w:rsid w:val="003C288B"/>
    <w:rsid w:val="003C5843"/>
    <w:rsid w:val="003C63AD"/>
    <w:rsid w:val="003F1D6E"/>
    <w:rsid w:val="004021D9"/>
    <w:rsid w:val="00402374"/>
    <w:rsid w:val="0041193E"/>
    <w:rsid w:val="0041521B"/>
    <w:rsid w:val="0041756C"/>
    <w:rsid w:val="00445F72"/>
    <w:rsid w:val="00452780"/>
    <w:rsid w:val="00454396"/>
    <w:rsid w:val="00473363"/>
    <w:rsid w:val="00490034"/>
    <w:rsid w:val="00493381"/>
    <w:rsid w:val="004A10BE"/>
    <w:rsid w:val="004A4A54"/>
    <w:rsid w:val="004C6454"/>
    <w:rsid w:val="00511DD4"/>
    <w:rsid w:val="00514D28"/>
    <w:rsid w:val="00515C3B"/>
    <w:rsid w:val="00516D77"/>
    <w:rsid w:val="00517EE0"/>
    <w:rsid w:val="00524ED7"/>
    <w:rsid w:val="00525F6D"/>
    <w:rsid w:val="005341F3"/>
    <w:rsid w:val="00534E77"/>
    <w:rsid w:val="00541969"/>
    <w:rsid w:val="00556452"/>
    <w:rsid w:val="00562A99"/>
    <w:rsid w:val="005677D3"/>
    <w:rsid w:val="005925F8"/>
    <w:rsid w:val="005B36C0"/>
    <w:rsid w:val="005D6A12"/>
    <w:rsid w:val="005F2703"/>
    <w:rsid w:val="006046B8"/>
    <w:rsid w:val="00607ACE"/>
    <w:rsid w:val="00621947"/>
    <w:rsid w:val="00626889"/>
    <w:rsid w:val="006313D9"/>
    <w:rsid w:val="0064261D"/>
    <w:rsid w:val="00661E31"/>
    <w:rsid w:val="00664F91"/>
    <w:rsid w:val="00667573"/>
    <w:rsid w:val="006772C0"/>
    <w:rsid w:val="00677536"/>
    <w:rsid w:val="0069020F"/>
    <w:rsid w:val="0069612A"/>
    <w:rsid w:val="006B4A48"/>
    <w:rsid w:val="006B6CDA"/>
    <w:rsid w:val="006F445B"/>
    <w:rsid w:val="006F5D1A"/>
    <w:rsid w:val="006F63C2"/>
    <w:rsid w:val="0072653A"/>
    <w:rsid w:val="00787F11"/>
    <w:rsid w:val="007915B0"/>
    <w:rsid w:val="007B1ABC"/>
    <w:rsid w:val="007E1FBC"/>
    <w:rsid w:val="00800B9E"/>
    <w:rsid w:val="00842612"/>
    <w:rsid w:val="00845597"/>
    <w:rsid w:val="008573F1"/>
    <w:rsid w:val="008618F2"/>
    <w:rsid w:val="00863890"/>
    <w:rsid w:val="008645E8"/>
    <w:rsid w:val="00865346"/>
    <w:rsid w:val="008707B4"/>
    <w:rsid w:val="00880EF9"/>
    <w:rsid w:val="008A2BA0"/>
    <w:rsid w:val="008A6543"/>
    <w:rsid w:val="008B2275"/>
    <w:rsid w:val="008B601B"/>
    <w:rsid w:val="008D7751"/>
    <w:rsid w:val="008F5A59"/>
    <w:rsid w:val="008F60F8"/>
    <w:rsid w:val="0090405E"/>
    <w:rsid w:val="00912AF5"/>
    <w:rsid w:val="00925BDA"/>
    <w:rsid w:val="00935A83"/>
    <w:rsid w:val="0093615D"/>
    <w:rsid w:val="00943D39"/>
    <w:rsid w:val="00957E31"/>
    <w:rsid w:val="00964C7B"/>
    <w:rsid w:val="009964ED"/>
    <w:rsid w:val="009A6229"/>
    <w:rsid w:val="009C33C9"/>
    <w:rsid w:val="009D10A3"/>
    <w:rsid w:val="009F7D2F"/>
    <w:rsid w:val="00A04CD2"/>
    <w:rsid w:val="00A058A2"/>
    <w:rsid w:val="00A16C38"/>
    <w:rsid w:val="00A4424B"/>
    <w:rsid w:val="00A46185"/>
    <w:rsid w:val="00A54A37"/>
    <w:rsid w:val="00A86623"/>
    <w:rsid w:val="00A9311D"/>
    <w:rsid w:val="00A96E1E"/>
    <w:rsid w:val="00AB5717"/>
    <w:rsid w:val="00AC1076"/>
    <w:rsid w:val="00AC2069"/>
    <w:rsid w:val="00AC364C"/>
    <w:rsid w:val="00AE1831"/>
    <w:rsid w:val="00AE6F15"/>
    <w:rsid w:val="00AF1651"/>
    <w:rsid w:val="00AF6017"/>
    <w:rsid w:val="00B151F8"/>
    <w:rsid w:val="00B33C12"/>
    <w:rsid w:val="00B43C16"/>
    <w:rsid w:val="00B547A9"/>
    <w:rsid w:val="00B654C1"/>
    <w:rsid w:val="00B7517D"/>
    <w:rsid w:val="00B81314"/>
    <w:rsid w:val="00B9057C"/>
    <w:rsid w:val="00B949F9"/>
    <w:rsid w:val="00BF179F"/>
    <w:rsid w:val="00C11CE1"/>
    <w:rsid w:val="00C43B55"/>
    <w:rsid w:val="00C458B9"/>
    <w:rsid w:val="00C917E9"/>
    <w:rsid w:val="00CB31D5"/>
    <w:rsid w:val="00CB6ACE"/>
    <w:rsid w:val="00CE3B9E"/>
    <w:rsid w:val="00CE6AA7"/>
    <w:rsid w:val="00D00820"/>
    <w:rsid w:val="00D34E96"/>
    <w:rsid w:val="00D57978"/>
    <w:rsid w:val="00D65AED"/>
    <w:rsid w:val="00D7015A"/>
    <w:rsid w:val="00D744F1"/>
    <w:rsid w:val="00D86C8E"/>
    <w:rsid w:val="00D913D9"/>
    <w:rsid w:val="00D92A65"/>
    <w:rsid w:val="00DC05FD"/>
    <w:rsid w:val="00DD0FB9"/>
    <w:rsid w:val="00DD16D5"/>
    <w:rsid w:val="00DD1897"/>
    <w:rsid w:val="00DF2772"/>
    <w:rsid w:val="00DF2EEA"/>
    <w:rsid w:val="00E158CC"/>
    <w:rsid w:val="00E4312E"/>
    <w:rsid w:val="00E44DAB"/>
    <w:rsid w:val="00E66AC7"/>
    <w:rsid w:val="00E76322"/>
    <w:rsid w:val="00E807C9"/>
    <w:rsid w:val="00E81A31"/>
    <w:rsid w:val="00E92EAF"/>
    <w:rsid w:val="00EA2151"/>
    <w:rsid w:val="00EA3F2C"/>
    <w:rsid w:val="00EA75EC"/>
    <w:rsid w:val="00EB3AC7"/>
    <w:rsid w:val="00EB6D47"/>
    <w:rsid w:val="00EC1BC8"/>
    <w:rsid w:val="00EC3451"/>
    <w:rsid w:val="00EC5A6C"/>
    <w:rsid w:val="00EC6675"/>
    <w:rsid w:val="00ED3846"/>
    <w:rsid w:val="00ED3CC6"/>
    <w:rsid w:val="00F01E4D"/>
    <w:rsid w:val="00F02265"/>
    <w:rsid w:val="00F27448"/>
    <w:rsid w:val="00F310B9"/>
    <w:rsid w:val="00F51FD6"/>
    <w:rsid w:val="00F62B91"/>
    <w:rsid w:val="00F65023"/>
    <w:rsid w:val="00F77BF5"/>
    <w:rsid w:val="00F77F2A"/>
    <w:rsid w:val="00FA6774"/>
    <w:rsid w:val="00FB5021"/>
    <w:rsid w:val="00FB50F8"/>
    <w:rsid w:val="00FD003F"/>
    <w:rsid w:val="00FF5437"/>
    <w:rsid w:val="00FF7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86DF45B"/>
  <w15:chartTrackingRefBased/>
  <w15:docId w15:val="{994DB281-2227-4199-92BB-D47222637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等线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7F20"/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aseText">
    <w:name w:val="Base_Text"/>
    <w:rsid w:val="009A3899"/>
    <w:pPr>
      <w:spacing w:before="120"/>
    </w:pPr>
    <w:rPr>
      <w:rFonts w:eastAsia="Times New Roman"/>
      <w:sz w:val="24"/>
      <w:szCs w:val="24"/>
      <w:lang w:eastAsia="en-US"/>
    </w:rPr>
  </w:style>
  <w:style w:type="paragraph" w:customStyle="1" w:styleId="1stparatext">
    <w:name w:val="1st para text"/>
    <w:basedOn w:val="BaseText"/>
    <w:rsid w:val="009A3899"/>
  </w:style>
  <w:style w:type="paragraph" w:customStyle="1" w:styleId="BaseHeading">
    <w:name w:val="Base_Heading"/>
    <w:rsid w:val="009A3899"/>
    <w:pPr>
      <w:keepNext/>
      <w:spacing w:before="240"/>
      <w:outlineLvl w:val="0"/>
    </w:pPr>
    <w:rPr>
      <w:rFonts w:eastAsia="Times New Roman"/>
      <w:kern w:val="28"/>
      <w:sz w:val="28"/>
      <w:szCs w:val="28"/>
      <w:lang w:eastAsia="en-US"/>
    </w:rPr>
  </w:style>
  <w:style w:type="paragraph" w:customStyle="1" w:styleId="AbstractHead">
    <w:name w:val="Abstract Head"/>
    <w:basedOn w:val="BaseHeading"/>
    <w:rsid w:val="009A3899"/>
  </w:style>
  <w:style w:type="paragraph" w:customStyle="1" w:styleId="AbstractSummary">
    <w:name w:val="Abstract/Summary"/>
    <w:basedOn w:val="BaseText"/>
    <w:rsid w:val="009A3899"/>
  </w:style>
  <w:style w:type="paragraph" w:customStyle="1" w:styleId="Referencesandnotes">
    <w:name w:val="References and notes"/>
    <w:basedOn w:val="BaseText"/>
    <w:rsid w:val="009A3899"/>
    <w:pPr>
      <w:ind w:left="720" w:hanging="720"/>
    </w:pPr>
  </w:style>
  <w:style w:type="paragraph" w:customStyle="1" w:styleId="Acknowledgement">
    <w:name w:val="Acknowledgement"/>
    <w:basedOn w:val="Referencesandnotes"/>
    <w:rsid w:val="009A3899"/>
  </w:style>
  <w:style w:type="paragraph" w:customStyle="1" w:styleId="Subhead">
    <w:name w:val="Subhead"/>
    <w:basedOn w:val="BaseHeading"/>
    <w:rsid w:val="009A3899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9A3899"/>
  </w:style>
  <w:style w:type="paragraph" w:customStyle="1" w:styleId="AppendixSubhead">
    <w:name w:val="AppendixSubhead"/>
    <w:basedOn w:val="Subhead"/>
    <w:rsid w:val="009A3899"/>
  </w:style>
  <w:style w:type="paragraph" w:customStyle="1" w:styleId="Articletype">
    <w:name w:val="Article type"/>
    <w:basedOn w:val="BaseText"/>
    <w:rsid w:val="009A3899"/>
  </w:style>
  <w:style w:type="character" w:customStyle="1" w:styleId="aubase">
    <w:name w:val="au_base"/>
    <w:rsid w:val="009A3899"/>
    <w:rPr>
      <w:sz w:val="24"/>
    </w:rPr>
  </w:style>
  <w:style w:type="character" w:customStyle="1" w:styleId="aucollab">
    <w:name w:val="au_collab"/>
    <w:rsid w:val="009A3899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rsid w:val="009A3899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rsid w:val="009A3899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9A3899"/>
    <w:pPr>
      <w:spacing w:before="480"/>
    </w:pPr>
  </w:style>
  <w:style w:type="paragraph" w:customStyle="1" w:styleId="Footnote">
    <w:name w:val="Footnote"/>
    <w:basedOn w:val="BaseText"/>
    <w:rsid w:val="009A3899"/>
  </w:style>
  <w:style w:type="paragraph" w:customStyle="1" w:styleId="AuthorFootnote">
    <w:name w:val="AuthorFootnote"/>
    <w:basedOn w:val="Footnote"/>
    <w:rsid w:val="009A3899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9A3899"/>
    <w:pPr>
      <w:spacing w:after="360"/>
      <w:jc w:val="center"/>
    </w:pPr>
  </w:style>
  <w:style w:type="paragraph" w:styleId="a3">
    <w:name w:val="Balloon Text"/>
    <w:basedOn w:val="a"/>
    <w:link w:val="a4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a4">
    <w:name w:val="批注框文本 字符"/>
    <w:link w:val="a3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ibarticle">
    <w:name w:val="bib_articl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9A3899"/>
    <w:rPr>
      <w:sz w:val="24"/>
    </w:rPr>
  </w:style>
  <w:style w:type="character" w:customStyle="1" w:styleId="bibcomment">
    <w:name w:val="bib_comment"/>
    <w:rsid w:val="009A3899"/>
    <w:rPr>
      <w:sz w:val="24"/>
    </w:rPr>
  </w:style>
  <w:style w:type="character" w:customStyle="1" w:styleId="bibdeg">
    <w:name w:val="bib_deg"/>
    <w:rsid w:val="009A3899"/>
    <w:rPr>
      <w:sz w:val="24"/>
    </w:rPr>
  </w:style>
  <w:style w:type="character" w:customStyle="1" w:styleId="bibdoi">
    <w:name w:val="bib_doi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rsid w:val="009A3899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rsid w:val="009A3899"/>
    <w:rPr>
      <w:sz w:val="24"/>
    </w:rPr>
  </w:style>
  <w:style w:type="character" w:customStyle="1" w:styleId="bibnumber">
    <w:name w:val="bib_number"/>
    <w:rsid w:val="009A3899"/>
    <w:rPr>
      <w:sz w:val="24"/>
    </w:rPr>
  </w:style>
  <w:style w:type="character" w:customStyle="1" w:styleId="biborganization">
    <w:name w:val="bib_organization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rsid w:val="009A3899"/>
    <w:rPr>
      <w:sz w:val="24"/>
    </w:rPr>
  </w:style>
  <w:style w:type="character" w:customStyle="1" w:styleId="bibsuppl">
    <w:name w:val="bib_suppl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rsid w:val="009A3899"/>
    <w:rPr>
      <w:sz w:val="24"/>
    </w:rPr>
  </w:style>
  <w:style w:type="character" w:customStyle="1" w:styleId="biburl">
    <w:name w:val="bib_url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rsid w:val="009A3899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9A3899"/>
  </w:style>
  <w:style w:type="paragraph" w:customStyle="1" w:styleId="BookInformation">
    <w:name w:val="BookInformation"/>
    <w:basedOn w:val="BaseText"/>
    <w:rsid w:val="009A3899"/>
  </w:style>
  <w:style w:type="paragraph" w:customStyle="1" w:styleId="Level2Head">
    <w:name w:val="Level 2 Head"/>
    <w:basedOn w:val="BaseHeading"/>
    <w:rsid w:val="009A3899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9A3899"/>
    <w:pPr>
      <w:shd w:val="clear" w:color="auto" w:fill="E6E6E6"/>
    </w:pPr>
  </w:style>
  <w:style w:type="paragraph" w:customStyle="1" w:styleId="BoxListUnnumbered">
    <w:name w:val="BoxListUnnumbered"/>
    <w:basedOn w:val="BaseText"/>
    <w:rsid w:val="009A3899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9A3899"/>
  </w:style>
  <w:style w:type="paragraph" w:customStyle="1" w:styleId="BoxSubhead">
    <w:name w:val="BoxSubhead"/>
    <w:basedOn w:val="Subhead"/>
    <w:rsid w:val="009A3899"/>
    <w:pPr>
      <w:shd w:val="clear" w:color="auto" w:fill="E6E6E6"/>
    </w:pPr>
  </w:style>
  <w:style w:type="paragraph" w:customStyle="1" w:styleId="Paragraph">
    <w:name w:val="Paragraph"/>
    <w:basedOn w:val="BaseText"/>
    <w:rsid w:val="009A3899"/>
    <w:pPr>
      <w:ind w:firstLine="720"/>
    </w:pPr>
  </w:style>
  <w:style w:type="paragraph" w:customStyle="1" w:styleId="BoxText">
    <w:name w:val="BoxText"/>
    <w:basedOn w:val="Paragraph"/>
    <w:rsid w:val="009A3899"/>
    <w:pPr>
      <w:shd w:val="clear" w:color="auto" w:fill="E6E6E6"/>
    </w:pPr>
  </w:style>
  <w:style w:type="paragraph" w:customStyle="1" w:styleId="BoxTitle">
    <w:name w:val="BoxTitle"/>
    <w:basedOn w:val="BaseHeading"/>
    <w:rsid w:val="009A3899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9A3899"/>
    <w:pPr>
      <w:ind w:left="720" w:hanging="720"/>
    </w:pPr>
  </w:style>
  <w:style w:type="paragraph" w:customStyle="1" w:styleId="career-magazine">
    <w:name w:val="career-magazine"/>
    <w:basedOn w:val="BaseText"/>
    <w:rsid w:val="009A3899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9A3899"/>
    <w:pPr>
      <w:jc w:val="right"/>
    </w:pPr>
    <w:rPr>
      <w:color w:val="339966"/>
    </w:rPr>
  </w:style>
  <w:style w:type="character" w:customStyle="1" w:styleId="citebase">
    <w:name w:val="cite_base"/>
    <w:rsid w:val="009A3899"/>
    <w:rPr>
      <w:sz w:val="24"/>
    </w:rPr>
  </w:style>
  <w:style w:type="character" w:customStyle="1" w:styleId="citebib">
    <w:name w:val="cite_bib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rsid w:val="009A3899"/>
    <w:rPr>
      <w:sz w:val="24"/>
    </w:rPr>
  </w:style>
  <w:style w:type="character" w:customStyle="1" w:styleId="citeen">
    <w:name w:val="cite_en"/>
    <w:rsid w:val="009A3899"/>
    <w:rPr>
      <w:sz w:val="24"/>
      <w:shd w:val="clear" w:color="auto" w:fill="FFFF00"/>
      <w:vertAlign w:val="superscript"/>
    </w:rPr>
  </w:style>
  <w:style w:type="character" w:customStyle="1" w:styleId="citeeq">
    <w:name w:val="cite_eq"/>
    <w:rsid w:val="009A3899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rsid w:val="009A3899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rsid w:val="009A3899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rsid w:val="009A3899"/>
    <w:rPr>
      <w:color w:val="000000"/>
      <w:sz w:val="24"/>
      <w:bdr w:val="none" w:sz="0" w:space="0" w:color="auto"/>
      <w:shd w:val="clear" w:color="auto" w:fill="FF00FF"/>
    </w:rPr>
  </w:style>
  <w:style w:type="character" w:styleId="a5">
    <w:name w:val="annotation reference"/>
    <w:rsid w:val="009A3899"/>
    <w:rPr>
      <w:sz w:val="18"/>
      <w:szCs w:val="18"/>
    </w:rPr>
  </w:style>
  <w:style w:type="paragraph" w:styleId="a6">
    <w:name w:val="annotation text"/>
    <w:basedOn w:val="a"/>
    <w:link w:val="a7"/>
    <w:semiHidden/>
    <w:rsid w:val="009A3899"/>
    <w:rPr>
      <w:rFonts w:eastAsia="Times New Roman"/>
    </w:rPr>
  </w:style>
  <w:style w:type="character" w:customStyle="1" w:styleId="a7">
    <w:name w:val="批注文字 字符"/>
    <w:link w:val="a6"/>
    <w:semiHidden/>
    <w:rsid w:val="009A3899"/>
    <w:rPr>
      <w:rFonts w:ascii="Times New Roman" w:eastAsia="Times New Roman" w:hAnsi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9A3899"/>
    <w:rPr>
      <w:b/>
      <w:bCs/>
    </w:rPr>
  </w:style>
  <w:style w:type="character" w:customStyle="1" w:styleId="a9">
    <w:name w:val="批注主题 字符"/>
    <w:link w:val="a8"/>
    <w:uiPriority w:val="99"/>
    <w:semiHidden/>
    <w:rsid w:val="009A3899"/>
    <w:rPr>
      <w:rFonts w:ascii="Times New Roman" w:eastAsia="Times New Roman" w:hAnsi="Times New Roman"/>
      <w:b/>
      <w:bCs/>
      <w:sz w:val="20"/>
      <w:szCs w:val="20"/>
    </w:rPr>
  </w:style>
  <w:style w:type="paragraph" w:customStyle="1" w:styleId="ContinuedParagraph">
    <w:name w:val="ContinuedParagraph"/>
    <w:basedOn w:val="Paragraph"/>
    <w:rsid w:val="009A3899"/>
    <w:pPr>
      <w:ind w:firstLine="0"/>
    </w:pPr>
  </w:style>
  <w:style w:type="character" w:customStyle="1" w:styleId="ContractNumber">
    <w:name w:val="Contract Number"/>
    <w:rsid w:val="009A3899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rsid w:val="009A3899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9A3899"/>
    <w:pPr>
      <w:spacing w:before="0" w:after="240"/>
    </w:pPr>
  </w:style>
  <w:style w:type="paragraph" w:customStyle="1" w:styleId="DateAccepted">
    <w:name w:val="Date Accepted"/>
    <w:basedOn w:val="BaseText"/>
    <w:rsid w:val="009A3899"/>
    <w:pPr>
      <w:spacing w:before="360"/>
    </w:pPr>
  </w:style>
  <w:style w:type="paragraph" w:customStyle="1" w:styleId="Deck">
    <w:name w:val="Deck"/>
    <w:basedOn w:val="BaseHeading"/>
    <w:rsid w:val="009A3899"/>
    <w:pPr>
      <w:outlineLvl w:val="1"/>
    </w:pPr>
  </w:style>
  <w:style w:type="paragraph" w:customStyle="1" w:styleId="DefTerm">
    <w:name w:val="DefTerm"/>
    <w:basedOn w:val="BaseText"/>
    <w:rsid w:val="009A3899"/>
    <w:pPr>
      <w:ind w:left="720"/>
    </w:pPr>
  </w:style>
  <w:style w:type="paragraph" w:customStyle="1" w:styleId="Definition">
    <w:name w:val="Definition"/>
    <w:basedOn w:val="DefTerm"/>
    <w:rsid w:val="009A3899"/>
    <w:pPr>
      <w:ind w:left="1080" w:hanging="360"/>
    </w:pPr>
  </w:style>
  <w:style w:type="paragraph" w:customStyle="1" w:styleId="DefListTitle">
    <w:name w:val="DefListTitle"/>
    <w:basedOn w:val="BaseHeading"/>
    <w:rsid w:val="009A3899"/>
  </w:style>
  <w:style w:type="paragraph" w:customStyle="1" w:styleId="discipline">
    <w:name w:val="discipline"/>
    <w:basedOn w:val="BaseText"/>
    <w:rsid w:val="009A3899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9A3899"/>
  </w:style>
  <w:style w:type="character" w:styleId="aa">
    <w:name w:val="Emphasis"/>
    <w:uiPriority w:val="20"/>
    <w:qFormat/>
    <w:rsid w:val="009A3899"/>
    <w:rPr>
      <w:i/>
      <w:iCs/>
    </w:rPr>
  </w:style>
  <w:style w:type="character" w:styleId="ab">
    <w:name w:val="endnote reference"/>
    <w:semiHidden/>
    <w:rsid w:val="009A3899"/>
    <w:rPr>
      <w:vertAlign w:val="superscript"/>
    </w:rPr>
  </w:style>
  <w:style w:type="paragraph" w:styleId="ac">
    <w:name w:val="endnote text"/>
    <w:basedOn w:val="a"/>
    <w:link w:val="ad"/>
    <w:semiHidden/>
    <w:rsid w:val="009A3899"/>
    <w:rPr>
      <w:rFonts w:ascii="Cambria" w:eastAsia="Cambria" w:hAnsi="Cambria"/>
    </w:rPr>
  </w:style>
  <w:style w:type="character" w:customStyle="1" w:styleId="ad">
    <w:name w:val="尾注文本 字符"/>
    <w:link w:val="ac"/>
    <w:semiHidden/>
    <w:rsid w:val="009A3899"/>
    <w:rPr>
      <w:rFonts w:ascii="Cambria" w:eastAsia="Cambria" w:hAnsi="Cambria"/>
      <w:sz w:val="20"/>
      <w:szCs w:val="20"/>
    </w:rPr>
  </w:style>
  <w:style w:type="character" w:customStyle="1" w:styleId="eqno">
    <w:name w:val="eq_no"/>
    <w:rsid w:val="009A3899"/>
    <w:rPr>
      <w:sz w:val="24"/>
    </w:rPr>
  </w:style>
  <w:style w:type="paragraph" w:customStyle="1" w:styleId="Equation">
    <w:name w:val="Equation"/>
    <w:basedOn w:val="BaseText"/>
    <w:rsid w:val="009A3899"/>
    <w:pPr>
      <w:jc w:val="center"/>
    </w:pPr>
  </w:style>
  <w:style w:type="paragraph" w:customStyle="1" w:styleId="FieldCodes">
    <w:name w:val="FieldCodes"/>
    <w:basedOn w:val="BaseText"/>
    <w:rsid w:val="009A3899"/>
  </w:style>
  <w:style w:type="paragraph" w:customStyle="1" w:styleId="Legend">
    <w:name w:val="Legend"/>
    <w:basedOn w:val="BaseHeading"/>
    <w:rsid w:val="009A3899"/>
    <w:rPr>
      <w:sz w:val="24"/>
      <w:szCs w:val="24"/>
    </w:rPr>
  </w:style>
  <w:style w:type="paragraph" w:customStyle="1" w:styleId="FigureCopyright">
    <w:name w:val="FigureCopyright"/>
    <w:basedOn w:val="Legend"/>
    <w:rsid w:val="009A3899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9A3899"/>
  </w:style>
  <w:style w:type="character" w:styleId="ae">
    <w:name w:val="FollowedHyperlink"/>
    <w:rsid w:val="009A3899"/>
    <w:rPr>
      <w:color w:val="800080"/>
      <w:u w:val="single"/>
    </w:rPr>
  </w:style>
  <w:style w:type="paragraph" w:styleId="af">
    <w:name w:val="footer"/>
    <w:basedOn w:val="a"/>
    <w:link w:val="af0"/>
    <w:uiPriority w:val="99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af0">
    <w:name w:val="页脚 字符"/>
    <w:link w:val="af"/>
    <w:uiPriority w:val="99"/>
    <w:rsid w:val="009A3899"/>
    <w:rPr>
      <w:rFonts w:ascii="Times New Roman" w:eastAsia="Times New Roman" w:hAnsi="Times New Roman"/>
      <w:sz w:val="20"/>
      <w:szCs w:val="20"/>
    </w:rPr>
  </w:style>
  <w:style w:type="character" w:styleId="af1">
    <w:name w:val="footnote reference"/>
    <w:semiHidden/>
    <w:rsid w:val="009A3899"/>
    <w:rPr>
      <w:vertAlign w:val="superscript"/>
    </w:rPr>
  </w:style>
  <w:style w:type="paragraph" w:customStyle="1" w:styleId="Gloss">
    <w:name w:val="Gloss"/>
    <w:basedOn w:val="AbstractSummary"/>
    <w:rsid w:val="009A3899"/>
  </w:style>
  <w:style w:type="paragraph" w:customStyle="1" w:styleId="Glossary">
    <w:name w:val="Glossary"/>
    <w:basedOn w:val="BaseText"/>
    <w:rsid w:val="009A3899"/>
  </w:style>
  <w:style w:type="paragraph" w:customStyle="1" w:styleId="GlossHead">
    <w:name w:val="GlossHead"/>
    <w:basedOn w:val="AbstractHead"/>
    <w:rsid w:val="009A3899"/>
  </w:style>
  <w:style w:type="paragraph" w:customStyle="1" w:styleId="GraphicAltText">
    <w:name w:val="GraphicAltText"/>
    <w:basedOn w:val="Legend"/>
    <w:rsid w:val="009A3899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9A3899"/>
  </w:style>
  <w:style w:type="paragraph" w:customStyle="1" w:styleId="Head">
    <w:name w:val="Head"/>
    <w:basedOn w:val="BaseHeading"/>
    <w:rsid w:val="009A3899"/>
    <w:pPr>
      <w:spacing w:before="120" w:after="120"/>
      <w:jc w:val="center"/>
    </w:pPr>
    <w:rPr>
      <w:b/>
      <w:bCs/>
    </w:rPr>
  </w:style>
  <w:style w:type="paragraph" w:styleId="af2">
    <w:name w:val="header"/>
    <w:basedOn w:val="a"/>
    <w:link w:val="af3"/>
    <w:uiPriority w:val="99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af3">
    <w:name w:val="页眉 字符"/>
    <w:link w:val="af2"/>
    <w:uiPriority w:val="99"/>
    <w:rsid w:val="009A3899"/>
    <w:rPr>
      <w:rFonts w:ascii="Times New Roman" w:eastAsia="Times New Roman" w:hAnsi="Times New Roman"/>
      <w:sz w:val="20"/>
      <w:szCs w:val="20"/>
    </w:rPr>
  </w:style>
  <w:style w:type="character" w:styleId="HTML">
    <w:name w:val="HTML Acronym"/>
    <w:basedOn w:val="a0"/>
    <w:rsid w:val="009A3899"/>
  </w:style>
  <w:style w:type="character" w:styleId="HTML0">
    <w:name w:val="HTML Cite"/>
    <w:rsid w:val="009A3899"/>
    <w:rPr>
      <w:i/>
      <w:iCs/>
    </w:rPr>
  </w:style>
  <w:style w:type="character" w:styleId="HTML1">
    <w:name w:val="HTML Code"/>
    <w:rsid w:val="009A3899"/>
    <w:rPr>
      <w:rFonts w:ascii="Courier New" w:hAnsi="Courier New" w:cs="Courier New"/>
      <w:sz w:val="20"/>
      <w:szCs w:val="20"/>
    </w:rPr>
  </w:style>
  <w:style w:type="character" w:styleId="HTML2">
    <w:name w:val="HTML Definition"/>
    <w:rsid w:val="009A3899"/>
    <w:rPr>
      <w:i/>
      <w:iCs/>
    </w:rPr>
  </w:style>
  <w:style w:type="character" w:styleId="HTML3">
    <w:name w:val="HTML Keyboard"/>
    <w:rsid w:val="009A3899"/>
    <w:rPr>
      <w:rFonts w:ascii="Courier New" w:hAnsi="Courier New" w:cs="Courier New"/>
      <w:sz w:val="20"/>
      <w:szCs w:val="20"/>
    </w:rPr>
  </w:style>
  <w:style w:type="paragraph" w:styleId="HTML4">
    <w:name w:val="HTML Preformatted"/>
    <w:basedOn w:val="a"/>
    <w:link w:val="HTML5"/>
    <w:rsid w:val="009A3899"/>
    <w:rPr>
      <w:rFonts w:ascii="Consolas" w:eastAsia="Times New Roman" w:hAnsi="Consolas"/>
    </w:rPr>
  </w:style>
  <w:style w:type="character" w:customStyle="1" w:styleId="HTML5">
    <w:name w:val="HTML 预设格式 字符"/>
    <w:link w:val="HTML4"/>
    <w:rsid w:val="009A3899"/>
    <w:rPr>
      <w:rFonts w:ascii="Consolas" w:eastAsia="Times New Roman" w:hAnsi="Consolas"/>
      <w:sz w:val="20"/>
      <w:szCs w:val="20"/>
    </w:rPr>
  </w:style>
  <w:style w:type="character" w:styleId="HTML6">
    <w:name w:val="HTML Sample"/>
    <w:rsid w:val="009A3899"/>
    <w:rPr>
      <w:rFonts w:ascii="Courier New" w:hAnsi="Courier New" w:cs="Courier New"/>
    </w:rPr>
  </w:style>
  <w:style w:type="character" w:styleId="HTML7">
    <w:name w:val="HTML Typewriter"/>
    <w:rsid w:val="009A3899"/>
    <w:rPr>
      <w:rFonts w:ascii="Courier New" w:hAnsi="Courier New" w:cs="Courier New"/>
      <w:sz w:val="20"/>
      <w:szCs w:val="20"/>
    </w:rPr>
  </w:style>
  <w:style w:type="character" w:styleId="HTML8">
    <w:name w:val="HTML Variable"/>
    <w:rsid w:val="009A3899"/>
    <w:rPr>
      <w:i/>
      <w:iCs/>
    </w:rPr>
  </w:style>
  <w:style w:type="character" w:styleId="af4">
    <w:name w:val="Hyperlink"/>
    <w:rsid w:val="009A3899"/>
    <w:rPr>
      <w:color w:val="0000FF"/>
      <w:u w:val="single"/>
    </w:rPr>
  </w:style>
  <w:style w:type="paragraph" w:customStyle="1" w:styleId="InstructionsText">
    <w:name w:val="Instructions Text"/>
    <w:basedOn w:val="BaseText"/>
    <w:rsid w:val="009A3899"/>
  </w:style>
  <w:style w:type="paragraph" w:customStyle="1" w:styleId="Overline">
    <w:name w:val="Overline"/>
    <w:basedOn w:val="BaseText"/>
    <w:rsid w:val="009A3899"/>
  </w:style>
  <w:style w:type="paragraph" w:customStyle="1" w:styleId="IssueName">
    <w:name w:val="IssueName"/>
    <w:basedOn w:val="Overline"/>
    <w:rsid w:val="009A3899"/>
  </w:style>
  <w:style w:type="paragraph" w:customStyle="1" w:styleId="Keywords">
    <w:name w:val="Keywords"/>
    <w:basedOn w:val="BaseText"/>
    <w:rsid w:val="009A3899"/>
  </w:style>
  <w:style w:type="paragraph" w:customStyle="1" w:styleId="Level3Head">
    <w:name w:val="Level 3 Head"/>
    <w:basedOn w:val="BaseHeading"/>
    <w:rsid w:val="009A3899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9A3899"/>
    <w:pPr>
      <w:ind w:left="346"/>
    </w:pPr>
    <w:rPr>
      <w:sz w:val="24"/>
      <w:szCs w:val="24"/>
    </w:rPr>
  </w:style>
  <w:style w:type="character" w:styleId="af5">
    <w:name w:val="line number"/>
    <w:basedOn w:val="a0"/>
    <w:rsid w:val="009A3899"/>
  </w:style>
  <w:style w:type="paragraph" w:customStyle="1" w:styleId="Literaryquote">
    <w:name w:val="Literary quote"/>
    <w:basedOn w:val="BaseText"/>
    <w:rsid w:val="009A3899"/>
    <w:pPr>
      <w:ind w:left="1440" w:right="1440"/>
    </w:pPr>
  </w:style>
  <w:style w:type="paragraph" w:customStyle="1" w:styleId="MaterialsText">
    <w:name w:val="Materials Text"/>
    <w:basedOn w:val="BaseText"/>
    <w:rsid w:val="009A3899"/>
  </w:style>
  <w:style w:type="paragraph" w:customStyle="1" w:styleId="NoteInProof">
    <w:name w:val="NoteInProof"/>
    <w:basedOn w:val="BaseText"/>
    <w:rsid w:val="009A3899"/>
  </w:style>
  <w:style w:type="paragraph" w:customStyle="1" w:styleId="Notes">
    <w:name w:val="Notes"/>
    <w:basedOn w:val="BaseText"/>
    <w:rsid w:val="009A3899"/>
    <w:rPr>
      <w:i/>
    </w:rPr>
  </w:style>
  <w:style w:type="paragraph" w:customStyle="1" w:styleId="Notes-Helvetica">
    <w:name w:val="Notes-Helvetica"/>
    <w:basedOn w:val="BaseText"/>
    <w:rsid w:val="009A3899"/>
    <w:rPr>
      <w:i/>
    </w:rPr>
  </w:style>
  <w:style w:type="paragraph" w:customStyle="1" w:styleId="NumberedInstructions">
    <w:name w:val="Numbered Instructions"/>
    <w:basedOn w:val="BaseText"/>
    <w:rsid w:val="009A3899"/>
  </w:style>
  <w:style w:type="paragraph" w:customStyle="1" w:styleId="OutlineLevel1">
    <w:name w:val="OutlineLevel1"/>
    <w:basedOn w:val="BaseHeading"/>
    <w:rsid w:val="009A3899"/>
    <w:rPr>
      <w:b/>
      <w:bCs/>
    </w:rPr>
  </w:style>
  <w:style w:type="paragraph" w:customStyle="1" w:styleId="OutlineLevel2">
    <w:name w:val="OutlineLevel2"/>
    <w:basedOn w:val="BaseHeading"/>
    <w:rsid w:val="009A3899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9A3899"/>
    <w:pPr>
      <w:ind w:left="720"/>
      <w:outlineLvl w:val="2"/>
    </w:pPr>
    <w:rPr>
      <w:b/>
      <w:bCs/>
      <w:sz w:val="24"/>
      <w:szCs w:val="24"/>
    </w:rPr>
  </w:style>
  <w:style w:type="character" w:styleId="af6">
    <w:name w:val="page number"/>
    <w:basedOn w:val="a0"/>
    <w:rsid w:val="009A3899"/>
  </w:style>
  <w:style w:type="paragraph" w:customStyle="1" w:styleId="Preformat">
    <w:name w:val="Preformat"/>
    <w:basedOn w:val="BaseText"/>
    <w:rsid w:val="009A3899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9A3899"/>
  </w:style>
  <w:style w:type="paragraph" w:customStyle="1" w:styleId="ProductInformation">
    <w:name w:val="ProductInformation"/>
    <w:basedOn w:val="BaseText"/>
    <w:rsid w:val="009A3899"/>
  </w:style>
  <w:style w:type="paragraph" w:customStyle="1" w:styleId="ProductTitle">
    <w:name w:val="ProductTitle"/>
    <w:basedOn w:val="BaseText"/>
    <w:rsid w:val="009A3899"/>
    <w:rPr>
      <w:b/>
      <w:bCs/>
    </w:rPr>
  </w:style>
  <w:style w:type="paragraph" w:customStyle="1" w:styleId="PublishedOnline">
    <w:name w:val="Published Online"/>
    <w:basedOn w:val="DateAccepted"/>
    <w:rsid w:val="009A3899"/>
  </w:style>
  <w:style w:type="paragraph" w:customStyle="1" w:styleId="RecipeMaterials">
    <w:name w:val="Recipe Materials"/>
    <w:basedOn w:val="BaseText"/>
    <w:rsid w:val="009A3899"/>
  </w:style>
  <w:style w:type="paragraph" w:customStyle="1" w:styleId="Refhead">
    <w:name w:val="Ref head"/>
    <w:basedOn w:val="BaseHeading"/>
    <w:rsid w:val="009A3899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9A3899"/>
  </w:style>
  <w:style w:type="paragraph" w:customStyle="1" w:styleId="ReferencesandnotesLong">
    <w:name w:val="References and notes Long"/>
    <w:basedOn w:val="BaseText"/>
    <w:rsid w:val="009A3899"/>
    <w:pPr>
      <w:ind w:left="720" w:hanging="720"/>
    </w:pPr>
  </w:style>
  <w:style w:type="paragraph" w:customStyle="1" w:styleId="region">
    <w:name w:val="region"/>
    <w:basedOn w:val="BaseText"/>
    <w:rsid w:val="009A3899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9A3899"/>
  </w:style>
  <w:style w:type="paragraph" w:customStyle="1" w:styleId="RunHead">
    <w:name w:val="RunHead"/>
    <w:basedOn w:val="BaseText"/>
    <w:rsid w:val="009A3899"/>
  </w:style>
  <w:style w:type="paragraph" w:customStyle="1" w:styleId="SOMContent">
    <w:name w:val="SOMContent"/>
    <w:basedOn w:val="1stparatext"/>
    <w:rsid w:val="009A3899"/>
  </w:style>
  <w:style w:type="paragraph" w:customStyle="1" w:styleId="SOMHead">
    <w:name w:val="SOMHead"/>
    <w:basedOn w:val="BaseHeading"/>
    <w:rsid w:val="009A3899"/>
    <w:rPr>
      <w:b/>
      <w:sz w:val="24"/>
      <w:szCs w:val="24"/>
    </w:rPr>
  </w:style>
  <w:style w:type="paragraph" w:customStyle="1" w:styleId="Speaker">
    <w:name w:val="Speaker"/>
    <w:basedOn w:val="Paragraph"/>
    <w:rsid w:val="009A3899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9A3899"/>
    <w:pPr>
      <w:autoSpaceDE w:val="0"/>
      <w:autoSpaceDN w:val="0"/>
      <w:adjustRightInd w:val="0"/>
    </w:pPr>
    <w:rPr>
      <w:lang w:bidi="he-IL"/>
    </w:rPr>
  </w:style>
  <w:style w:type="character" w:styleId="af7">
    <w:name w:val="Strong"/>
    <w:uiPriority w:val="22"/>
    <w:qFormat/>
    <w:rsid w:val="009A3899"/>
    <w:rPr>
      <w:b/>
      <w:bCs/>
    </w:rPr>
  </w:style>
  <w:style w:type="paragraph" w:customStyle="1" w:styleId="SX-Abstract">
    <w:name w:val="SX-Abstract"/>
    <w:basedOn w:val="a"/>
    <w:qFormat/>
    <w:rsid w:val="009A3899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/>
      <w:b/>
    </w:rPr>
  </w:style>
  <w:style w:type="paragraph" w:customStyle="1" w:styleId="SX-Affiliation">
    <w:name w:val="SX-Affiliation"/>
    <w:basedOn w:val="a"/>
    <w:next w:val="a"/>
    <w:qFormat/>
    <w:rsid w:val="009A3899"/>
    <w:pPr>
      <w:spacing w:after="160" w:line="190" w:lineRule="exact"/>
    </w:pPr>
    <w:rPr>
      <w:rFonts w:ascii="BlissRegular" w:eastAsia="Times New Roman" w:hAnsi="BlissRegular"/>
      <w:sz w:val="16"/>
    </w:rPr>
  </w:style>
  <w:style w:type="paragraph" w:customStyle="1" w:styleId="SX-Articlehead">
    <w:name w:val="SX-Article head"/>
    <w:basedOn w:val="a"/>
    <w:qFormat/>
    <w:rsid w:val="009A3899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SX-Authornames">
    <w:name w:val="SX-Author names"/>
    <w:basedOn w:val="a"/>
    <w:rsid w:val="009A3899"/>
    <w:pPr>
      <w:spacing w:after="120" w:line="210" w:lineRule="exact"/>
    </w:pPr>
    <w:rPr>
      <w:rFonts w:ascii="BlissMedium" w:eastAsia="Times New Roman" w:hAnsi="BlissMedium"/>
    </w:rPr>
  </w:style>
  <w:style w:type="paragraph" w:customStyle="1" w:styleId="SX-Bodytext">
    <w:name w:val="SX-Body text"/>
    <w:basedOn w:val="a"/>
    <w:next w:val="a"/>
    <w:rsid w:val="009A3899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SX-Bodytextflush">
    <w:name w:val="SX-Body text flush"/>
    <w:basedOn w:val="SX-Bodytext"/>
    <w:next w:val="SX-Bodytext"/>
    <w:rsid w:val="009A3899"/>
    <w:pPr>
      <w:ind w:firstLine="0"/>
    </w:pPr>
  </w:style>
  <w:style w:type="paragraph" w:customStyle="1" w:styleId="SX-Correspondence">
    <w:name w:val="SX-Correspondence"/>
    <w:basedOn w:val="SX-Affiliation"/>
    <w:qFormat/>
    <w:rsid w:val="009A3899"/>
    <w:pPr>
      <w:spacing w:after="80"/>
    </w:pPr>
  </w:style>
  <w:style w:type="paragraph" w:customStyle="1" w:styleId="SX-Date">
    <w:name w:val="SX-Date"/>
    <w:basedOn w:val="a"/>
    <w:qFormat/>
    <w:rsid w:val="009A3899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Equation">
    <w:name w:val="SX-Equation"/>
    <w:basedOn w:val="SX-Bodytextflush"/>
    <w:next w:val="SX-Bodytext"/>
    <w:rsid w:val="009A3899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9A3899"/>
    <w:pPr>
      <w:jc w:val="both"/>
    </w:pPr>
    <w:rPr>
      <w:sz w:val="18"/>
    </w:rPr>
  </w:style>
  <w:style w:type="paragraph" w:customStyle="1" w:styleId="SX-References">
    <w:name w:val="SX-References"/>
    <w:basedOn w:val="a"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RefHead">
    <w:name w:val="SX-RefHead"/>
    <w:basedOn w:val="a"/>
    <w:rsid w:val="009A3899"/>
    <w:pPr>
      <w:spacing w:before="200" w:line="190" w:lineRule="exact"/>
    </w:pPr>
    <w:rPr>
      <w:rFonts w:eastAsia="Times New Roman"/>
      <w:b/>
      <w:sz w:val="16"/>
    </w:rPr>
  </w:style>
  <w:style w:type="character" w:customStyle="1" w:styleId="SX-reflink">
    <w:name w:val="SX-reflink"/>
    <w:uiPriority w:val="1"/>
    <w:qFormat/>
    <w:rsid w:val="009A3899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9A3899"/>
  </w:style>
  <w:style w:type="paragraph" w:customStyle="1" w:styleId="SX-Tablehead">
    <w:name w:val="SX-Tablehead"/>
    <w:basedOn w:val="a"/>
    <w:qFormat/>
    <w:rsid w:val="009A3899"/>
    <w:rPr>
      <w:rFonts w:eastAsia="Times New Roman"/>
      <w:szCs w:val="24"/>
    </w:rPr>
  </w:style>
  <w:style w:type="paragraph" w:customStyle="1" w:styleId="SX-Tablelegend">
    <w:name w:val="SX-Tablelegend"/>
    <w:basedOn w:val="a"/>
    <w:qFormat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Tabletext">
    <w:name w:val="SX-Tabletext"/>
    <w:basedOn w:val="a"/>
    <w:qFormat/>
    <w:rsid w:val="009A3899"/>
    <w:pPr>
      <w:spacing w:line="210" w:lineRule="exact"/>
      <w:jc w:val="center"/>
    </w:pPr>
    <w:rPr>
      <w:rFonts w:eastAsia="Times New Roman"/>
      <w:sz w:val="18"/>
    </w:rPr>
  </w:style>
  <w:style w:type="paragraph" w:customStyle="1" w:styleId="SX-Tabletitle">
    <w:name w:val="SX-Tabletitle"/>
    <w:basedOn w:val="a"/>
    <w:qFormat/>
    <w:rsid w:val="009A3899"/>
    <w:pPr>
      <w:spacing w:after="120" w:line="210" w:lineRule="exact"/>
      <w:jc w:val="both"/>
    </w:pPr>
    <w:rPr>
      <w:rFonts w:ascii="BlissMedium" w:eastAsia="Times New Roman" w:hAnsi="BlissMedium"/>
      <w:sz w:val="18"/>
    </w:rPr>
  </w:style>
  <w:style w:type="paragraph" w:customStyle="1" w:styleId="SX-Title">
    <w:name w:val="SX-Title"/>
    <w:basedOn w:val="a"/>
    <w:rsid w:val="009A3899"/>
    <w:pPr>
      <w:spacing w:after="240" w:line="500" w:lineRule="exact"/>
    </w:pPr>
    <w:rPr>
      <w:rFonts w:ascii="BlissBold" w:eastAsia="Times New Roman" w:hAnsi="BlissBold"/>
      <w:b/>
      <w:sz w:val="44"/>
    </w:rPr>
  </w:style>
  <w:style w:type="paragraph" w:customStyle="1" w:styleId="Tablecolumnhead">
    <w:name w:val="Table column head"/>
    <w:basedOn w:val="BaseText"/>
    <w:rsid w:val="009A3899"/>
    <w:pPr>
      <w:spacing w:before="0"/>
    </w:pPr>
  </w:style>
  <w:style w:type="paragraph" w:customStyle="1" w:styleId="Tabletext">
    <w:name w:val="Table text"/>
    <w:basedOn w:val="BaseText"/>
    <w:rsid w:val="009A3899"/>
    <w:pPr>
      <w:spacing w:before="0"/>
    </w:pPr>
  </w:style>
  <w:style w:type="paragraph" w:customStyle="1" w:styleId="TableLegend">
    <w:name w:val="TableLegend"/>
    <w:basedOn w:val="BaseText"/>
    <w:rsid w:val="009A3899"/>
    <w:pPr>
      <w:spacing w:before="0"/>
    </w:pPr>
  </w:style>
  <w:style w:type="paragraph" w:customStyle="1" w:styleId="TableTitle">
    <w:name w:val="TableTitle"/>
    <w:basedOn w:val="BaseHeading"/>
    <w:rsid w:val="009A3899"/>
  </w:style>
  <w:style w:type="paragraph" w:customStyle="1" w:styleId="Teaser">
    <w:name w:val="Teaser"/>
    <w:basedOn w:val="BaseText"/>
    <w:rsid w:val="009A3899"/>
  </w:style>
  <w:style w:type="paragraph" w:customStyle="1" w:styleId="TWIS">
    <w:name w:val="TWIS"/>
    <w:basedOn w:val="AbstractSummary"/>
    <w:rsid w:val="009A3899"/>
    <w:pPr>
      <w:autoSpaceDE w:val="0"/>
      <w:autoSpaceDN w:val="0"/>
      <w:adjustRightInd w:val="0"/>
    </w:pPr>
  </w:style>
  <w:style w:type="paragraph" w:customStyle="1" w:styleId="TWISorEC">
    <w:name w:val="TWIS or EC"/>
    <w:basedOn w:val="a"/>
    <w:rsid w:val="009A3899"/>
    <w:pPr>
      <w:spacing w:line="210" w:lineRule="exact"/>
    </w:pPr>
    <w:rPr>
      <w:rFonts w:ascii="BlissRegular" w:eastAsia="Times New Roman" w:hAnsi="BlissRegular"/>
      <w:sz w:val="19"/>
    </w:rPr>
  </w:style>
  <w:style w:type="paragraph" w:customStyle="1" w:styleId="work-sector">
    <w:name w:val="work-sector"/>
    <w:basedOn w:val="BaseText"/>
    <w:rsid w:val="009A3899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9A7F20"/>
  </w:style>
  <w:style w:type="character" w:customStyle="1" w:styleId="custom-cit-author">
    <w:name w:val="custom-cit-author"/>
    <w:basedOn w:val="a0"/>
    <w:rsid w:val="00943D39"/>
  </w:style>
  <w:style w:type="character" w:customStyle="1" w:styleId="custom-cit-title">
    <w:name w:val="custom-cit-title"/>
    <w:basedOn w:val="a0"/>
    <w:rsid w:val="00943D39"/>
  </w:style>
  <w:style w:type="character" w:customStyle="1" w:styleId="custom-cit-jour-title">
    <w:name w:val="custom-cit-jour-title"/>
    <w:basedOn w:val="a0"/>
    <w:rsid w:val="00943D39"/>
  </w:style>
  <w:style w:type="character" w:customStyle="1" w:styleId="custom-cit-volume">
    <w:name w:val="custom-cit-volume"/>
    <w:basedOn w:val="a0"/>
    <w:rsid w:val="00943D39"/>
  </w:style>
  <w:style w:type="character" w:customStyle="1" w:styleId="custom-cit-volume-sep">
    <w:name w:val="custom-cit-volume-sep"/>
    <w:basedOn w:val="a0"/>
    <w:rsid w:val="00943D39"/>
  </w:style>
  <w:style w:type="character" w:customStyle="1" w:styleId="custom-cit-fpage">
    <w:name w:val="custom-cit-fpage"/>
    <w:basedOn w:val="a0"/>
    <w:rsid w:val="00943D39"/>
  </w:style>
  <w:style w:type="character" w:customStyle="1" w:styleId="custom-cit-date">
    <w:name w:val="custom-cit-date"/>
    <w:basedOn w:val="a0"/>
    <w:rsid w:val="00943D39"/>
  </w:style>
  <w:style w:type="paragraph" w:customStyle="1" w:styleId="MediumList2-Accent21">
    <w:name w:val="Medium List 2 - Accent 21"/>
    <w:hidden/>
    <w:uiPriority w:val="99"/>
    <w:semiHidden/>
    <w:rsid w:val="001B3B1A"/>
    <w:rPr>
      <w:lang w:eastAsia="en-US"/>
    </w:rPr>
  </w:style>
  <w:style w:type="table" w:styleId="af8">
    <w:name w:val="Table Grid"/>
    <w:basedOn w:val="a1"/>
    <w:rsid w:val="00B547A9"/>
    <w:rPr>
      <w:rFonts w:ascii="Times" w:eastAsia="Times New Roman" w:hAnsi="Tim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Unresolved Mention"/>
    <w:uiPriority w:val="99"/>
    <w:semiHidden/>
    <w:unhideWhenUsed/>
    <w:rsid w:val="00FB50F8"/>
    <w:rPr>
      <w:color w:val="605E5C"/>
      <w:shd w:val="clear" w:color="auto" w:fill="E1DFDD"/>
    </w:rPr>
  </w:style>
  <w:style w:type="character" w:customStyle="1" w:styleId="EndNoteBibliographyChar">
    <w:name w:val="EndNote Bibliography Char"/>
    <w:link w:val="EndNoteBibliography"/>
    <w:locked/>
    <w:rsid w:val="00E66AC7"/>
    <w:rPr>
      <w:noProof/>
      <w:kern w:val="2"/>
      <w:szCs w:val="22"/>
      <w:lang w:val="x-none" w:eastAsia="x-none"/>
    </w:rPr>
  </w:style>
  <w:style w:type="paragraph" w:customStyle="1" w:styleId="EndNoteBibliography">
    <w:name w:val="EndNote Bibliography"/>
    <w:basedOn w:val="a"/>
    <w:link w:val="EndNoteBibliographyChar"/>
    <w:rsid w:val="00E66AC7"/>
    <w:pPr>
      <w:widowControl w:val="0"/>
      <w:jc w:val="both"/>
    </w:pPr>
    <w:rPr>
      <w:noProof/>
      <w:kern w:val="2"/>
      <w:szCs w:val="2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6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0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5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macintosh"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3B1573C-9347-4687-BDAE-8B3D18D5A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15</Pages>
  <Words>747</Words>
  <Characters>4260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Manuscript Template</vt:lpstr>
    </vt:vector>
  </TitlesOfParts>
  <Company>Microsoft</Company>
  <LinksUpToDate>false</LinksUpToDate>
  <CharactersWithSpaces>4998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Manuscript Template</dc:title>
  <dc:subject/>
  <dc:creator>bhanson</dc:creator>
  <cp:keywords/>
  <cp:lastModifiedBy>WANG MAONAN</cp:lastModifiedBy>
  <cp:revision>408</cp:revision>
  <cp:lastPrinted>2014-09-16T13:46:00Z</cp:lastPrinted>
  <dcterms:created xsi:type="dcterms:W3CDTF">2018-06-14T15:52:00Z</dcterms:created>
  <dcterms:modified xsi:type="dcterms:W3CDTF">2020-12-01T14:43:00Z</dcterms:modified>
</cp:coreProperties>
</file>