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50893" w14:textId="124A0985" w:rsidR="009921E0" w:rsidRPr="000B687B" w:rsidRDefault="00AA66F4" w:rsidP="009921E0">
      <w:p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0B68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Appendix </w:t>
      </w:r>
      <w:r w:rsidR="00A04C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796648" w:rsidRPr="000B687B">
        <w:rPr>
          <w:rFonts w:ascii="Times New Roman" w:hAnsi="Times New Roman" w:cs="Times New Roman" w:hint="eastAsia"/>
          <w:b/>
          <w:bCs/>
          <w:sz w:val="28"/>
        </w:rPr>
        <w:t xml:space="preserve"> </w:t>
      </w:r>
    </w:p>
    <w:p w14:paraId="1ED6C9D8" w14:textId="77777777" w:rsidR="009921E0" w:rsidRDefault="009921E0" w:rsidP="003E1C96">
      <w:pPr>
        <w:spacing w:line="360" w:lineRule="auto"/>
        <w:ind w:firstLineChars="100" w:firstLine="2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9921E0">
        <w:rPr>
          <w:rFonts w:ascii="Times New Roman" w:hAnsi="Times New Roman" w:cs="Times New Roman"/>
          <w:sz w:val="24"/>
        </w:rPr>
        <w:t xml:space="preserve">chromatography–mass spectrometry </w:t>
      </w:r>
      <w:r>
        <w:rPr>
          <w:rFonts w:ascii="Times New Roman" w:hAnsi="Times New Roman" w:cs="Times New Roman" w:hint="eastAsia"/>
          <w:sz w:val="24"/>
        </w:rPr>
        <w:t>(</w:t>
      </w:r>
      <w:r w:rsidRPr="009921E0">
        <w:rPr>
          <w:rFonts w:ascii="Times New Roman" w:hAnsi="Times New Roman" w:cs="Times New Roman"/>
          <w:sz w:val="24"/>
        </w:rPr>
        <w:t>GC–MS</w:t>
      </w:r>
      <w:r>
        <w:rPr>
          <w:rFonts w:ascii="Times New Roman" w:hAnsi="Times New Roman" w:cs="Times New Roman" w:hint="eastAsia"/>
          <w:sz w:val="24"/>
        </w:rPr>
        <w:t>)</w:t>
      </w:r>
      <w:r w:rsidRPr="009921E0">
        <w:rPr>
          <w:rFonts w:ascii="Times New Roman" w:hAnsi="Times New Roman" w:cs="Times New Roman"/>
          <w:sz w:val="24"/>
        </w:rPr>
        <w:t xml:space="preserve"> is considered because it has been proven to be a very suitable technique to analyze low molecular weight compounds released from lignin due to degradation</w:t>
      </w:r>
    </w:p>
    <w:p w14:paraId="310A2029" w14:textId="77777777" w:rsidR="00986BB7" w:rsidRPr="00AA66F4" w:rsidRDefault="00986BB7" w:rsidP="003E1C96">
      <w:pPr>
        <w:spacing w:line="360" w:lineRule="auto"/>
        <w:ind w:firstLineChars="100" w:firstLine="240"/>
        <w:rPr>
          <w:rFonts w:ascii="Times New Roman" w:hAnsi="Times New Roman" w:cs="Times New Roman"/>
          <w:sz w:val="24"/>
        </w:rPr>
      </w:pPr>
    </w:p>
    <w:p w14:paraId="6C80A3AD" w14:textId="77777777" w:rsidR="009921E0" w:rsidRPr="00B33FAC" w:rsidRDefault="00700C4B" w:rsidP="009921E0">
      <w:pPr>
        <w:spacing w:line="360" w:lineRule="auto"/>
        <w:rPr>
          <w:rFonts w:ascii="Times New Roman" w:hAnsi="Times New Roman" w:cs="Times New Roman"/>
          <w:i/>
          <w:sz w:val="24"/>
        </w:rPr>
      </w:pPr>
      <w:r w:rsidRPr="00B33FAC">
        <w:rPr>
          <w:rFonts w:ascii="Times New Roman" w:hAnsi="Times New Roman" w:cs="Times New Roman" w:hint="eastAsia"/>
          <w:i/>
          <w:sz w:val="24"/>
        </w:rPr>
        <w:t>Measurement method</w:t>
      </w:r>
    </w:p>
    <w:p w14:paraId="1E141B70" w14:textId="77777777" w:rsidR="00700C4B" w:rsidRDefault="00700C4B" w:rsidP="00700C4B">
      <w:pPr>
        <w:spacing w:line="360" w:lineRule="auto"/>
        <w:ind w:firstLineChars="100" w:firstLine="240"/>
        <w:rPr>
          <w:rFonts w:ascii="Times New Roman" w:hAnsi="Times New Roman" w:cs="Times New Roman"/>
          <w:sz w:val="24"/>
        </w:rPr>
      </w:pPr>
      <w:r w:rsidRPr="00700C4B">
        <w:rPr>
          <w:rFonts w:ascii="Times New Roman" w:hAnsi="Times New Roman" w:cs="Times New Roman"/>
          <w:sz w:val="24"/>
        </w:rPr>
        <w:t>Sample preparation</w:t>
      </w:r>
      <w:r>
        <w:rPr>
          <w:rFonts w:ascii="Times New Roman" w:hAnsi="Times New Roman" w:cs="Times New Roman" w:hint="eastAsia"/>
          <w:sz w:val="24"/>
        </w:rPr>
        <w:t xml:space="preserve"> was followed </w:t>
      </w:r>
      <w:r w:rsidRPr="00700C4B">
        <w:rPr>
          <w:rFonts w:ascii="Times New Roman" w:hAnsi="Times New Roman" w:cs="Times New Roman" w:hint="eastAsia"/>
          <w:sz w:val="28"/>
        </w:rPr>
        <w:t>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method</w:t>
      </w:r>
      <w:r>
        <w:rPr>
          <w:rFonts w:ascii="Times New Roman" w:hAnsi="Times New Roman" w:cs="Times New Roman" w:hint="eastAsia"/>
          <w:sz w:val="24"/>
        </w:rPr>
        <w:t xml:space="preserve"> of </w:t>
      </w:r>
      <w:hyperlink w:anchor="_ENREF_1" w:tooltip="Fenske, 1998 #8842" w:history="1"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 ADDIN EN.CITE &lt;EndNote&gt;&lt;Cite AuthorYear="1"&gt;&lt;Author&gt;Fenske&lt;/Author&gt;&lt;Year&gt;1998&lt;/Year&gt;&lt;RecNum&gt;8842&lt;/RecNum&gt;&lt;DisplayText&gt;Fenske et al. (1998)&lt;/DisplayText&gt;&lt;record&gt;&lt;rec-number&gt;8842&lt;/rec-number&gt;&lt;foreign-keys&gt;&lt;key app="EN" db-id="5e90pw9vtawsxcef2vivs50spzrere0rdsff"&gt;8842&lt;/key&gt;&lt;/foreign-keys&gt;&lt;ref-type name="Journal Article"&gt;17&lt;/ref-type&gt;&lt;contributors&gt;&lt;authors&gt;&lt;author&gt;Fenske, JJ&lt;/author&gt;&lt;author&gt;Griffin, DA&lt;/author&gt;&lt;author&gt;Penner, MH&lt;/author&gt;&lt;/authors&gt;&lt;/contributors&gt;&lt;titles&gt;&lt;title&gt;Comparison of aromatic monomers in lignocellulosic biomass prehydrolysates&lt;/title&gt;&lt;secondary-title&gt;Journal of Industrial Microbiology and Biotechnology&lt;/secondary-title&gt;&lt;/titles&gt;&lt;pages&gt;364-368&lt;/pages&gt;&lt;volume&gt;20&lt;/volume&gt;&lt;number&gt;6&lt;/number&gt;&lt;dates&gt;&lt;year&gt;1998&lt;/year&gt;&lt;/dates&gt;&lt;isbn&gt;1367-5435&lt;/isbn&gt;&lt;urls&gt;&lt;/urls&gt;&lt;/record&gt;&lt;/Cite&gt;&lt;/EndNote&gt;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</w:rPr>
          <w:t>Fenske et al. (1998)</w:t>
        </w:r>
        <w:r>
          <w:rPr>
            <w:rFonts w:ascii="Times New Roman" w:hAnsi="Times New Roman" w:cs="Times New Roman"/>
            <w:sz w:val="24"/>
          </w:rPr>
          <w:fldChar w:fldCharType="end"/>
        </w:r>
      </w:hyperlink>
      <w:r>
        <w:rPr>
          <w:rFonts w:ascii="Times New Roman" w:hAnsi="Times New Roman" w:cs="Times New Roman" w:hint="eastAsia"/>
          <w:sz w:val="24"/>
        </w:rPr>
        <w:t>. B</w:t>
      </w:r>
      <w:r w:rsidRPr="00700C4B">
        <w:rPr>
          <w:rFonts w:ascii="Times New Roman" w:hAnsi="Times New Roman" w:cs="Times New Roman"/>
          <w:sz w:val="24"/>
        </w:rPr>
        <w:t>is</w:t>
      </w:r>
      <w:r>
        <w:rPr>
          <w:rFonts w:ascii="Times New Roman" w:hAnsi="Times New Roman" w:cs="Times New Roman" w:hint="eastAsia"/>
          <w:sz w:val="24"/>
        </w:rPr>
        <w:t>-</w:t>
      </w:r>
      <w:r w:rsidRPr="00700C4B">
        <w:rPr>
          <w:rFonts w:ascii="Times New Roman" w:hAnsi="Times New Roman" w:cs="Times New Roman"/>
          <w:sz w:val="24"/>
        </w:rPr>
        <w:t>(trimethylsilyl)trifluoroacetamide (BSTFA)</w:t>
      </w:r>
      <w:r>
        <w:rPr>
          <w:rFonts w:ascii="Times New Roman" w:hAnsi="Times New Roman" w:cs="Times New Roman" w:hint="eastAsia"/>
          <w:sz w:val="24"/>
        </w:rPr>
        <w:t xml:space="preserve"> was used for </w:t>
      </w:r>
      <w:bookmarkStart w:id="0" w:name="OLE_LINK1"/>
      <w:bookmarkStart w:id="1" w:name="OLE_LINK2"/>
      <w:r w:rsidRPr="00700C4B">
        <w:rPr>
          <w:rFonts w:ascii="Times New Roman" w:hAnsi="Times New Roman" w:cs="Times New Roman"/>
          <w:sz w:val="24"/>
        </w:rPr>
        <w:t>silyl derivatization</w:t>
      </w:r>
      <w:bookmarkEnd w:id="0"/>
      <w:bookmarkEnd w:id="1"/>
      <w:r w:rsidRPr="00700C4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700C4B">
        <w:rPr>
          <w:rFonts w:ascii="Times New Roman" w:hAnsi="Times New Roman" w:cs="Times New Roman"/>
          <w:sz w:val="24"/>
        </w:rPr>
        <w:t>The inhibitors in the hydrolysate</w:t>
      </w:r>
      <w:r>
        <w:rPr>
          <w:rFonts w:ascii="Times New Roman" w:hAnsi="Times New Roman" w:cs="Times New Roman"/>
          <w:sz w:val="24"/>
        </w:rPr>
        <w:t xml:space="preserve"> </w:t>
      </w:r>
      <w:r w:rsidRPr="00700C4B">
        <w:rPr>
          <w:rFonts w:ascii="Times New Roman" w:hAnsi="Times New Roman" w:cs="Times New Roman"/>
          <w:sz w:val="24"/>
        </w:rPr>
        <w:t>were analyzed by a gas chromatography/mass spectrometry</w:t>
      </w:r>
      <w:r>
        <w:rPr>
          <w:rFonts w:ascii="Times New Roman" w:hAnsi="Times New Roman" w:cs="Times New Roman"/>
          <w:sz w:val="24"/>
        </w:rPr>
        <w:t xml:space="preserve"> </w:t>
      </w:r>
      <w:r w:rsidRPr="00700C4B">
        <w:rPr>
          <w:rFonts w:ascii="Times New Roman" w:hAnsi="Times New Roman" w:cs="Times New Roman"/>
          <w:sz w:val="24"/>
        </w:rPr>
        <w:t>(GC–MS) (6890 N</w:t>
      </w:r>
      <w:r>
        <w:rPr>
          <w:rFonts w:ascii="Times New Roman" w:hAnsi="Times New Roman" w:cs="Times New Roman" w:hint="eastAsia"/>
          <w:sz w:val="24"/>
        </w:rPr>
        <w:t>-</w:t>
      </w:r>
      <w:r w:rsidRPr="00700C4B">
        <w:rPr>
          <w:rFonts w:ascii="Times New Roman" w:hAnsi="Times New Roman" w:cs="Times New Roman"/>
          <w:sz w:val="24"/>
        </w:rPr>
        <w:t>5973, Agilent Cooperation, USA). The GC is</w:t>
      </w:r>
      <w:r>
        <w:rPr>
          <w:rFonts w:ascii="Times New Roman" w:hAnsi="Times New Roman" w:cs="Times New Roman"/>
          <w:sz w:val="24"/>
        </w:rPr>
        <w:t xml:space="preserve"> </w:t>
      </w:r>
      <w:r w:rsidRPr="00700C4B">
        <w:rPr>
          <w:rFonts w:ascii="Times New Roman" w:hAnsi="Times New Roman" w:cs="Times New Roman"/>
          <w:sz w:val="24"/>
        </w:rPr>
        <w:t>equipped with column of 30 m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Cambria Math" w:hAnsi="Cambria Math" w:cs="Times New Roman"/>
          <w:sz w:val="24"/>
        </w:rPr>
        <w:t>×</w:t>
      </w:r>
      <w:r w:rsidRPr="00700C4B">
        <w:rPr>
          <w:rFonts w:ascii="Times New Roman" w:hAnsi="Times New Roman" w:cs="Times New Roman"/>
          <w:sz w:val="24"/>
        </w:rPr>
        <w:t xml:space="preserve"> 0.25 mm DB and N</w:t>
      </w:r>
      <w:r w:rsidRPr="00700C4B">
        <w:rPr>
          <w:rFonts w:ascii="Times New Roman" w:hAnsi="Times New Roman" w:cs="Times New Roman"/>
          <w:sz w:val="24"/>
          <w:vertAlign w:val="subscript"/>
        </w:rPr>
        <w:t>2</w:t>
      </w:r>
      <w:r w:rsidRPr="00700C4B">
        <w:rPr>
          <w:rFonts w:ascii="Times New Roman" w:hAnsi="Times New Roman" w:cs="Times New Roman"/>
          <w:sz w:val="24"/>
        </w:rPr>
        <w:t xml:space="preserve"> at a flow</w:t>
      </w:r>
      <w:r>
        <w:rPr>
          <w:rFonts w:ascii="Times New Roman" w:hAnsi="Times New Roman" w:cs="Times New Roman"/>
          <w:sz w:val="24"/>
        </w:rPr>
        <w:t xml:space="preserve"> rate of 1 ml</w:t>
      </w:r>
      <w:r>
        <w:rPr>
          <w:rFonts w:ascii="Times New Roman" w:hAnsi="Times New Roman" w:cs="Times New Roman" w:hint="eastAsia"/>
          <w:sz w:val="24"/>
        </w:rPr>
        <w:t>/</w:t>
      </w:r>
      <w:r w:rsidRPr="00700C4B">
        <w:rPr>
          <w:rFonts w:ascii="Times New Roman" w:hAnsi="Times New Roman" w:cs="Times New Roman"/>
          <w:sz w:val="24"/>
        </w:rPr>
        <w:t>min as carrier gas. Mass spectra were obtained</w:t>
      </w:r>
      <w:r>
        <w:rPr>
          <w:rFonts w:ascii="Times New Roman" w:hAnsi="Times New Roman" w:cs="Times New Roman"/>
          <w:sz w:val="24"/>
        </w:rPr>
        <w:t xml:space="preserve"> </w:t>
      </w:r>
      <w:r w:rsidRPr="00700C4B">
        <w:rPr>
          <w:rFonts w:ascii="Times New Roman" w:hAnsi="Times New Roman" w:cs="Times New Roman"/>
          <w:sz w:val="24"/>
        </w:rPr>
        <w:t xml:space="preserve">at 70 eV. </w:t>
      </w:r>
    </w:p>
    <w:p w14:paraId="046D4745" w14:textId="77777777" w:rsidR="00986BB7" w:rsidRPr="00700C4B" w:rsidRDefault="00986BB7" w:rsidP="00700C4B">
      <w:pPr>
        <w:spacing w:line="360" w:lineRule="auto"/>
        <w:ind w:firstLineChars="100" w:firstLine="240"/>
        <w:rPr>
          <w:rFonts w:ascii="Times New Roman" w:hAnsi="Times New Roman" w:cs="Times New Roman"/>
          <w:sz w:val="24"/>
        </w:rPr>
      </w:pPr>
    </w:p>
    <w:p w14:paraId="6F53E2A7" w14:textId="77777777" w:rsidR="009921E0" w:rsidRPr="00700C4B" w:rsidRDefault="004E18D3" w:rsidP="009921E0">
      <w:pPr>
        <w:spacing w:line="360" w:lineRule="auto"/>
        <w:rPr>
          <w:rFonts w:ascii="Times New Roman" w:hAnsi="Times New Roman" w:cs="Times New Roman"/>
          <w:i/>
          <w:sz w:val="24"/>
        </w:rPr>
      </w:pPr>
      <w:r w:rsidRPr="00700C4B">
        <w:rPr>
          <w:rFonts w:ascii="Times New Roman" w:hAnsi="Times New Roman" w:cs="Times New Roman" w:hint="eastAsia"/>
          <w:i/>
          <w:sz w:val="24"/>
        </w:rPr>
        <w:t>Measurement result</w:t>
      </w:r>
    </w:p>
    <w:p w14:paraId="002B108A" w14:textId="77777777" w:rsidR="004E18D3" w:rsidRPr="004E18D3" w:rsidRDefault="004E18D3" w:rsidP="009921E0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0F2638F4" w14:textId="77777777" w:rsidR="009921E0" w:rsidRDefault="004E18D3" w:rsidP="004E18D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5964588F" wp14:editId="79A64E2C">
            <wp:extent cx="4648200" cy="35147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抑制物检测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63" r="11913" b="3995"/>
                    <a:stretch/>
                  </pic:blipFill>
                  <pic:spPr bwMode="auto">
                    <a:xfrm>
                      <a:off x="0" y="0"/>
                      <a:ext cx="4645963" cy="3513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63B2AC" w14:textId="4A0BFFBF" w:rsidR="00700C4B" w:rsidRDefault="0087410B" w:rsidP="00986BB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Fig. </w:t>
      </w:r>
      <w:r w:rsidR="000B687B">
        <w:rPr>
          <w:rFonts w:ascii="Times New Roman" w:hAnsi="Times New Roman" w:cs="Times New Roman"/>
          <w:sz w:val="24"/>
        </w:rPr>
        <w:t>A</w:t>
      </w:r>
      <w:r w:rsidR="00AA66F4">
        <w:rPr>
          <w:rFonts w:ascii="Times New Roman" w:hAnsi="Times New Roman" w:cs="Times New Roman" w:hint="eastAsia"/>
          <w:sz w:val="24"/>
        </w:rPr>
        <w:t>.1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="004E18D3">
        <w:rPr>
          <w:rFonts w:ascii="Times New Roman" w:hAnsi="Times New Roman" w:cs="Times New Roman"/>
          <w:sz w:val="24"/>
        </w:rPr>
        <w:t>T</w:t>
      </w:r>
      <w:r w:rsidR="004E18D3">
        <w:rPr>
          <w:rFonts w:ascii="Times New Roman" w:hAnsi="Times New Roman" w:cs="Times New Roman" w:hint="eastAsia"/>
          <w:sz w:val="24"/>
        </w:rPr>
        <w:t xml:space="preserve">he GC-MS </w:t>
      </w:r>
      <w:r w:rsidR="004E18D3" w:rsidRPr="004E18D3">
        <w:rPr>
          <w:rFonts w:ascii="Times New Roman" w:hAnsi="Times New Roman" w:cs="Times New Roman"/>
          <w:sz w:val="24"/>
        </w:rPr>
        <w:t>spectrum of</w:t>
      </w:r>
      <w:r w:rsidR="004E18D3">
        <w:rPr>
          <w:rFonts w:ascii="Times New Roman" w:hAnsi="Times New Roman" w:cs="Times New Roman" w:hint="eastAsia"/>
          <w:sz w:val="24"/>
        </w:rPr>
        <w:t xml:space="preserve"> </w:t>
      </w:r>
      <w:r w:rsidR="004E18D3" w:rsidRPr="004E18D3">
        <w:rPr>
          <w:rFonts w:ascii="Times New Roman" w:hAnsi="Times New Roman" w:cs="Times New Roman"/>
          <w:sz w:val="24"/>
        </w:rPr>
        <w:t>enzymatically hydrolyzed steam-exploded corn stover</w:t>
      </w:r>
    </w:p>
    <w:p w14:paraId="33CA4403" w14:textId="0DA59DE6" w:rsidR="00986BB7" w:rsidRPr="00D06227" w:rsidRDefault="00986BB7" w:rsidP="00986BB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 xml:space="preserve">Table </w:t>
      </w:r>
      <w:proofErr w:type="gramStart"/>
      <w:r w:rsidR="00A04CB6">
        <w:rPr>
          <w:rFonts w:ascii="Times New Roman" w:hAnsi="Times New Roman" w:cs="Times New Roman"/>
          <w:sz w:val="24"/>
        </w:rPr>
        <w:t>B</w:t>
      </w:r>
      <w:r w:rsidR="00AA66F4">
        <w:rPr>
          <w:rFonts w:ascii="Times New Roman" w:hAnsi="Times New Roman" w:cs="Times New Roman" w:hint="eastAsia"/>
          <w:sz w:val="24"/>
        </w:rPr>
        <w:t>.1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986BB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Compounds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identified in </w:t>
      </w:r>
      <w:r w:rsidRPr="00986BB7">
        <w:rPr>
          <w:rFonts w:ascii="Times New Roman" w:hAnsi="Times New Roman" w:cs="Times New Roman"/>
          <w:sz w:val="24"/>
        </w:rPr>
        <w:t>enzymatically</w:t>
      </w:r>
      <w:r>
        <w:rPr>
          <w:rFonts w:ascii="Times New Roman" w:hAnsi="Times New Roman" w:cs="Times New Roman" w:hint="eastAsia"/>
          <w:sz w:val="24"/>
        </w:rPr>
        <w:t xml:space="preserve"> in</w:t>
      </w:r>
      <w:r w:rsidRPr="00986BB7">
        <w:rPr>
          <w:rFonts w:ascii="Times New Roman" w:hAnsi="Times New Roman" w:cs="Times New Roman"/>
          <w:sz w:val="24"/>
        </w:rPr>
        <w:t xml:space="preserve"> hydrolyzed steam-exploded corn stover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7563"/>
      </w:tblGrid>
      <w:tr w:rsidR="00D06227" w14:paraId="6F4EBCC2" w14:textId="77777777" w:rsidTr="00986BB7">
        <w:tc>
          <w:tcPr>
            <w:tcW w:w="959" w:type="dxa"/>
          </w:tcPr>
          <w:p w14:paraId="719FF6BC" w14:textId="77777777" w:rsidR="00D06227" w:rsidRDefault="00D0622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No.</w:t>
            </w:r>
          </w:p>
        </w:tc>
        <w:tc>
          <w:tcPr>
            <w:tcW w:w="7563" w:type="dxa"/>
          </w:tcPr>
          <w:p w14:paraId="20C98DB9" w14:textId="77777777" w:rsidR="00D06227" w:rsidRDefault="00D0622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Compound</w:t>
            </w:r>
          </w:p>
        </w:tc>
      </w:tr>
      <w:tr w:rsidR="00986BB7" w14:paraId="2F3A6E36" w14:textId="77777777" w:rsidTr="00986BB7">
        <w:tc>
          <w:tcPr>
            <w:tcW w:w="959" w:type="dxa"/>
            <w:vAlign w:val="center"/>
          </w:tcPr>
          <w:p w14:paraId="3AAC546A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7563" w:type="dxa"/>
          </w:tcPr>
          <w:p w14:paraId="002F3CC1" w14:textId="77777777" w:rsidR="00986BB7" w:rsidRPr="00FA1C55" w:rsidRDefault="00986BB7" w:rsidP="00FA1C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3 -metlioxy-4-hydroxy-</w:t>
            </w:r>
            <w:r>
              <w:rPr>
                <w:rFonts w:ascii="Times New Roman" w:hAnsi="Times New Roman" w:cs="Times New Roman" w:hint="eastAsia"/>
                <w:sz w:val="24"/>
              </w:rPr>
              <w:t>b</w:t>
            </w:r>
            <w:r w:rsidRPr="00FA1C55">
              <w:rPr>
                <w:rFonts w:ascii="Times New Roman" w:hAnsi="Times New Roman" w:cs="Times New Roman"/>
                <w:sz w:val="24"/>
              </w:rPr>
              <w:t xml:space="preserve">enzaldehyde ( vanillin) </w:t>
            </w:r>
          </w:p>
        </w:tc>
      </w:tr>
      <w:tr w:rsidR="00986BB7" w14:paraId="1D6B2BD1" w14:textId="77777777" w:rsidTr="00986BB7">
        <w:tc>
          <w:tcPr>
            <w:tcW w:w="959" w:type="dxa"/>
            <w:vAlign w:val="center"/>
          </w:tcPr>
          <w:p w14:paraId="6FA2ED00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7563" w:type="dxa"/>
          </w:tcPr>
          <w:p w14:paraId="586B09FE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4-hydroxy-benzaldehyde</w:t>
            </w:r>
          </w:p>
        </w:tc>
      </w:tr>
      <w:tr w:rsidR="00986BB7" w14:paraId="45DD063F" w14:textId="77777777" w:rsidTr="00986BB7">
        <w:tc>
          <w:tcPr>
            <w:tcW w:w="959" w:type="dxa"/>
            <w:vAlign w:val="center"/>
          </w:tcPr>
          <w:p w14:paraId="337CC2E6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7563" w:type="dxa"/>
          </w:tcPr>
          <w:p w14:paraId="544DC074" w14:textId="77777777" w:rsidR="00986BB7" w:rsidRDefault="00986BB7" w:rsidP="00FA1C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2-phenyl-</w:t>
            </w:r>
            <w:r>
              <w:rPr>
                <w:rFonts w:ascii="Times New Roman" w:hAnsi="Times New Roman" w:cs="Times New Roman" w:hint="eastAsia"/>
                <w:sz w:val="24"/>
              </w:rPr>
              <w:t>1,</w:t>
            </w:r>
            <w:r>
              <w:rPr>
                <w:rFonts w:ascii="Times New Roman" w:hAnsi="Times New Roman" w:cs="Times New Roman"/>
                <w:sz w:val="24"/>
              </w:rPr>
              <w:t>2-bishydroxy-</w:t>
            </w: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ropane</w:t>
            </w:r>
          </w:p>
        </w:tc>
      </w:tr>
      <w:tr w:rsidR="00986BB7" w14:paraId="10122B49" w14:textId="77777777" w:rsidTr="00986BB7">
        <w:tc>
          <w:tcPr>
            <w:tcW w:w="959" w:type="dxa"/>
            <w:vAlign w:val="center"/>
          </w:tcPr>
          <w:p w14:paraId="4B456C23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7563" w:type="dxa"/>
          </w:tcPr>
          <w:p w14:paraId="41525EF8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3-metho</w:t>
            </w:r>
            <w:r>
              <w:rPr>
                <w:rFonts w:ascii="Times New Roman" w:hAnsi="Times New Roman" w:cs="Times New Roman"/>
                <w:sz w:val="24"/>
              </w:rPr>
              <w:t>xy-4-hydroxy-phenyl acetic acid</w:t>
            </w:r>
          </w:p>
        </w:tc>
      </w:tr>
      <w:tr w:rsidR="00986BB7" w14:paraId="56A568EB" w14:textId="77777777" w:rsidTr="00986BB7">
        <w:tc>
          <w:tcPr>
            <w:tcW w:w="959" w:type="dxa"/>
            <w:vAlign w:val="center"/>
          </w:tcPr>
          <w:p w14:paraId="2413452C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7563" w:type="dxa"/>
          </w:tcPr>
          <w:p w14:paraId="12515E90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4-hydroxy-phenyl acetic acid</w:t>
            </w:r>
          </w:p>
        </w:tc>
      </w:tr>
      <w:tr w:rsidR="00986BB7" w14:paraId="644BD35D" w14:textId="77777777" w:rsidTr="00986BB7">
        <w:tc>
          <w:tcPr>
            <w:tcW w:w="959" w:type="dxa"/>
            <w:vAlign w:val="center"/>
          </w:tcPr>
          <w:p w14:paraId="22B6D877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7563" w:type="dxa"/>
          </w:tcPr>
          <w:p w14:paraId="5B9AFF95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-(4-metlioxyphenyl) -2-butanone</w:t>
            </w:r>
          </w:p>
        </w:tc>
      </w:tr>
      <w:tr w:rsidR="00986BB7" w14:paraId="4CDC16EF" w14:textId="77777777" w:rsidTr="00986BB7">
        <w:tc>
          <w:tcPr>
            <w:tcW w:w="959" w:type="dxa"/>
            <w:vAlign w:val="center"/>
          </w:tcPr>
          <w:p w14:paraId="4BF887A0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  <w:tc>
          <w:tcPr>
            <w:tcW w:w="7563" w:type="dxa"/>
          </w:tcPr>
          <w:p w14:paraId="1877F419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4-methoxy-phenyl acetic acid</w:t>
            </w:r>
          </w:p>
        </w:tc>
      </w:tr>
      <w:tr w:rsidR="00986BB7" w14:paraId="2473F569" w14:textId="77777777" w:rsidTr="00986BB7">
        <w:tc>
          <w:tcPr>
            <w:tcW w:w="959" w:type="dxa"/>
            <w:vAlign w:val="center"/>
          </w:tcPr>
          <w:p w14:paraId="32689CFA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  <w:tc>
          <w:tcPr>
            <w:tcW w:w="7563" w:type="dxa"/>
          </w:tcPr>
          <w:p w14:paraId="725AE79A" w14:textId="77777777" w:rsidR="00986BB7" w:rsidRPr="00FA1C55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3-methoxy-4-hydro</w:t>
            </w:r>
            <w:r>
              <w:rPr>
                <w:rFonts w:ascii="Times New Roman" w:hAnsi="Times New Roman" w:cs="Times New Roman"/>
                <w:sz w:val="24"/>
              </w:rPr>
              <w:t>xy benzoic acid(vanillic acid)</w:t>
            </w:r>
          </w:p>
        </w:tc>
      </w:tr>
      <w:tr w:rsidR="00986BB7" w14:paraId="019E96E1" w14:textId="77777777" w:rsidTr="00986BB7">
        <w:tc>
          <w:tcPr>
            <w:tcW w:w="959" w:type="dxa"/>
            <w:vAlign w:val="center"/>
          </w:tcPr>
          <w:p w14:paraId="0F9A775E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7563" w:type="dxa"/>
          </w:tcPr>
          <w:p w14:paraId="33E209CC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4-hydroxybenzoic acid</w:t>
            </w:r>
          </w:p>
        </w:tc>
      </w:tr>
      <w:tr w:rsidR="00986BB7" w14:paraId="19108D40" w14:textId="77777777" w:rsidTr="00986BB7">
        <w:tc>
          <w:tcPr>
            <w:tcW w:w="959" w:type="dxa"/>
            <w:vAlign w:val="center"/>
          </w:tcPr>
          <w:p w14:paraId="3C0ED8F5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10</w:t>
            </w:r>
          </w:p>
        </w:tc>
        <w:tc>
          <w:tcPr>
            <w:tcW w:w="7563" w:type="dxa"/>
          </w:tcPr>
          <w:p w14:paraId="20A5F0B8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 xml:space="preserve">3'5-dimetlioxy-4-hydroxy </w:t>
            </w:r>
            <w:proofErr w:type="spellStart"/>
            <w:r w:rsidRPr="00FA1C55">
              <w:rPr>
                <w:rFonts w:ascii="Times New Roman" w:hAnsi="Times New Roman" w:cs="Times New Roman"/>
                <w:sz w:val="24"/>
              </w:rPr>
              <w:t>benozic</w:t>
            </w:r>
            <w:proofErr w:type="spellEnd"/>
            <w:r w:rsidRPr="00FA1C55">
              <w:rPr>
                <w:rFonts w:ascii="Times New Roman" w:hAnsi="Times New Roman" w:cs="Times New Roman"/>
                <w:sz w:val="24"/>
              </w:rPr>
              <w:t xml:space="preserve"> acid ( syringic acid)</w:t>
            </w:r>
          </w:p>
        </w:tc>
      </w:tr>
      <w:tr w:rsidR="00986BB7" w14:paraId="7EBD793F" w14:textId="77777777" w:rsidTr="00986BB7">
        <w:tc>
          <w:tcPr>
            <w:tcW w:w="959" w:type="dxa"/>
            <w:vAlign w:val="center"/>
          </w:tcPr>
          <w:p w14:paraId="2B0791E4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11</w:t>
            </w:r>
          </w:p>
        </w:tc>
        <w:tc>
          <w:tcPr>
            <w:tcW w:w="7563" w:type="dxa"/>
          </w:tcPr>
          <w:p w14:paraId="5C748FCC" w14:textId="77777777" w:rsidR="00986BB7" w:rsidRPr="00FA1C55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FA1C55">
              <w:rPr>
                <w:rFonts w:ascii="Times New Roman" w:hAnsi="Times New Roman" w:cs="Times New Roman" w:hint="eastAsia"/>
                <w:sz w:val="24"/>
              </w:rPr>
              <w:t>，</w:t>
            </w:r>
            <w:r w:rsidRPr="00FA1C55">
              <w:rPr>
                <w:rFonts w:ascii="Times New Roman" w:hAnsi="Times New Roman" w:cs="Times New Roman" w:hint="eastAsia"/>
                <w:sz w:val="24"/>
              </w:rPr>
              <w:t>5-dimethoxy-4-hydrox</w:t>
            </w:r>
            <w:r>
              <w:rPr>
                <w:rFonts w:ascii="Times New Roman" w:hAnsi="Times New Roman" w:cs="Times New Roman" w:hint="eastAsia"/>
                <w:sz w:val="24"/>
              </w:rPr>
              <w:t>y-benzaldehyde( syringaldehyde)</w:t>
            </w:r>
          </w:p>
        </w:tc>
      </w:tr>
      <w:tr w:rsidR="00986BB7" w14:paraId="6DFBC563" w14:textId="77777777" w:rsidTr="00986BB7">
        <w:tc>
          <w:tcPr>
            <w:tcW w:w="959" w:type="dxa"/>
            <w:vAlign w:val="center"/>
          </w:tcPr>
          <w:p w14:paraId="45E1548E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12</w:t>
            </w:r>
          </w:p>
        </w:tc>
        <w:tc>
          <w:tcPr>
            <w:tcW w:w="7563" w:type="dxa"/>
          </w:tcPr>
          <w:p w14:paraId="7075B05D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2" w:name="OLE_LINK3"/>
            <w:r>
              <w:rPr>
                <w:rFonts w:ascii="Times New Roman" w:hAnsi="Times New Roman" w:cs="Times New Roman"/>
                <w:sz w:val="24"/>
              </w:rPr>
              <w:t>2-hydroxy-phenyl ethanol</w:t>
            </w:r>
            <w:bookmarkEnd w:id="2"/>
          </w:p>
        </w:tc>
      </w:tr>
      <w:tr w:rsidR="00986BB7" w14:paraId="29CCEB82" w14:textId="77777777" w:rsidTr="00986BB7">
        <w:tc>
          <w:tcPr>
            <w:tcW w:w="959" w:type="dxa"/>
            <w:vAlign w:val="center"/>
          </w:tcPr>
          <w:p w14:paraId="6ED04C7D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13</w:t>
            </w:r>
          </w:p>
        </w:tc>
        <w:tc>
          <w:tcPr>
            <w:tcW w:w="7563" w:type="dxa"/>
          </w:tcPr>
          <w:p w14:paraId="48135C68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A1C55">
              <w:rPr>
                <w:rFonts w:ascii="Times New Roman" w:hAnsi="Times New Roman" w:cs="Times New Roman"/>
                <w:sz w:val="24"/>
              </w:rPr>
              <w:t>Catechol</w:t>
            </w:r>
          </w:p>
        </w:tc>
      </w:tr>
      <w:tr w:rsidR="00986BB7" w14:paraId="660128B1" w14:textId="77777777" w:rsidTr="00986BB7">
        <w:tc>
          <w:tcPr>
            <w:tcW w:w="959" w:type="dxa"/>
            <w:vAlign w:val="center"/>
          </w:tcPr>
          <w:p w14:paraId="35739904" w14:textId="77777777" w:rsidR="00986BB7" w:rsidRPr="00986BB7" w:rsidRDefault="00986BB7" w:rsidP="00986B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BB7">
              <w:rPr>
                <w:rFonts w:ascii="Times New Roman" w:hAnsi="Times New Roman" w:cs="Times New Roman" w:hint="eastAsia"/>
                <w:sz w:val="24"/>
              </w:rPr>
              <w:t>14</w:t>
            </w:r>
          </w:p>
        </w:tc>
        <w:tc>
          <w:tcPr>
            <w:tcW w:w="7563" w:type="dxa"/>
          </w:tcPr>
          <w:p w14:paraId="2EC21089" w14:textId="77777777" w:rsidR="00986BB7" w:rsidRDefault="00986BB7" w:rsidP="00D0622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218A9">
              <w:rPr>
                <w:rFonts w:ascii="Times New Roman" w:hAnsi="Times New Roman" w:cs="Times New Roman"/>
                <w:sz w:val="24"/>
              </w:rPr>
              <w:t>2-Methoxy-4-vinylphenol</w:t>
            </w:r>
          </w:p>
        </w:tc>
      </w:tr>
    </w:tbl>
    <w:p w14:paraId="5582EEBC" w14:textId="77777777" w:rsidR="00E17FC4" w:rsidRDefault="00E17FC4" w:rsidP="009921E0">
      <w:pPr>
        <w:spacing w:line="360" w:lineRule="auto"/>
        <w:rPr>
          <w:rFonts w:ascii="Times New Roman" w:hAnsi="Times New Roman" w:cs="Times New Roman"/>
          <w:sz w:val="24"/>
        </w:rPr>
      </w:pPr>
    </w:p>
    <w:p w14:paraId="1B0D735F" w14:textId="77777777" w:rsidR="00700C4B" w:rsidRPr="00185DB8" w:rsidRDefault="00185DB8" w:rsidP="009921E0">
      <w:pPr>
        <w:spacing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 w:hint="eastAsia"/>
          <w:i/>
          <w:sz w:val="24"/>
        </w:rPr>
        <w:t>Reference</w:t>
      </w:r>
    </w:p>
    <w:p w14:paraId="6E0FCB84" w14:textId="77777777" w:rsidR="00700C4B" w:rsidRPr="00476BD8" w:rsidRDefault="00700C4B" w:rsidP="00D57F8A">
      <w:pPr>
        <w:pStyle w:val="EndNoteBibliography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476BD8">
        <w:rPr>
          <w:rFonts w:ascii="Times New Roman" w:hAnsi="Times New Roman" w:cs="Times New Roman"/>
          <w:sz w:val="24"/>
          <w:szCs w:val="24"/>
        </w:rPr>
        <w:fldChar w:fldCharType="begin"/>
      </w:r>
      <w:r w:rsidRPr="00476BD8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76BD8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3" w:name="_ENREF_1"/>
      <w:r w:rsidRPr="00476BD8">
        <w:rPr>
          <w:rFonts w:ascii="Times New Roman" w:hAnsi="Times New Roman" w:cs="Times New Roman"/>
          <w:sz w:val="24"/>
          <w:szCs w:val="24"/>
        </w:rPr>
        <w:t xml:space="preserve">Fenske, J., Griffin, D., Penner, M. 1998. Comparison of aromatic monomers in lignocellulosic biomass prehydrolysates. </w:t>
      </w:r>
      <w:r w:rsidRPr="00476BD8">
        <w:rPr>
          <w:rFonts w:ascii="Times New Roman" w:hAnsi="Times New Roman" w:cs="Times New Roman"/>
          <w:i/>
          <w:sz w:val="24"/>
          <w:szCs w:val="24"/>
        </w:rPr>
        <w:t>Journal of Industrial Microbiology and Biotechnology</w:t>
      </w:r>
      <w:r w:rsidRPr="00476BD8">
        <w:rPr>
          <w:rFonts w:ascii="Times New Roman" w:hAnsi="Times New Roman" w:cs="Times New Roman"/>
          <w:sz w:val="24"/>
          <w:szCs w:val="24"/>
        </w:rPr>
        <w:t xml:space="preserve">, </w:t>
      </w:r>
      <w:r w:rsidRPr="00476BD8">
        <w:rPr>
          <w:rFonts w:ascii="Times New Roman" w:hAnsi="Times New Roman" w:cs="Times New Roman"/>
          <w:b/>
          <w:sz w:val="24"/>
          <w:szCs w:val="24"/>
        </w:rPr>
        <w:t>20</w:t>
      </w:r>
      <w:r w:rsidRPr="00476BD8">
        <w:rPr>
          <w:rFonts w:ascii="Times New Roman" w:hAnsi="Times New Roman" w:cs="Times New Roman"/>
          <w:sz w:val="24"/>
          <w:szCs w:val="24"/>
        </w:rPr>
        <w:t>(6), 364-368.</w:t>
      </w:r>
      <w:bookmarkEnd w:id="3"/>
    </w:p>
    <w:p w14:paraId="6EFF7625" w14:textId="77777777" w:rsidR="009921E0" w:rsidRPr="009921E0" w:rsidRDefault="00700C4B" w:rsidP="00D57F8A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</w:rPr>
      </w:pPr>
      <w:r w:rsidRPr="00476BD8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9921E0" w:rsidRPr="00992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884AB" w14:textId="77777777" w:rsidR="00505CBF" w:rsidRDefault="00505CBF" w:rsidP="009921E0">
      <w:r>
        <w:separator/>
      </w:r>
    </w:p>
  </w:endnote>
  <w:endnote w:type="continuationSeparator" w:id="0">
    <w:p w14:paraId="1A6B1C97" w14:textId="77777777" w:rsidR="00505CBF" w:rsidRDefault="00505CBF" w:rsidP="00992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12AED" w14:textId="77777777" w:rsidR="00505CBF" w:rsidRDefault="00505CBF" w:rsidP="009921E0">
      <w:r>
        <w:separator/>
      </w:r>
    </w:p>
  </w:footnote>
  <w:footnote w:type="continuationSeparator" w:id="0">
    <w:p w14:paraId="4F8A0742" w14:textId="77777777" w:rsidR="00505CBF" w:rsidRDefault="00505CBF" w:rsidP="00992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4E1746"/>
    <w:multiLevelType w:val="hybridMultilevel"/>
    <w:tmpl w:val="2A462C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7417438"/>
    <w:multiLevelType w:val="multilevel"/>
    <w:tmpl w:val="CEB22ABA"/>
    <w:lvl w:ilvl="0">
      <w:start w:val="1"/>
      <w:numFmt w:val="decimal"/>
      <w:lvlText w:val="%1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resource Te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e90pw9vtawsxcef2vivs50spzrere0rdsff&quot;&gt;IPE Library&lt;record-ids&gt;&lt;item&gt;8842&lt;/item&gt;&lt;/record-ids&gt;&lt;/item&gt;&lt;/Libraries&gt;"/>
  </w:docVars>
  <w:rsids>
    <w:rsidRoot w:val="00AF418C"/>
    <w:rsid w:val="000B687B"/>
    <w:rsid w:val="00185DB8"/>
    <w:rsid w:val="001B7AE2"/>
    <w:rsid w:val="002005D7"/>
    <w:rsid w:val="00261DA4"/>
    <w:rsid w:val="00291F3A"/>
    <w:rsid w:val="003E04FC"/>
    <w:rsid w:val="003E1C96"/>
    <w:rsid w:val="00476BD8"/>
    <w:rsid w:val="004E18D3"/>
    <w:rsid w:val="00505CBF"/>
    <w:rsid w:val="005704CE"/>
    <w:rsid w:val="00642C1A"/>
    <w:rsid w:val="00700C4B"/>
    <w:rsid w:val="00796648"/>
    <w:rsid w:val="0087410B"/>
    <w:rsid w:val="008A0992"/>
    <w:rsid w:val="00986BB7"/>
    <w:rsid w:val="009921E0"/>
    <w:rsid w:val="00A04CB6"/>
    <w:rsid w:val="00AA66F4"/>
    <w:rsid w:val="00AC6645"/>
    <w:rsid w:val="00AF04DA"/>
    <w:rsid w:val="00AF418C"/>
    <w:rsid w:val="00B33FAC"/>
    <w:rsid w:val="00B63D89"/>
    <w:rsid w:val="00CF53C2"/>
    <w:rsid w:val="00D06227"/>
    <w:rsid w:val="00D57F8A"/>
    <w:rsid w:val="00D96ABF"/>
    <w:rsid w:val="00E17FC4"/>
    <w:rsid w:val="00E2523B"/>
    <w:rsid w:val="00EF370D"/>
    <w:rsid w:val="00F218A9"/>
    <w:rsid w:val="00F6023C"/>
    <w:rsid w:val="00FA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DFF7D"/>
  <w15:docId w15:val="{48B1E88F-DCC5-41C4-AC1F-A55C50EAE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1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1E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18D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18D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700C4B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00C4B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00C4B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00C4B"/>
    <w:rPr>
      <w:rFonts w:ascii="Calibri" w:hAnsi="Calibri"/>
      <w:noProof/>
      <w:sz w:val="20"/>
    </w:rPr>
  </w:style>
  <w:style w:type="character" w:styleId="a9">
    <w:name w:val="Hyperlink"/>
    <w:basedOn w:val="a0"/>
    <w:uiPriority w:val="99"/>
    <w:unhideWhenUsed/>
    <w:rsid w:val="00700C4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062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目录_"/>
    <w:basedOn w:val="a0"/>
    <w:rsid w:val="00D06227"/>
    <w:rPr>
      <w:rFonts w:ascii="Batang" w:eastAsia="Batang" w:hAnsi="Batang" w:cs="Batang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目录"/>
    <w:basedOn w:val="ab"/>
    <w:rsid w:val="00D06227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en-US"/>
    </w:rPr>
  </w:style>
  <w:style w:type="character" w:customStyle="1" w:styleId="MingLiU">
    <w:name w:val="目录 + MingLiU"/>
    <w:aliases w:val="间距 0 pt"/>
    <w:basedOn w:val="ab"/>
    <w:rsid w:val="00D062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3"/>
      <w:szCs w:val="13"/>
      <w:u w:val="none"/>
      <w:lang w:val="zh-CN"/>
    </w:rPr>
  </w:style>
  <w:style w:type="paragraph" w:styleId="ad">
    <w:name w:val="List Paragraph"/>
    <w:basedOn w:val="a"/>
    <w:uiPriority w:val="34"/>
    <w:qFormat/>
    <w:rsid w:val="00D062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369</Words>
  <Characters>2106</Characters>
  <Application>Microsoft Office Word</Application>
  <DocSecurity>0</DocSecurity>
  <Lines>17</Lines>
  <Paragraphs>4</Paragraphs>
  <ScaleCrop>false</ScaleCrop>
  <Company>China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</dc:creator>
  <cp:keywords/>
  <dc:description/>
  <cp:lastModifiedBy>XML</cp:lastModifiedBy>
  <cp:revision>22</cp:revision>
  <dcterms:created xsi:type="dcterms:W3CDTF">2016-01-19T02:05:00Z</dcterms:created>
  <dcterms:modified xsi:type="dcterms:W3CDTF">2022-02-03T12:35:00Z</dcterms:modified>
</cp:coreProperties>
</file>