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15="http://schemas.microsoft.com/office/word/2012/wordml" xmlns:wpi="http://schemas.microsoft.com/office/word/2010/wordprocessingInk" xmlns:w16cid="http://schemas.microsoft.com/office/word/2016/wordml/cid" xmlns:am3d="http://schemas.microsoft.com/office/drawing/2017/model3d" xmlns:w16se="http://schemas.microsoft.com/office/word/2015/wordml/symex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mc:Ignorable="w14 wp14 w15">
  <w:body>
    <w:p>
      <w:pPr>
        <w:jc w:val="center"/>
        <w:spacing w:lineRule="auto" w:line="360" w:after="200"/>
        <w:rPr>
          <w:b w:val="1"/>
          <w:sz w:val="24"/>
          <w:szCs w:val="24"/>
          <w:rFonts w:ascii="Times New Roman" w:eastAsia="맑은 고딕" w:hAnsi="맑은 고딕" w:cs="맑은 고딕" w:eastAsiaTheme="minorHAnsi"/>
        </w:rPr>
      </w:pPr>
      <w:r>
        <w:rPr>
          <w:b w:val="1"/>
          <w:sz w:val="24"/>
          <w:szCs w:val="24"/>
          <w:rFonts w:ascii="Times New Roman" w:eastAsia="맑은 고딕" w:hAnsi="맑은 고딕" w:cs="맑은 고딕" w:eastAsiaTheme="minorHAnsi"/>
        </w:rPr>
        <w:t xml:space="preserve">Information Sheet</w:t>
      </w:r>
    </w:p>
    <w:p>
      <w:pPr>
        <w:spacing w:lineRule="auto" w:line="360" w:after="200"/>
        <w:rPr>
          <w:sz w:val="24"/>
          <w:szCs w:val="24"/>
          <w:rFonts w:ascii="Times New Roman" w:eastAsia="맑은 고딕" w:hAnsi="맑은 고딕" w:cs="맑은 고딕" w:eastAsiaTheme="minorHAnsi"/>
        </w:rPr>
      </w:pPr>
      <w:r>
        <w:rPr>
          <w:b w:val="1"/>
          <w:sz w:val="24"/>
          <w:szCs w:val="24"/>
          <w:rFonts w:ascii="Times New Roman" w:eastAsia="맑은 고딕" w:hAnsi="맑은 고딕" w:cs="맑은 고딕" w:eastAsiaTheme="minorHAnsi"/>
        </w:rPr>
        <w:t xml:space="preserve">Introduction: -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 This information sheet is prepared for Benishangul-Gumuz hospitals (Assosa, 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Pawi and Wombera hospital), Ethiopia. The aim of the form is to make clear about the purpose 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of thesis, data collection procedures and to get permission for data collection.</w:t>
      </w:r>
    </w:p>
    <w:p>
      <w:pPr>
        <w:spacing w:lineRule="auto" w:line="360" w:after="200"/>
        <w:rPr>
          <w:sz w:val="24"/>
          <w:szCs w:val="24"/>
          <w:rFonts w:ascii="Times New Roman" w:eastAsia="맑은 고딕" w:hAnsi="맑은 고딕" w:cs="맑은 고딕" w:eastAsiaTheme="minorHAnsi"/>
        </w:rPr>
      </w:pPr>
      <w:r>
        <w:rPr>
          <w:b w:val="1"/>
          <w:sz w:val="24"/>
          <w:szCs w:val="24"/>
          <w:rFonts w:ascii="Times New Roman" w:eastAsia="맑은 고딕" w:hAnsi="맑은 고딕" w:cs="맑은 고딕" w:eastAsiaTheme="minorHAnsi"/>
        </w:rPr>
        <w:t xml:space="preserve">Objective: -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 The aim of this study was to identify risk factors for recurrence of diabetic 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patients recovery time in Benishangul-Gumuz hospitals (Assosa, Pawi andWombera hospital), 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Ethiopia. </w:t>
      </w:r>
    </w:p>
    <w:p>
      <w:pPr>
        <w:spacing w:lineRule="auto" w:line="360" w:after="200"/>
        <w:rPr>
          <w:sz w:val="24"/>
          <w:szCs w:val="24"/>
          <w:rFonts w:ascii="Times New Roman" w:eastAsia="맑은 고딕" w:hAnsi="맑은 고딕" w:cs="맑은 고딕" w:eastAsiaTheme="minorHAnsi"/>
        </w:rPr>
      </w:pPr>
      <w:r>
        <w:rPr>
          <w:b w:val="1"/>
          <w:sz w:val="24"/>
          <w:szCs w:val="24"/>
          <w:rFonts w:ascii="Times New Roman" w:eastAsia="맑은 고딕" w:hAnsi="맑은 고딕" w:cs="맑은 고딕" w:eastAsiaTheme="minorHAnsi"/>
        </w:rPr>
        <w:t xml:space="preserve">Data Collection Procedure: -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 In order to achieve the above objective, information, which is 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necessary for the study, will be taken from the registration log book and patients' registration 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card; if any inadequate information is countered it is checked from the file and excluded from 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analysis if proven to be inadequate. In order to come up with the above mentioned findings, 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total document of program clients enrolled during September, 2019 up to 2021 will be seen 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and a review of the required information from the records are made by using the checklist.</w:t>
      </w:r>
    </w:p>
    <w:p>
      <w:pPr>
        <w:spacing w:lineRule="auto" w:line="360" w:after="200"/>
        <w:rPr>
          <w:sz w:val="24"/>
          <w:szCs w:val="24"/>
          <w:rFonts w:ascii="Times New Roman" w:eastAsia="맑은 고딕" w:hAnsi="맑은 고딕" w:cs="맑은 고딕" w:eastAsiaTheme="minorHAnsi"/>
        </w:rPr>
      </w:pPr>
      <w:r>
        <w:rPr>
          <w:b w:val="1"/>
          <w:sz w:val="24"/>
          <w:szCs w:val="24"/>
          <w:rFonts w:ascii="Times New Roman" w:eastAsia="맑은 고딕" w:hAnsi="맑은 고딕" w:cs="맑은 고딕" w:eastAsiaTheme="minorHAnsi"/>
        </w:rPr>
        <w:t xml:space="preserve">Risk: -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 Since the study will be conducted by taking appropriate information from medical 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chart, it will not inflict any harm on the patients. The name or any other identifying 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information will not be recorded and all information taken from the chart will be kept strictly 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confidential and in a safe place. The information extracted will be kept secured and the 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information retrieved will only be used for the study purpose.</w:t>
      </w:r>
    </w:p>
    <w:p>
      <w:pPr>
        <w:spacing w:lineRule="auto" w:line="360" w:after="200"/>
        <w:rPr>
          <w:sz w:val="24"/>
          <w:szCs w:val="24"/>
          <w:rFonts w:ascii="Times New Roman" w:eastAsia="맑은 고딕" w:hAnsi="맑은 고딕" w:cs="맑은 고딕" w:eastAsiaTheme="minorHAnsi"/>
        </w:rPr>
      </w:pPr>
      <w:r>
        <w:rPr>
          <w:b w:val="1"/>
          <w:sz w:val="24"/>
          <w:szCs w:val="24"/>
          <w:rFonts w:ascii="Times New Roman" w:eastAsia="맑은 고딕" w:hAnsi="맑은 고딕" w:cs="맑은 고딕" w:eastAsiaTheme="minorHAnsi"/>
        </w:rPr>
        <w:t xml:space="preserve">Benefits: -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 The research has no direct benefit for those whose document/record is included in 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this thesis. However, indirectly the result of this study might be used to improve awareness on 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the factors that triggers the death of breast cancer patients. It also enables to provide scientific 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information about the finding to Ministry of health in Ethiopia that helps policy makers to 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enhance the awareness of the society about factors that increase the recurrence of diabetes.</w:t>
      </w:r>
    </w:p>
    <w:p>
      <w:pPr>
        <w:spacing w:lineRule="auto" w:line="360" w:after="200"/>
        <w:rPr>
          <w:sz w:val="24"/>
          <w:szCs w:val="24"/>
          <w:rFonts w:ascii="Times New Roman" w:eastAsia="맑은 고딕" w:hAnsi="맑은 고딕" w:cs="맑은 고딕" w:eastAsiaTheme="minorHAnsi"/>
        </w:rPr>
      </w:pPr>
      <w:r>
        <w:rPr>
          <w:b w:val="1"/>
          <w:sz w:val="24"/>
          <w:szCs w:val="24"/>
          <w:rFonts w:ascii="Times New Roman" w:eastAsia="맑은 고딕" w:hAnsi="맑은 고딕" w:cs="맑은 고딕" w:eastAsiaTheme="minorHAnsi"/>
        </w:rPr>
        <w:t xml:space="preserve">Confidentiality: -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 To ensure confidentiality the data on the chart will be collected by data 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collectors and information will be collected without the name of the clients. The information 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collected for this research will be kept confidential and will be stored in a file. In addition, it 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will not be revealed to anyone except the investigator and it will be kept in key and locked 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system with computer password.</w:t>
      </w:r>
    </w:p>
    <w:p>
      <w:pPr>
        <w:spacing w:lineRule="auto" w:line="360" w:after="200"/>
        <w:rPr>
          <w:sz w:val="24"/>
          <w:szCs w:val="24"/>
          <w:rFonts w:ascii="Times New Roman" w:eastAsia="맑은 고딕" w:hAnsi="맑은 고딕" w:cs="맑은 고딕" w:eastAsiaTheme="minorHAnsi"/>
        </w:rPr>
      </w:pPr>
      <w:r>
        <w:rPr>
          <w:b w:val="1"/>
          <w:sz w:val="24"/>
          <w:szCs w:val="24"/>
          <w:rFonts w:ascii="Times New Roman" w:eastAsia="맑은 고딕" w:hAnsi="맑은 고딕" w:cs="맑은 고딕" w:eastAsiaTheme="minorHAnsi"/>
        </w:rPr>
        <w:t xml:space="preserve">Person to contact: -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 This research will be reviewed and approved by the institutional review 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board of Assosa University. If in case you want to know more information about the research 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and its undertakings, you can contact the committee through </w:t>
      </w:r>
      <w:r>
        <w:fldChar w:fldCharType="begin"/>
      </w:r>
      <w:r>
        <w:instrText xml:space="preserve">HYPERLINK "mailto:yaregal0918@yahoo.com"</w:instrText>
      </w:r>
      <w:r>
        <w:fldChar w:fldCharType="separate"/>
      </w:r>
      <w:r>
        <w:rPr>
          <w:color w:val="0563C1" w:themeColor="hyperlink"/>
          <w:sz w:val="24"/>
          <w:szCs w:val="24"/>
          <w:u w:val="single"/>
          <w:rFonts w:ascii="Times New Roman" w:eastAsia="맑은 고딕" w:hAnsi="맑은 고딕" w:cs="맑은 고딕" w:eastAsiaTheme="minorHAnsi"/>
        </w:rPr>
        <w:t>y</w:t>
      </w:r>
      <w:r>
        <w:rPr>
          <w:color w:val="0563C1" w:themeColor="hyperlink"/>
          <w:sz w:val="24"/>
          <w:szCs w:val="24"/>
          <w:u w:val="single"/>
          <w:rFonts w:ascii="Times New Roman" w:eastAsia="맑은 고딕" w:hAnsi="맑은 고딕" w:cs="맑은 고딕" w:eastAsiaTheme="minorHAnsi"/>
        </w:rPr>
        <w:t>a</w:t>
      </w:r>
      <w:r>
        <w:rPr>
          <w:color w:val="0563C1" w:themeColor="hyperlink"/>
          <w:sz w:val="24"/>
          <w:szCs w:val="24"/>
          <w:u w:val="single"/>
          <w:rFonts w:ascii="Times New Roman" w:eastAsia="맑은 고딕" w:hAnsi="맑은 고딕" w:cs="맑은 고딕" w:eastAsiaTheme="minorHAnsi"/>
        </w:rPr>
        <w:t>r</w:t>
      </w:r>
      <w:r>
        <w:rPr>
          <w:color w:val="0563C1" w:themeColor="hyperlink"/>
          <w:sz w:val="24"/>
          <w:szCs w:val="24"/>
          <w:u w:val="single"/>
          <w:rFonts w:ascii="Times New Roman" w:eastAsia="맑은 고딕" w:hAnsi="맑은 고딕" w:cs="맑은 고딕" w:eastAsiaTheme="minorHAnsi"/>
        </w:rPr>
        <w:t>e</w:t>
      </w:r>
      <w:r>
        <w:rPr>
          <w:color w:val="0563C1" w:themeColor="hyperlink"/>
          <w:sz w:val="24"/>
          <w:szCs w:val="24"/>
          <w:u w:val="single"/>
          <w:rFonts w:ascii="Times New Roman" w:eastAsia="맑은 고딕" w:hAnsi="맑은 고딕" w:cs="맑은 고딕" w:eastAsiaTheme="minorHAnsi"/>
        </w:rPr>
        <w:t>g</w:t>
      </w:r>
      <w:r>
        <w:rPr>
          <w:color w:val="0563C1" w:themeColor="hyperlink"/>
          <w:sz w:val="24"/>
          <w:szCs w:val="24"/>
          <w:u w:val="single"/>
          <w:rFonts w:ascii="Times New Roman" w:eastAsia="맑은 고딕" w:hAnsi="맑은 고딕" w:cs="맑은 고딕" w:eastAsiaTheme="minorHAnsi"/>
        </w:rPr>
        <w:t>a</w:t>
      </w:r>
      <w:r>
        <w:rPr>
          <w:color w:val="0563C1" w:themeColor="hyperlink"/>
          <w:sz w:val="24"/>
          <w:szCs w:val="24"/>
          <w:u w:val="single"/>
          <w:rFonts w:ascii="Times New Roman" w:eastAsia="맑은 고딕" w:hAnsi="맑은 고딕" w:cs="맑은 고딕" w:eastAsiaTheme="minorHAnsi"/>
        </w:rPr>
        <w:t>l</w:t>
      </w:r>
      <w:r>
        <w:rPr>
          <w:color w:val="0563C1" w:themeColor="hyperlink"/>
          <w:sz w:val="24"/>
          <w:szCs w:val="24"/>
          <w:u w:val="single"/>
          <w:rFonts w:ascii="Times New Roman" w:eastAsia="맑은 고딕" w:hAnsi="맑은 고딕" w:cs="맑은 고딕" w:eastAsiaTheme="minorHAnsi"/>
        </w:rPr>
        <w:t>0</w:t>
      </w:r>
      <w:r>
        <w:rPr>
          <w:color w:val="0563C1" w:themeColor="hyperlink"/>
          <w:sz w:val="24"/>
          <w:szCs w:val="24"/>
          <w:u w:val="single"/>
          <w:rFonts w:ascii="Times New Roman" w:eastAsia="맑은 고딕" w:hAnsi="맑은 고딕" w:cs="맑은 고딕" w:eastAsiaTheme="minorHAnsi"/>
        </w:rPr>
        <w:t>9</w:t>
      </w:r>
      <w:r>
        <w:rPr>
          <w:color w:val="0563C1" w:themeColor="hyperlink"/>
          <w:sz w:val="24"/>
          <w:szCs w:val="24"/>
          <w:u w:val="single"/>
          <w:rFonts w:ascii="Times New Roman" w:eastAsia="맑은 고딕" w:hAnsi="맑은 고딕" w:cs="맑은 고딕" w:eastAsiaTheme="minorHAnsi"/>
        </w:rPr>
        <w:t>1</w:t>
      </w:r>
      <w:r>
        <w:rPr>
          <w:color w:val="0563C1" w:themeColor="hyperlink"/>
          <w:sz w:val="24"/>
          <w:szCs w:val="24"/>
          <w:u w:val="single"/>
          <w:rFonts w:ascii="Times New Roman" w:eastAsia="맑은 고딕" w:hAnsi="맑은 고딕" w:cs="맑은 고딕" w:eastAsiaTheme="minorHAnsi"/>
        </w:rPr>
        <w:t>8</w:t>
      </w:r>
      <w:r>
        <w:rPr>
          <w:color w:val="0563C1" w:themeColor="hyperlink"/>
          <w:sz w:val="24"/>
          <w:szCs w:val="24"/>
          <w:u w:val="single"/>
          <w:rFonts w:ascii="Times New Roman" w:eastAsia="맑은 고딕" w:hAnsi="맑은 고딕" w:cs="맑은 고딕" w:eastAsiaTheme="minorHAnsi"/>
        </w:rPr>
        <w:t>@</w:t>
      </w:r>
      <w:r>
        <w:rPr>
          <w:color w:val="0563C1" w:themeColor="hyperlink"/>
          <w:sz w:val="24"/>
          <w:szCs w:val="24"/>
          <w:u w:val="single"/>
          <w:rFonts w:ascii="Times New Roman" w:eastAsia="맑은 고딕" w:hAnsi="맑은 고딕" w:cs="맑은 고딕" w:eastAsiaTheme="minorHAnsi"/>
        </w:rPr>
        <w:t>y</w:t>
      </w:r>
      <w:r>
        <w:rPr>
          <w:color w:val="0563C1" w:themeColor="hyperlink"/>
          <w:sz w:val="24"/>
          <w:szCs w:val="24"/>
          <w:u w:val="single"/>
          <w:rFonts w:ascii="Times New Roman" w:eastAsia="맑은 고딕" w:hAnsi="맑은 고딕" w:cs="맑은 고딕" w:eastAsiaTheme="minorHAnsi"/>
        </w:rPr>
        <w:t>a</w:t>
      </w:r>
      <w:r>
        <w:rPr>
          <w:color w:val="0563C1" w:themeColor="hyperlink"/>
          <w:sz w:val="24"/>
          <w:szCs w:val="24"/>
          <w:u w:val="single"/>
          <w:rFonts w:ascii="Times New Roman" w:eastAsia="맑은 고딕" w:hAnsi="맑은 고딕" w:cs="맑은 고딕" w:eastAsiaTheme="minorHAnsi"/>
        </w:rPr>
        <w:t>h</w:t>
      </w:r>
      <w:r>
        <w:rPr>
          <w:color w:val="0563C1" w:themeColor="hyperlink"/>
          <w:sz w:val="24"/>
          <w:szCs w:val="24"/>
          <w:u w:val="single"/>
          <w:rFonts w:ascii="Times New Roman" w:eastAsia="맑은 고딕" w:hAnsi="맑은 고딕" w:cs="맑은 고딕" w:eastAsiaTheme="minorHAnsi"/>
        </w:rPr>
        <w:t>o</w:t>
      </w:r>
      <w:r>
        <w:rPr>
          <w:color w:val="0563C1" w:themeColor="hyperlink"/>
          <w:sz w:val="24"/>
          <w:szCs w:val="24"/>
          <w:u w:val="single"/>
          <w:rFonts w:ascii="Times New Roman" w:eastAsia="맑은 고딕" w:hAnsi="맑은 고딕" w:cs="맑은 고딕" w:eastAsiaTheme="minorHAnsi"/>
        </w:rPr>
        <w:t>o</w:t>
      </w:r>
      <w:r>
        <w:rPr>
          <w:color w:val="0563C1" w:themeColor="hyperlink"/>
          <w:sz w:val="24"/>
          <w:szCs w:val="24"/>
          <w:u w:val="single"/>
          <w:rFonts w:ascii="Times New Roman" w:eastAsia="맑은 고딕" w:hAnsi="맑은 고딕" w:cs="맑은 고딕" w:eastAsiaTheme="minorHAnsi"/>
        </w:rPr>
        <w:t>.</w:t>
      </w:r>
      <w:r>
        <w:rPr>
          <w:color w:val="0563C1" w:themeColor="hyperlink"/>
          <w:sz w:val="24"/>
          <w:szCs w:val="24"/>
          <w:u w:val="single"/>
          <w:rFonts w:ascii="Times New Roman" w:eastAsia="맑은 고딕" w:hAnsi="맑은 고딕" w:cs="맑은 고딕" w:eastAsiaTheme="minorHAnsi"/>
        </w:rPr>
        <w:t>c</w:t>
      </w:r>
      <w:r>
        <w:rPr>
          <w:color w:val="0563C1" w:themeColor="hyperlink"/>
          <w:sz w:val="24"/>
          <w:szCs w:val="24"/>
          <w:u w:val="single"/>
          <w:rFonts w:ascii="Times New Roman" w:eastAsia="맑은 고딕" w:hAnsi="맑은 고딕" w:cs="맑은 고딕" w:eastAsiaTheme="minorHAnsi"/>
        </w:rPr>
        <w:t>o</w:t>
      </w:r>
      <w:r>
        <w:rPr>
          <w:color w:val="0563C1" w:themeColor="hyperlink"/>
          <w:sz w:val="24"/>
          <w:szCs w:val="24"/>
          <w:u w:val="single"/>
          <w:rFonts w:ascii="Times New Roman" w:eastAsia="맑은 고딕" w:hAnsi="맑은 고딕" w:cs="맑은 고딕" w:eastAsiaTheme="minorHAnsi"/>
        </w:rPr>
        <w:t>m</w:t>
      </w:r>
      <w:r>
        <w:rPr>
          <w:sz w:val="24"/>
          <w:szCs w:val="24"/>
          <w:rFonts w:ascii="Segoe UI" w:eastAsia="Segoe UI" w:hAnsi="Segoe UI" w:cs="Segoe UI"/>
        </w:rPr>
        <w:fldChar w:fldCharType="end"/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 email 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>address.</w:t>
      </w:r>
    </w:p>
    <w:p>
      <w:pPr>
        <w:spacing w:lineRule="auto" w:line="360" w:after="200"/>
        <w:rPr>
          <w:sz w:val="24"/>
          <w:szCs w:val="24"/>
          <w:rFonts w:ascii="Times New Roman" w:eastAsia="맑은 고딕" w:hAnsi="맑은 고딕" w:cs="맑은 고딕" w:eastAsiaTheme="minorHAnsi"/>
        </w:rPr>
      </w:pPr>
      <w:r>
        <w:rPr>
          <w:b w:val="1"/>
          <w:sz w:val="24"/>
          <w:szCs w:val="24"/>
          <w:rFonts w:ascii="Times New Roman" w:eastAsia="맑은 고딕" w:hAnsi="맑은 고딕" w:cs="맑은 고딕" w:eastAsiaTheme="minorHAnsi"/>
        </w:rPr>
        <w:t>Permission:-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 Lastly but not least, you are kindly requested to permit and forward your 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permission to concerned body in your organization so that the I can get cooperation from the </w:t>
      </w: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data clerks and other responsible bodies in place.</w:t>
      </w:r>
    </w:p>
    <w:p>
      <w:pPr>
        <w:spacing w:lineRule="auto" w:line="360" w:after="200"/>
        <w:rPr>
          <w:sz w:val="24"/>
          <w:szCs w:val="24"/>
          <w:rFonts w:ascii="Times New Roman" w:eastAsia="맑은 고딕" w:hAnsi="맑은 고딕" w:cs="맑은 고딕" w:eastAsiaTheme="minorHAnsi"/>
        </w:rPr>
      </w:pPr>
      <w:r>
        <w:rPr>
          <w:sz w:val="24"/>
          <w:szCs w:val="24"/>
          <w:rFonts w:ascii="Times New Roman" w:eastAsia="맑은 고딕" w:hAnsi="맑은 고딕" w:cs="맑은 고딕" w:eastAsiaTheme="minorHAnsi"/>
        </w:rPr>
        <w:t xml:space="preserve">Questionnaire needed for data extraction is below:-</w:t>
      </w:r>
    </w:p>
    <w:p>
      <w:pPr>
        <w:jc w:val="center"/>
        <w:spacing w:lineRule="auto" w:line="360" w:after="200"/>
        <w:rPr>
          <w:color w:val="auto"/>
          <w:sz w:val="20"/>
          <w:szCs w:val="20"/>
          <w:bdr w:val="single" w:sz="4" w:space="0" w:color="000000"/>
          <w:rFonts w:ascii="Segoe UI" w:eastAsia="Segoe UI" w:hAnsi="Segoe UI" w:cs="Segoe UI"/>
        </w:rPr>
      </w:pPr>
      <w:r>
        <w:rPr>
          <w:sz w:val="20"/>
        </w:rPr>
        <w:drawing>
          <wp:inline distT="0" distB="0" distL="0" distR="0">
            <wp:extent cx="6506845" cy="4944110"/>
            <wp:effectExtent l="0" t="0" r="0" b="0"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/Users/user/AppData/Roaming/PolarisOffice/ETemp/3456_7688536/fImage61583104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07480" cy="4944745"/>
                    </a:xfrm>
                    <a:prstGeom prst="rect"/>
                    <a:ln cap="flat"/>
                  </pic:spPr>
                </pic:pic>
              </a:graphicData>
            </a:graphic>
          </wp:inline>
        </w:drawing>
      </w:r>
    </w:p>
    <w:sectPr>
      <w15:footnoteColumns w:val="1"/>
      <w:footnotePr>
        <w:numFmt w:val="decimal"/>
        <w:numRestart w:val="continuous"/>
        <w:numStart w:val="1"/>
        <w:pos w:val="pageBottom"/>
      </w:footnotePr>
      <w:endnotePr>
        <w:numFmt w:val="lowerRoman"/>
        <w:numRestart w:val="continuous"/>
        <w:numStart w:val="1"/>
        <w:pos w:val="docEnd"/>
      </w:endnotePr>
      <w:pgSz w:w="11906" w:h="16838"/>
      <w:pgMar w:top="1701" w:left="1440" w:bottom="1440" w:right="1440" w:header="708" w:footer="708" w:gutter="0"/>
      <w:pgNumType w:fmt="decimal"/>
      <w:docGrid w:type="default" w:linePitch="360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800"/>
  <w:displayHorizontalDrawingGridEvery w:val="0"/>
  <w:displayVerticalDrawingGridEvery w:val="2"/>
  <w:noPunctuationKerning/>
  <w:characterSpacingControl w:val="doNotCompress"/>
  <w:bordersDoNotSurroundHeader/>
  <w:bordersDoNotSurroundFooter/>
  <w:compat>
    <w:balanceSingleByteDoubleByteWidth/>
    <w:useFELayout/>
    <w:compatSetting w:name="compatibilityMode" w:uri="http://schemas.microsoft.com/office/word" w:val="15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jc w:val="both"/>
        <w:spacing w:after="160"/>
        <w:rPr/>
      </w:pPr>
    </w:pPrDefault>
    <w:rPrDefault>
      <w:rPr>
        <w:color w:val="auto"/>
        <w:sz w:val="20"/>
        <w:szCs w:val="20"/>
      </w:rPr>
    </w:rPrDefault>
  </w:docDefaults>
  <w:style w:default="1" w:styleId="PO1" w:type="paragraph">
    <w:name w:val="Normal"/>
    <w:next w:val="PO1"/>
    <w:qFormat/>
    <w:pPr>
      <w:jc w:val="both"/>
      <w:spacing w:lineRule="auto" w:line="259"/>
      <w:rPr/>
      <w:widowControl w:val="0"/>
      <w:autoSpaceDE w:val="0"/>
      <w:autoSpaceDN w:val="0"/>
    </w:pPr>
    <w:rPr>
      <w:color w:val="auto"/>
      <w:sz w:val="20"/>
      <w:szCs w:val="20"/>
      <w:rFonts w:ascii="Segoe UI" w:eastAsia="Segoe UI" w:hAnsi="Segoe UI" w:cs="Segoe UI"/>
    </w:rPr>
  </w:style>
  <w:style w:default="1" w:styleId="PO2" w:type="character">
    <w:name w:val="Default Paragraph Font"/>
    <w:next w:val="PO1"/>
    <w:qFormat/>
    <w:semiHidden/>
    <w:unhideWhenUsed/>
    <w:rPr>
      <w:color w:val="auto"/>
      <w:sz w:val="20"/>
      <w:szCs w:val="20"/>
    </w:rPr>
  </w:style>
  <w:style w:default="1" w:styleId="PO3" w:type="table">
    <w:name w:val="Normal Table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next w:val="PO1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settings" Target="settings.xml"></Relationship><Relationship Id="rId2" Type="http://schemas.openxmlformats.org/officeDocument/2006/relationships/styles" Target="styles.xml"></Relationship><Relationship Id="rId3" Type="http://schemas.openxmlformats.org/officeDocument/2006/relationships/webSettings" Target="webSettings.xml"></Relationship><Relationship Id="rId4" Type="http://schemas.openxmlformats.org/officeDocument/2006/relationships/fontTable" Target="fontTable.xml"></Relationship><Relationship Id="rId5" Type="http://schemas.openxmlformats.org/officeDocument/2006/relationships/image" Target="media/fImage615831041.png"></Relationship><Relationship Id="rId6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Polaris Office Word</Application>
  <AppVersion>12.000</AppVersion>
  <Characters>0</Characters>
  <CharactersWithSpaces>0</CharactersWithSpaces>
  <DocSecurity>0</DocSecurity>
  <HyperlinksChanged>false</HyperlinksChanged>
  <Lines>0</Lines>
  <LinksUpToDate>false</LinksUpToDate>
  <Pages>2</Pages>
  <Paragraphs>0</Paragraphs>
  <Words>465</Words>
  <TotalTime>0</TotalTime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w1endalk</dc:creator>
  <cp:lastModifiedBy>w1endalk</cp:lastModifiedBy>
  <cp:version>9.103.112.46022</cp:version>
</cp:coreProperties>
</file>