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b/>
        </w:rPr>
      </w:pPr>
      <w:r>
        <w:rPr>
          <w:rFonts w:hint="default" w:ascii="Times New Roman" w:hAnsi="Times New Roman" w:cs="Times New Roman"/>
          <w:kern w:val="0"/>
          <w:sz w:val="36"/>
          <w:szCs w:val="36"/>
          <w:lang w:eastAsia="en-US"/>
        </w:rPr>
        <w:t xml:space="preserve">Expression profiling of the Dof gene family under abiotic stresses in Spinach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hAnsi="Times New Roman" w:cs="Times New Roman"/>
          <w:kern w:val="0"/>
          <w:sz w:val="28"/>
          <w:szCs w:val="28"/>
          <w:lang w:eastAsia="en-US"/>
        </w:rPr>
        <w:t>Hongying Yu</w:t>
      </w:r>
      <w:r>
        <w:rPr>
          <w:rFonts w:ascii="Times New Roman" w:hAnsi="Times New Roman" w:cs="Times New Roman"/>
          <w:kern w:val="0"/>
          <w:sz w:val="28"/>
          <w:szCs w:val="28"/>
          <w:vertAlign w:val="superscript"/>
          <w:lang w:eastAsia="en-US"/>
        </w:rPr>
        <w:t>1</w:t>
      </w:r>
      <w:r>
        <w:rPr>
          <w:rFonts w:ascii="Times New Roman" w:hAnsi="Times New Roman" w:cs="Times New Roman"/>
          <w:kern w:val="0"/>
          <w:sz w:val="28"/>
          <w:szCs w:val="28"/>
          <w:lang w:eastAsia="en-US"/>
        </w:rPr>
        <w:t>, Yaying Ma</w:t>
      </w:r>
      <w:r>
        <w:rPr>
          <w:rFonts w:ascii="Times New Roman" w:hAnsi="Times New Roman" w:cs="Times New Roman"/>
          <w:kern w:val="0"/>
          <w:sz w:val="28"/>
          <w:szCs w:val="28"/>
          <w:vertAlign w:val="superscript"/>
          <w:lang w:eastAsia="en-US"/>
        </w:rPr>
        <w:t>1</w:t>
      </w:r>
      <w:r>
        <w:rPr>
          <w:rFonts w:ascii="Times New Roman" w:hAnsi="Times New Roman" w:cs="Times New Roman"/>
          <w:kern w:val="0"/>
          <w:sz w:val="28"/>
          <w:szCs w:val="28"/>
          <w:lang w:eastAsia="en-US"/>
        </w:rPr>
        <w:t>, Yijing Lu</w:t>
      </w:r>
      <w:r>
        <w:rPr>
          <w:rFonts w:ascii="Times New Roman" w:hAnsi="Times New Roman" w:cs="Times New Roman"/>
          <w:kern w:val="0"/>
          <w:sz w:val="28"/>
          <w:szCs w:val="28"/>
          <w:vertAlign w:val="superscript"/>
          <w:lang w:eastAsia="en-US"/>
        </w:rPr>
        <w:t>1</w:t>
      </w:r>
      <w:r>
        <w:rPr>
          <w:rFonts w:hint="eastAsia" w:ascii="Times New Roman" w:hAnsi="Times New Roman" w:cs="Times New Roman"/>
          <w:kern w:val="0"/>
          <w:sz w:val="28"/>
          <w:szCs w:val="28"/>
          <w:lang w:eastAsia="en-US"/>
        </w:rPr>
        <w:t xml:space="preserve">, </w:t>
      </w:r>
      <w:r>
        <w:rPr>
          <w:rFonts w:ascii="Times New Roman" w:hAnsi="Times New Roman" w:cs="Times New Roman"/>
          <w:kern w:val="0"/>
          <w:sz w:val="28"/>
          <w:szCs w:val="28"/>
          <w:lang w:eastAsia="en-US"/>
        </w:rPr>
        <w:t>Jingjing Yue</w:t>
      </w:r>
      <w:r>
        <w:rPr>
          <w:rFonts w:ascii="Times New Roman" w:hAnsi="Times New Roman" w:cs="Times New Roman"/>
          <w:kern w:val="0"/>
          <w:sz w:val="28"/>
          <w:szCs w:val="28"/>
          <w:vertAlign w:val="superscript"/>
          <w:lang w:eastAsia="en-US"/>
        </w:rPr>
        <w:t>2</w:t>
      </w:r>
      <w:r>
        <w:rPr>
          <w:rFonts w:ascii="Times New Roman" w:hAnsi="Times New Roman" w:cs="Times New Roman"/>
          <w:kern w:val="0"/>
          <w:sz w:val="28"/>
          <w:szCs w:val="28"/>
          <w:lang w:eastAsia="en-US"/>
        </w:rPr>
        <w:t xml:space="preserve"> and Ray Ming</w:t>
      </w:r>
      <w:r>
        <w:rPr>
          <w:rFonts w:ascii="Times New Roman" w:hAnsi="Times New Roman" w:cs="Times New Roman"/>
          <w:kern w:val="0"/>
          <w:sz w:val="28"/>
          <w:szCs w:val="28"/>
          <w:vertAlign w:val="superscript"/>
          <w:lang w:eastAsia="en-US"/>
        </w:rPr>
        <w:t>3*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60" w:lineRule="auto"/>
        <w:ind w:firstLine="210"/>
        <w:textAlignment w:val="auto"/>
        <w:rPr>
          <w:rFonts w:ascii="Times New Roman" w:hAnsi="Times New Roman" w:cs="Times New Roman"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kern w:val="0"/>
          <w:sz w:val="22"/>
          <w:szCs w:val="22"/>
          <w:vertAlign w:val="superscript"/>
          <w:lang w:eastAsia="en-US"/>
        </w:rPr>
        <w:t>1</w:t>
      </w:r>
      <w:bookmarkStart w:id="0" w:name="OLE_LINK27"/>
      <w:bookmarkStart w:id="1" w:name="OLE_LINK26"/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>College of Agriculture, Center for Genomics and Biotechnology, Fujian Provincial Key Laboratory of Haixia Applied Plant Systems Biology, Fujian Agriculture and Forestry University, Fuzhou, Fujian</w:t>
      </w:r>
      <w:bookmarkEnd w:id="0"/>
      <w:bookmarkEnd w:id="1"/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 xml:space="preserve"> 350002, China.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kern w:val="0"/>
          <w:sz w:val="22"/>
          <w:szCs w:val="22"/>
          <w:vertAlign w:val="superscript"/>
          <w:lang w:eastAsia="en-US"/>
        </w:rPr>
        <w:t>2</w:t>
      </w:r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>Center for Genomics and biotechnology, Fujian Agriculture and Forestry University, Fuzhou 350002, Fujian, China.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kern w:val="0"/>
          <w:sz w:val="22"/>
          <w:szCs w:val="22"/>
          <w:lang w:eastAsia="en-US"/>
        </w:rPr>
      </w:pPr>
      <w:bookmarkStart w:id="2" w:name="OLE_LINK25"/>
      <w:r>
        <w:rPr>
          <w:rFonts w:ascii="Times New Roman" w:hAnsi="Times New Roman" w:cs="Times New Roman"/>
          <w:kern w:val="0"/>
          <w:sz w:val="22"/>
          <w:szCs w:val="22"/>
          <w:vertAlign w:val="superscript"/>
          <w:lang w:eastAsia="en-US"/>
        </w:rPr>
        <w:t>3</w:t>
      </w:r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>Department of Plant Biology, University of Illinois at Urbana-Champaign, Urbana, IL</w:t>
      </w:r>
      <w:bookmarkEnd w:id="2"/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 xml:space="preserve"> 61801, USA.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left"/>
        <w:textAlignment w:val="auto"/>
        <w:rPr>
          <w:rFonts w:ascii="Times New Roman" w:hAnsi="Times New Roman" w:cs="Times New Roman"/>
          <w:kern w:val="0"/>
          <w:sz w:val="22"/>
          <w:szCs w:val="22"/>
          <w:lang w:eastAsia="en-US"/>
        </w:rPr>
      </w:pPr>
      <w:r>
        <w:rPr>
          <w:rFonts w:ascii="Times New Roman" w:hAnsi="Times New Roman" w:cs="Times New Roman"/>
          <w:kern w:val="0"/>
          <w:sz w:val="22"/>
          <w:szCs w:val="22"/>
          <w:lang w:eastAsia="en-US"/>
        </w:rPr>
        <w:t>*Corresponding author: rayming@illinois.edu</w:t>
      </w:r>
    </w:p>
    <w:p>
      <w:pPr>
        <w:rPr>
          <w:rFonts w:ascii="Times New Roman" w:hAnsi="Times New Roman" w:cs="Times New Roman"/>
          <w:b/>
          <w:bCs/>
          <w:sz w:val="22"/>
          <w:szCs w:val="22"/>
        </w:rPr>
      </w:pPr>
    </w:p>
    <w:p>
      <w:pPr>
        <w:rPr>
          <w:rFonts w:ascii="Times New Roman" w:hAnsi="Times New Roman" w:cs="Times New Roman"/>
          <w:b/>
          <w:bCs/>
          <w:sz w:val="22"/>
          <w:szCs w:val="22"/>
        </w:rPr>
      </w:pPr>
    </w:p>
    <w:p>
      <w:pPr>
        <w:widowControl/>
        <w:jc w:val="left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br w:type="page"/>
      </w:r>
    </w:p>
    <w:p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bookmarkStart w:id="3" w:name="_GoBack"/>
      <w:bookmarkEnd w:id="3"/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Table S1. 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Ka/Ks analysis and estimated divergence time for </w:t>
      </w:r>
      <w:r>
        <w:rPr>
          <w:rFonts w:hint="eastAsia" w:ascii="Times New Roman" w:hAnsi="Times New Roman" w:cs="Times New Roman"/>
          <w:b/>
          <w:bCs/>
          <w:i/>
          <w:iCs/>
          <w:sz w:val="21"/>
          <w:szCs w:val="21"/>
          <w:lang w:val="en-US" w:eastAsia="zh-CN"/>
        </w:rPr>
        <w:t>SoDof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pairs </w:t>
      </w:r>
    </w:p>
    <w:tbl>
      <w:tblPr>
        <w:tblStyle w:val="2"/>
        <w:tblW w:w="824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7"/>
        <w:gridCol w:w="1363"/>
        <w:gridCol w:w="950"/>
        <w:gridCol w:w="999"/>
        <w:gridCol w:w="2304"/>
        <w:gridCol w:w="13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327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Gene 1</w:t>
            </w:r>
          </w:p>
        </w:tc>
        <w:tc>
          <w:tcPr>
            <w:tcW w:w="1363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Gene 2</w:t>
            </w:r>
          </w:p>
        </w:tc>
        <w:tc>
          <w:tcPr>
            <w:tcW w:w="95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Ks</w:t>
            </w:r>
          </w:p>
        </w:tc>
        <w:tc>
          <w:tcPr>
            <w:tcW w:w="999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</w:t>
            </w:r>
          </w:p>
        </w:tc>
        <w:tc>
          <w:tcPr>
            <w:tcW w:w="2304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Divergence time (mya)</w:t>
            </w:r>
          </w:p>
        </w:tc>
        <w:tc>
          <w:tcPr>
            <w:tcW w:w="130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Ka/Ks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95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5.2612</w:t>
            </w:r>
          </w:p>
        </w:tc>
        <w:tc>
          <w:tcPr>
            <w:tcW w:w="999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0.3741</w:t>
            </w:r>
          </w:p>
        </w:tc>
        <w:tc>
          <w:tcPr>
            <w:tcW w:w="2304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37.58</w:t>
            </w:r>
          </w:p>
        </w:tc>
        <w:tc>
          <w:tcPr>
            <w:tcW w:w="130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0.071105451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3.7472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0.2989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26.76571429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0.079766225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4.1515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0.3321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29.65357143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0.079995182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5.7779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0.4813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41.27071429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0.083300161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5.2531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0.5222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37.52214286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0.099407969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4.706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0.4727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33.61428571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0.100446239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2.2537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0.2474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16.09785714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0.109775037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4.7018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0.5319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33.58428571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0.113126888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4.1988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0.4791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29.99142857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0.11410403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3.1391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0.4022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22.42214286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0.128125896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3.1922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22.80142857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0.141877075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3.4678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0.5017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24.77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0.144673857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1.8648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0.2736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13.32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0.146718147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2.6953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0.3995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19.25214286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0.148220977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3.4168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0.5275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24.40571429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0.154384219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3.365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0.523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24.03571429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0.155423477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3.5994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0.5778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25.71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0.160526754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2.5298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0.4163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18.07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0.164558463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2.3407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0.3861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16.71928571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0.164950656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2.3407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0.3861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16.71928571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0.164950656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2.3407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0.3861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16.71928571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0.164950656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2.9279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0.4882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20.91357143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0.166740667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2.9112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0.4887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20.79428571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0.16786892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3.2036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0.5395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22.88285714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0.168404295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2.8869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0.5005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20.62071429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0.173369358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1.9352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0.348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13.82285714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0.179826375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2.6102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18.64428571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0.186192629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2.7251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0.5084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19.465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0.186561961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2.0462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0.3859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14.61571429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0.18859349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3.332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23.8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0.18877551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3.041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0.5948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21.72142857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0.195593555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2.3214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0.4567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16.58142857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0.196734729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2.0716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0.4089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14.79714286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0.197383665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2.9468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0.5849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21.04857143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0.198486494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2.3131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0.4685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16.52214286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0.202542043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1.9944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0.4111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14.24571429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0.206127156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1.7469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0.3614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12.47785714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0.20688076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2.0812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0.4327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14.86571429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0.207908899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1.8752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0.395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13.39428571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0.210644198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2.5755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0.5652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18.39642857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0.219452533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2.4843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0.5496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17.745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0.22122932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1.1508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0.2573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8.22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0.223583594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2.2965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0.5155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16.40357143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0.224472023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2.4402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0.5583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0.228792722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1.7764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0.4118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12.68857143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0.231817158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1.7287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0.4054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12.34785714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0.234511483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2.6918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0.6355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19.22714286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0.236087376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2.3671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0.5665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16.90785714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0.239322378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2.3671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0.5665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16.90785714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0.239322378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2.3671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0.5665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16.90785714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0.239322378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2.1195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0.5082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15.13928571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0.239773531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1.4251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0.3493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10.17928571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0.245105607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1.4251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0.3493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10.17928571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0.245105607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1.4251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0.3493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10.17928571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0.245105607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1.7815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0.4503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12.725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0.252764524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1.7815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0.4503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12.725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0.252764524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1.7815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0.4503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12.725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0.252764524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1.9111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0.4943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13.65071429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0.258646853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2.1025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0.5496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15.01785714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0.261403092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1.9969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0.5246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14.26357143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0.262707196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1.8018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0.4749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12.87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0.263569764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1.9222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0.5315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13.73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0.276506087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1.6264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11.61714286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0.276684702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2.4483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17.48785714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0.278601479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2.4483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17.48785714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0.278601479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2.4483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0.6821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17.48785714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0.278601479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1.943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0.5535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13.87857143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0.28486876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1.7898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0.5137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12.78428571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0.287015309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2.2753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0.6555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16.25214286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0.288093878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1.3555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0.4022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9.682142857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0.296717079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2.254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0.6776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0.300621118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1.4802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0.4467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10.57285714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0.301783543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1.9382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0.588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13.84428571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0.303374265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1.7458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0.5321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12.47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0.304788636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1.7591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0.5421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12.565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0.30816895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1.551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0.4803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11.07857143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0.30967118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2.3587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0.7341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16.84785714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0.311230763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2.115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0.6711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15.10714286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0.317304965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1.4121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0.4607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10.08642857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0.326251682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1.797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0.587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12.83571429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0.326655537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1.6562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11.83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0.328462746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1.4937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0.4927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10.66928571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0.329852045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1.5349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0.5101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10.96357143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0.332334354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1.8752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0.6305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13.39428571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0.336230802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1.8213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0.6129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13.00928571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0.336517872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1.3438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0.4677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9.598571429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0.348042864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1.6608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0.5915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11.86285714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0.356153661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1.3376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0.4816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9.554285714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0.360047847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1.3101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0.4862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9.357857143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0.371116709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1.6363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0.6229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11.68785714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0.380675915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1.6363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0.6229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11.68785714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0.380675915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1.6363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0.6229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11.68785714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0.380675915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1.1712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0.4524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8.365714286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0.386270492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1.6565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0.661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11.83214286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0.399034108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1.4366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0.5755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10.26142857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0.400598636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0.481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7.857142857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0.437272727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1.4111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0.634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10.07928571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0.449294876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1.4412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0.6672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10.29428571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0.462947544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1.1265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0.539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8.046428571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0.478473147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1.2138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0.6644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8.67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0.54737189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1.2138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0.6644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8.67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0.54737189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1.2138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0.6644</w:t>
            </w:r>
          </w:p>
        </w:tc>
        <w:tc>
          <w:tcPr>
            <w:tcW w:w="2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8.67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0.54737189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2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SoDof9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SoDof19</w:t>
            </w:r>
          </w:p>
        </w:tc>
        <w:tc>
          <w:tcPr>
            <w:tcW w:w="9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0.793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0.5134</w:t>
            </w:r>
          </w:p>
        </w:tc>
        <w:tc>
          <w:tcPr>
            <w:tcW w:w="23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5.664285714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0.64741488</w:t>
            </w: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 xml:space="preserve">able 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S2</w:t>
      </w: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t>. qRT-PCR primers used in this study.</w:t>
      </w:r>
    </w:p>
    <w:tbl>
      <w:tblPr>
        <w:tblStyle w:val="2"/>
        <w:tblW w:w="877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0"/>
        <w:gridCol w:w="3820"/>
        <w:gridCol w:w="37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Gene name</w:t>
            </w:r>
          </w:p>
        </w:tc>
        <w:tc>
          <w:tcPr>
            <w:tcW w:w="7545" w:type="dxa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Sequence of primer (5'-3')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82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</w:t>
            </w:r>
          </w:p>
        </w:tc>
        <w:tc>
          <w:tcPr>
            <w:tcW w:w="372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</w:t>
            </w:r>
          </w:p>
        </w:tc>
        <w:tc>
          <w:tcPr>
            <w:tcW w:w="3820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GATGATCAAAGCAAAGAAGGAACA</w:t>
            </w:r>
          </w:p>
        </w:tc>
        <w:tc>
          <w:tcPr>
            <w:tcW w:w="372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CACCTAGCATACCACTCCAATAC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GAGGGACAATTCGGTTCCTTAT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CCACTCCCATGAAGCAGTT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CTGGAACTGGTGGGTGTTT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GATGACGATGATGAAGAGGAGTT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GGCCACCATGAGGAAGATAA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CCCTGTTCTGCAACAAATCC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TGGGTTTCCGCTACAAGATTAC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GTTGATGATGGTGGTGCATTTC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SoDof6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GCTACTACAACTTCACCCACAA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CATCTTCGTACGAGGGCAATAG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SoDof7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GGAGGAGGAGGAGGAAATAGA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CCTCCTATTCCACCCATAATACC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SoDof8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AGAAGGAGGTGGTGTGAGTA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GCAAGGTCTGGTAAGGATGTAA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CGGATCTCCATTCAGCTTCTT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TAGGGTTAGGGTTAGGGTTAGG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TCTCTCCTCTCCAACCAGAAT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GGGAAGCCCGGTGAAATTA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ACGAATCAAATGCCGTGTTATC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CCAATAAGGAGGCGGGTAAA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TGGATGGTATGGTTGTGGATG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CAGTAGACTCACTCCTCCTTCT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SoDof13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TTCCCGAAGCACTCCATAATC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GGGTGTATCTGAGCTGAAAGTAA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SoDof14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TCAGATTGTTCCTGCTGCTTAT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GATGGAGAGACACACCCATTT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SoDof15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GATAGACCTCGCGGTTGTTTA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ACCACCACTAGGGAGTACAT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SoDof19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GCTTCCAAACCCTCCTTCTT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CAGTTGCTCAGGTTGTTGTTG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SoDof20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ACCCTGATTTGGCCTCTTTC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ATACCGGCTGCCATGTAAAG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SoDof21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GTTAGCTCTTCAATCGGGAGAATA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GGATTGGCTTGTAGAACCATAGA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SoDof22</w:t>
            </w:r>
          </w:p>
        </w:tc>
        <w:tc>
          <w:tcPr>
            <w:tcW w:w="3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CTGCTGCTCTGTCGTCAATAA</w:t>
            </w:r>
          </w:p>
        </w:tc>
        <w:tc>
          <w:tcPr>
            <w:tcW w:w="3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ATCGTCGTTGTAGATTGGTTCC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12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actin-11</w:t>
            </w:r>
          </w:p>
        </w:tc>
        <w:tc>
          <w:tcPr>
            <w:tcW w:w="38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CGAGCTGTGTTCCCTAGTATTG</w:t>
            </w:r>
          </w:p>
        </w:tc>
        <w:tc>
          <w:tcPr>
            <w:tcW w:w="37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CAAGATTCCACGCTTTGATTGAG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bottom"/>
        <w:rPr>
          <w:rFonts w:hint="default" w:ascii="Times New Roman" w:hAnsi="Times New Roman" w:eastAsia="宋体" w:cs="Times New Roman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B42A6"/>
    <w:rsid w:val="129D531E"/>
    <w:rsid w:val="19001CE9"/>
    <w:rsid w:val="205005E1"/>
    <w:rsid w:val="20CD7098"/>
    <w:rsid w:val="36604B79"/>
    <w:rsid w:val="37F778A4"/>
    <w:rsid w:val="389E1F49"/>
    <w:rsid w:val="580B3C47"/>
    <w:rsid w:val="5D0F155D"/>
    <w:rsid w:val="639A29AE"/>
    <w:rsid w:val="7693223E"/>
    <w:rsid w:val="788C5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Bobbi.</cp:lastModifiedBy>
  <dcterms:modified xsi:type="dcterms:W3CDTF">2021-01-05T16:23:20Z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