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59BE3" w14:textId="0F979383" w:rsidR="00A15671" w:rsidRDefault="005536CC">
      <w:r>
        <w:t xml:space="preserve">Supplementary </w:t>
      </w:r>
      <w:r w:rsidR="007A167F">
        <w:t>f</w:t>
      </w:r>
      <w:r>
        <w:t xml:space="preserve">igures and </w:t>
      </w:r>
      <w:r w:rsidR="007A167F">
        <w:t>t</w:t>
      </w:r>
      <w:r>
        <w:t>ables</w:t>
      </w:r>
    </w:p>
    <w:p w14:paraId="0C4A18B4" w14:textId="77777777" w:rsidR="00A15671" w:rsidRDefault="00A15671"/>
    <w:p w14:paraId="11A25E93" w14:textId="77777777" w:rsidR="00A15671" w:rsidRDefault="005536CC">
      <w:r>
        <w:t xml:space="preserve"> </w:t>
      </w:r>
      <w:r>
        <w:rPr>
          <w:noProof/>
        </w:rPr>
        <w:drawing>
          <wp:inline distT="114300" distB="114300" distL="114300" distR="114300" wp14:anchorId="4012DAC0" wp14:editId="2E5ECDD8">
            <wp:extent cx="5731200" cy="3898900"/>
            <wp:effectExtent l="0" t="0" r="0" b="0"/>
            <wp:docPr id="2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731200" cy="3898900"/>
                    </a:xfrm>
                    <a:prstGeom prst="rect">
                      <a:avLst/>
                    </a:prstGeom>
                    <a:ln/>
                  </pic:spPr>
                </pic:pic>
              </a:graphicData>
            </a:graphic>
          </wp:inline>
        </w:drawing>
      </w:r>
    </w:p>
    <w:p w14:paraId="1D12F530" w14:textId="77777777" w:rsidR="00A15671" w:rsidRDefault="005536CC">
      <w:r>
        <w:rPr>
          <w:b/>
        </w:rPr>
        <w:t xml:space="preserve">Figure S1: </w:t>
      </w:r>
      <w:r>
        <w:rPr>
          <w:rFonts w:ascii="Palatino Linotype" w:eastAsia="Palatino Linotype" w:hAnsi="Palatino Linotype" w:cs="Palatino Linotype"/>
          <w:b/>
          <w:sz w:val="20"/>
          <w:szCs w:val="20"/>
        </w:rPr>
        <w:t xml:space="preserve">Systematic literature review process. </w:t>
      </w:r>
      <w:r>
        <w:rPr>
          <w:rFonts w:ascii="Palatino Linotype" w:eastAsia="Palatino Linotype" w:hAnsi="Palatino Linotype" w:cs="Palatino Linotype"/>
          <w:sz w:val="20"/>
          <w:szCs w:val="20"/>
        </w:rPr>
        <w:t xml:space="preserve">Flow chart showing the approach used to identify research articles describing the role of hyaluronan of </w:t>
      </w:r>
      <w:proofErr w:type="spellStart"/>
      <w:r>
        <w:rPr>
          <w:rFonts w:ascii="Palatino Linotype" w:eastAsia="Palatino Linotype" w:hAnsi="Palatino Linotype" w:cs="Palatino Linotype"/>
          <w:sz w:val="20"/>
          <w:szCs w:val="20"/>
        </w:rPr>
        <w:t>pediatric</w:t>
      </w:r>
      <w:proofErr w:type="spellEnd"/>
      <w:r>
        <w:rPr>
          <w:rFonts w:ascii="Palatino Linotype" w:eastAsia="Palatino Linotype" w:hAnsi="Palatino Linotype" w:cs="Palatino Linotype"/>
          <w:sz w:val="20"/>
          <w:szCs w:val="20"/>
        </w:rPr>
        <w:t xml:space="preserve"> fibrosarcoma. </w:t>
      </w:r>
    </w:p>
    <w:p w14:paraId="7B54E65C" w14:textId="77777777" w:rsidR="00A15671" w:rsidRDefault="00A15671"/>
    <w:p w14:paraId="031652E8" w14:textId="77777777" w:rsidR="00A15671" w:rsidRDefault="00A15671"/>
    <w:p w14:paraId="0A774EF3" w14:textId="77777777" w:rsidR="00A15671" w:rsidRDefault="00A15671"/>
    <w:p w14:paraId="1E1C6A64" w14:textId="77777777" w:rsidR="00A15671" w:rsidRDefault="00A15671"/>
    <w:p w14:paraId="432A4BF2" w14:textId="77777777" w:rsidR="00A15671" w:rsidRDefault="00A15671"/>
    <w:p w14:paraId="48B05466" w14:textId="77777777" w:rsidR="00A15671" w:rsidRDefault="00A15671"/>
    <w:p w14:paraId="2FA2A82B" w14:textId="77777777" w:rsidR="00A15671" w:rsidRDefault="00A15671"/>
    <w:p w14:paraId="0E1A4EAB" w14:textId="77777777" w:rsidR="00A15671" w:rsidRDefault="00A15671">
      <w:pPr>
        <w:rPr>
          <w:b/>
        </w:rPr>
      </w:pPr>
    </w:p>
    <w:p w14:paraId="2248AFD1" w14:textId="77777777" w:rsidR="00A15671" w:rsidRDefault="00A15671">
      <w:pPr>
        <w:rPr>
          <w:b/>
        </w:rPr>
      </w:pPr>
    </w:p>
    <w:p w14:paraId="598DB985" w14:textId="77777777" w:rsidR="00A15671" w:rsidRDefault="005536CC">
      <w:pPr>
        <w:rPr>
          <w:b/>
        </w:rPr>
      </w:pPr>
      <w:r>
        <w:br w:type="page"/>
      </w:r>
    </w:p>
    <w:p w14:paraId="2D12FFEE" w14:textId="77777777" w:rsidR="00A15671" w:rsidRDefault="00A15671">
      <w:pPr>
        <w:rPr>
          <w:b/>
        </w:rPr>
      </w:pPr>
    </w:p>
    <w:p w14:paraId="4CF1146B" w14:textId="77777777" w:rsidR="00A15671" w:rsidRDefault="005536CC">
      <w:pPr>
        <w:rPr>
          <w:b/>
        </w:rPr>
      </w:pPr>
      <w:r>
        <w:rPr>
          <w:noProof/>
        </w:rPr>
        <w:drawing>
          <wp:anchor distT="0" distB="0" distL="114300" distR="114300" simplePos="0" relativeHeight="251658240" behindDoc="0" locked="0" layoutInCell="1" hidden="0" allowOverlap="1" wp14:anchorId="060BA5FF" wp14:editId="07EBE8E7">
            <wp:simplePos x="0" y="0"/>
            <wp:positionH relativeFrom="column">
              <wp:posOffset>-171447</wp:posOffset>
            </wp:positionH>
            <wp:positionV relativeFrom="paragraph">
              <wp:posOffset>0</wp:posOffset>
            </wp:positionV>
            <wp:extent cx="5619750" cy="4741664"/>
            <wp:effectExtent l="0" t="0" r="0" b="0"/>
            <wp:wrapSquare wrapText="bothSides" distT="0" distB="0" distL="114300" distR="114300"/>
            <wp:docPr id="27"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8"/>
                    <a:srcRect l="32074" t="24523" r="30700" b="19638"/>
                    <a:stretch>
                      <a:fillRect/>
                    </a:stretch>
                  </pic:blipFill>
                  <pic:spPr>
                    <a:xfrm>
                      <a:off x="0" y="0"/>
                      <a:ext cx="5619750" cy="4741664"/>
                    </a:xfrm>
                    <a:prstGeom prst="rect">
                      <a:avLst/>
                    </a:prstGeom>
                    <a:ln/>
                  </pic:spPr>
                </pic:pic>
              </a:graphicData>
            </a:graphic>
          </wp:anchor>
        </w:drawing>
      </w:r>
    </w:p>
    <w:p w14:paraId="57A9273C" w14:textId="77777777" w:rsidR="00A15671" w:rsidRDefault="00A15671">
      <w:pPr>
        <w:rPr>
          <w:b/>
        </w:rPr>
      </w:pPr>
    </w:p>
    <w:p w14:paraId="0F5304E3" w14:textId="77777777" w:rsidR="00A15671" w:rsidRDefault="00A15671">
      <w:pPr>
        <w:rPr>
          <w:b/>
        </w:rPr>
      </w:pPr>
    </w:p>
    <w:p w14:paraId="7EEF3501" w14:textId="77777777" w:rsidR="00A15671" w:rsidRDefault="00A15671">
      <w:pPr>
        <w:rPr>
          <w:b/>
        </w:rPr>
      </w:pPr>
    </w:p>
    <w:p w14:paraId="39D15E93" w14:textId="77777777" w:rsidR="00A15671" w:rsidRDefault="00A15671">
      <w:pPr>
        <w:rPr>
          <w:b/>
        </w:rPr>
      </w:pPr>
    </w:p>
    <w:p w14:paraId="302606F1" w14:textId="77777777" w:rsidR="00A15671" w:rsidRDefault="00A15671">
      <w:pPr>
        <w:rPr>
          <w:b/>
        </w:rPr>
      </w:pPr>
    </w:p>
    <w:p w14:paraId="3DE527B7" w14:textId="77777777" w:rsidR="00A15671" w:rsidRDefault="005536CC">
      <w:pPr>
        <w:rPr>
          <w:rFonts w:ascii="Palatino Linotype" w:eastAsia="Palatino Linotype" w:hAnsi="Palatino Linotype" w:cs="Palatino Linotype"/>
          <w:sz w:val="20"/>
          <w:szCs w:val="20"/>
        </w:rPr>
      </w:pPr>
      <w:r>
        <w:rPr>
          <w:b/>
        </w:rPr>
        <w:t xml:space="preserve">Figure S2: </w:t>
      </w:r>
      <w:r>
        <w:rPr>
          <w:rFonts w:ascii="Palatino Linotype" w:eastAsia="Palatino Linotype" w:hAnsi="Palatino Linotype" w:cs="Palatino Linotype"/>
          <w:b/>
          <w:sz w:val="20"/>
          <w:szCs w:val="20"/>
        </w:rPr>
        <w:t>STRING analysis of the protein interactions of Hyaluronan synthases and Hyaluronidases.</w:t>
      </w:r>
      <w:r>
        <w:rPr>
          <w:rFonts w:ascii="Palatino Linotype" w:eastAsia="Palatino Linotype" w:hAnsi="Palatino Linotype" w:cs="Palatino Linotype"/>
          <w:sz w:val="20"/>
          <w:szCs w:val="20"/>
        </w:rPr>
        <w:t xml:space="preserve">  Lines indicate experimentally shown (magenta) or computationally predicted (turquoise) interactions, as well as protein homology (light blue). Circular nodes show the indicated proteins. </w:t>
      </w:r>
    </w:p>
    <w:p w14:paraId="1B315AFE"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4F7C8F00" w14:textId="77777777" w:rsidR="00A15671" w:rsidRDefault="005536CC">
      <w:pPr>
        <w:spacing w:before="240" w:after="60" w:line="228" w:lineRule="auto"/>
        <w:ind w:left="2608"/>
        <w:jc w:val="both"/>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 </w:t>
      </w:r>
    </w:p>
    <w:p w14:paraId="7886CCD6" w14:textId="77777777" w:rsidR="00A15671" w:rsidRDefault="00A15671">
      <w:pPr>
        <w:spacing w:before="240" w:after="60" w:line="228" w:lineRule="auto"/>
        <w:jc w:val="both"/>
        <w:rPr>
          <w:rFonts w:ascii="Palatino Linotype" w:eastAsia="Palatino Linotype" w:hAnsi="Palatino Linotype" w:cs="Palatino Linotype"/>
          <w:b/>
          <w:sz w:val="20"/>
          <w:szCs w:val="20"/>
        </w:rPr>
      </w:pPr>
    </w:p>
    <w:p w14:paraId="666D25C6" w14:textId="77777777" w:rsidR="00A15671" w:rsidRDefault="00A15671">
      <w:pPr>
        <w:spacing w:before="240" w:after="60" w:line="228" w:lineRule="auto"/>
        <w:jc w:val="both"/>
        <w:rPr>
          <w:rFonts w:ascii="Palatino Linotype" w:eastAsia="Palatino Linotype" w:hAnsi="Palatino Linotype" w:cs="Palatino Linotype"/>
          <w:b/>
          <w:sz w:val="20"/>
          <w:szCs w:val="20"/>
        </w:rPr>
      </w:pPr>
    </w:p>
    <w:p w14:paraId="044F1CD6" w14:textId="77777777" w:rsidR="00A15671" w:rsidRDefault="00A15671">
      <w:pPr>
        <w:spacing w:before="240" w:after="60" w:line="228" w:lineRule="auto"/>
        <w:jc w:val="both"/>
        <w:rPr>
          <w:rFonts w:ascii="Palatino Linotype" w:eastAsia="Palatino Linotype" w:hAnsi="Palatino Linotype" w:cs="Palatino Linotype"/>
          <w:b/>
          <w:sz w:val="20"/>
          <w:szCs w:val="20"/>
        </w:rPr>
      </w:pPr>
    </w:p>
    <w:p w14:paraId="6A11F38A" w14:textId="77777777" w:rsidR="00A15671" w:rsidRDefault="00A15671">
      <w:pPr>
        <w:spacing w:before="240" w:after="60" w:line="228" w:lineRule="auto"/>
        <w:jc w:val="both"/>
        <w:rPr>
          <w:rFonts w:ascii="Palatino Linotype" w:eastAsia="Palatino Linotype" w:hAnsi="Palatino Linotype" w:cs="Palatino Linotype"/>
          <w:b/>
          <w:sz w:val="20"/>
          <w:szCs w:val="20"/>
        </w:rPr>
      </w:pPr>
    </w:p>
    <w:p w14:paraId="4DB8DF02" w14:textId="77777777" w:rsidR="00A15671" w:rsidRDefault="00A15671">
      <w:pPr>
        <w:spacing w:before="240" w:after="60" w:line="228" w:lineRule="auto"/>
        <w:jc w:val="both"/>
        <w:rPr>
          <w:rFonts w:ascii="Palatino Linotype" w:eastAsia="Palatino Linotype" w:hAnsi="Palatino Linotype" w:cs="Palatino Linotype"/>
          <w:b/>
          <w:sz w:val="20"/>
          <w:szCs w:val="20"/>
        </w:rPr>
      </w:pPr>
    </w:p>
    <w:p w14:paraId="48501C74" w14:textId="77777777" w:rsidR="00A15671" w:rsidRDefault="005536CC">
      <w:pPr>
        <w:spacing w:before="240" w:after="60" w:line="228" w:lineRule="auto"/>
        <w:jc w:val="both"/>
        <w:rPr>
          <w:rFonts w:ascii="Palatino Linotype" w:eastAsia="Palatino Linotype" w:hAnsi="Palatino Linotype" w:cs="Palatino Linotype"/>
          <w:b/>
          <w:sz w:val="20"/>
          <w:szCs w:val="20"/>
        </w:rPr>
      </w:pPr>
      <w:r>
        <w:rPr>
          <w:noProof/>
        </w:rPr>
        <w:drawing>
          <wp:anchor distT="114300" distB="114300" distL="114300" distR="114300" simplePos="0" relativeHeight="251659264" behindDoc="0" locked="0" layoutInCell="1" hidden="0" allowOverlap="1" wp14:anchorId="0052A16A" wp14:editId="7D071B86">
            <wp:simplePos x="0" y="0"/>
            <wp:positionH relativeFrom="column">
              <wp:posOffset>-179076</wp:posOffset>
            </wp:positionH>
            <wp:positionV relativeFrom="paragraph">
              <wp:posOffset>114300</wp:posOffset>
            </wp:positionV>
            <wp:extent cx="5894078" cy="4948238"/>
            <wp:effectExtent l="0" t="0" r="0" b="0"/>
            <wp:wrapSquare wrapText="bothSides" distT="114300" distB="114300" distL="114300" distR="114300"/>
            <wp:docPr id="2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9"/>
                    <a:srcRect l="1332"/>
                    <a:stretch>
                      <a:fillRect/>
                    </a:stretch>
                  </pic:blipFill>
                  <pic:spPr>
                    <a:xfrm>
                      <a:off x="0" y="0"/>
                      <a:ext cx="5894078" cy="4948238"/>
                    </a:xfrm>
                    <a:prstGeom prst="rect">
                      <a:avLst/>
                    </a:prstGeom>
                    <a:ln/>
                  </pic:spPr>
                </pic:pic>
              </a:graphicData>
            </a:graphic>
          </wp:anchor>
        </w:drawing>
      </w:r>
    </w:p>
    <w:p w14:paraId="446067FB" w14:textId="77777777" w:rsidR="00A15671" w:rsidRDefault="00A15671">
      <w:pPr>
        <w:spacing w:before="240" w:after="60" w:line="228" w:lineRule="auto"/>
        <w:jc w:val="both"/>
        <w:rPr>
          <w:rFonts w:ascii="Palatino Linotype" w:eastAsia="Palatino Linotype" w:hAnsi="Palatino Linotype" w:cs="Palatino Linotype"/>
          <w:b/>
          <w:sz w:val="20"/>
          <w:szCs w:val="20"/>
        </w:rPr>
      </w:pPr>
    </w:p>
    <w:p w14:paraId="4181D9DB" w14:textId="77777777" w:rsidR="00A15671" w:rsidRDefault="005536CC">
      <w:pPr>
        <w:spacing w:before="240" w:after="60" w:line="228" w:lineRule="auto"/>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Figure S3. STRING analysis of interactions between Hyaluronan-related proteins identified in the systematic literature review.</w:t>
      </w:r>
      <w:r>
        <w:rPr>
          <w:rFonts w:ascii="Palatino Linotype" w:eastAsia="Palatino Linotype" w:hAnsi="Palatino Linotype" w:cs="Palatino Linotype"/>
          <w:sz w:val="20"/>
          <w:szCs w:val="20"/>
        </w:rPr>
        <w:t xml:space="preserve"> The interactors of Hyaluronidases (a), Hyaluronan synthases (b) are shown, with lines indicate experimentally shown (magenta) or computationally predicted (turquoise) interactions, gene co-occurrence (dark blue), protein homology (light blue). Circular nodes show the indicated proteins. </w:t>
      </w:r>
    </w:p>
    <w:p w14:paraId="2D8F7FF3"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752C5B80"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41BF2F9E"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5E928C73"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3722FFA1"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54B593E3"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54F7417B" w14:textId="77777777" w:rsidR="00A15671" w:rsidRDefault="00A15671">
      <w:pPr>
        <w:spacing w:before="240" w:after="60" w:line="228" w:lineRule="auto"/>
        <w:jc w:val="both"/>
        <w:rPr>
          <w:rFonts w:ascii="Palatino Linotype" w:eastAsia="Palatino Linotype" w:hAnsi="Palatino Linotype" w:cs="Palatino Linotype"/>
          <w:sz w:val="20"/>
          <w:szCs w:val="20"/>
        </w:rPr>
      </w:pPr>
    </w:p>
    <w:p w14:paraId="2C97F99B" w14:textId="77777777" w:rsidR="00A15671" w:rsidRDefault="005536CC">
      <w:pPr>
        <w:rPr>
          <w:rFonts w:ascii="Palatino Linotype" w:eastAsia="Palatino Linotype" w:hAnsi="Palatino Linotype" w:cs="Palatino Linotype"/>
          <w:sz w:val="20"/>
          <w:szCs w:val="20"/>
        </w:rPr>
      </w:pPr>
      <w:bookmarkStart w:id="0" w:name="_heading=h.32xa126fwslp" w:colFirst="0" w:colLast="0"/>
      <w:bookmarkEnd w:id="0"/>
      <w:r>
        <w:rPr>
          <w:rFonts w:ascii="Palatino Linotype" w:eastAsia="Palatino Linotype" w:hAnsi="Palatino Linotype" w:cs="Palatino Linotype"/>
          <w:noProof/>
          <w:sz w:val="20"/>
          <w:szCs w:val="20"/>
        </w:rPr>
        <w:drawing>
          <wp:inline distT="0" distB="0" distL="0" distR="0" wp14:anchorId="14B7D07B" wp14:editId="6AC5B6A7">
            <wp:extent cx="4867275" cy="5124450"/>
            <wp:effectExtent l="0" t="0" r="0" b="0"/>
            <wp:docPr id="3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l="7307" t="3928" r="7807"/>
                    <a:stretch>
                      <a:fillRect/>
                    </a:stretch>
                  </pic:blipFill>
                  <pic:spPr>
                    <a:xfrm rot="5400000">
                      <a:off x="0" y="0"/>
                      <a:ext cx="4867275" cy="5124450"/>
                    </a:xfrm>
                    <a:prstGeom prst="rect">
                      <a:avLst/>
                    </a:prstGeom>
                    <a:ln/>
                  </pic:spPr>
                </pic:pic>
              </a:graphicData>
            </a:graphic>
          </wp:inline>
        </w:drawing>
      </w:r>
    </w:p>
    <w:p w14:paraId="5D4F74B1" w14:textId="77777777" w:rsidR="00A15671" w:rsidRDefault="005536CC">
      <w:pPr>
        <w:rPr>
          <w:rFonts w:ascii="Times New Roman" w:eastAsia="Times New Roman" w:hAnsi="Times New Roman" w:cs="Times New Roman"/>
          <w:sz w:val="24"/>
          <w:szCs w:val="24"/>
        </w:rPr>
      </w:pPr>
      <w:bookmarkStart w:id="1" w:name="_heading=h.36uvnaj524ij" w:colFirst="0" w:colLast="0"/>
      <w:bookmarkEnd w:id="1"/>
      <w:r>
        <w:rPr>
          <w:b/>
        </w:rPr>
        <w:t>Figure S4:</w:t>
      </w:r>
      <w:r>
        <w:rPr>
          <w:rFonts w:ascii="Palatino Linotype" w:eastAsia="Palatino Linotype" w:hAnsi="Palatino Linotype" w:cs="Palatino Linotype"/>
          <w:b/>
          <w:sz w:val="20"/>
          <w:szCs w:val="20"/>
        </w:rPr>
        <w:t xml:space="preserve"> Example of image segmentation defining the peripheral regions of cells into grid blocks of constant block size prior to computational analysis.</w:t>
      </w:r>
      <w:r>
        <w:rPr>
          <w:rFonts w:ascii="Palatino Linotype" w:eastAsia="Palatino Linotype" w:hAnsi="Palatino Linotype" w:cs="Palatino Linotype"/>
          <w:sz w:val="20"/>
          <w:szCs w:val="20"/>
        </w:rPr>
        <w:t xml:space="preserve">  Image showing grid blocks of</w:t>
      </w:r>
      <w:r>
        <w:rPr>
          <w:rFonts w:ascii="Palatino Linotype" w:eastAsia="Palatino Linotype" w:hAnsi="Palatino Linotype" w:cs="Palatino Linotype"/>
          <w:color w:val="222222"/>
          <w:sz w:val="20"/>
          <w:szCs w:val="20"/>
          <w:highlight w:val="white"/>
        </w:rPr>
        <w:t xml:space="preserve"> 2.52 x 2.52 </w:t>
      </w:r>
      <w:proofErr w:type="spellStart"/>
      <w:r>
        <w:rPr>
          <w:rFonts w:ascii="Palatino Linotype" w:eastAsia="Palatino Linotype" w:hAnsi="Palatino Linotype" w:cs="Palatino Linotype"/>
          <w:color w:val="222222"/>
          <w:sz w:val="20"/>
          <w:szCs w:val="20"/>
          <w:highlight w:val="white"/>
        </w:rPr>
        <w:t>micrometers</w:t>
      </w:r>
      <w:proofErr w:type="spellEnd"/>
      <w:r>
        <w:rPr>
          <w:rFonts w:ascii="Palatino Linotype" w:eastAsia="Palatino Linotype" w:hAnsi="Palatino Linotype" w:cs="Palatino Linotype"/>
          <w:color w:val="222222"/>
          <w:sz w:val="20"/>
          <w:szCs w:val="20"/>
          <w:highlight w:val="white"/>
        </w:rPr>
        <w:t xml:space="preserve"> (100 x 100 pixels) (green squares) in a 25.83 x 25.83 </w:t>
      </w:r>
      <w:proofErr w:type="spellStart"/>
      <w:r>
        <w:rPr>
          <w:rFonts w:ascii="Palatino Linotype" w:eastAsia="Palatino Linotype" w:hAnsi="Palatino Linotype" w:cs="Palatino Linotype"/>
          <w:color w:val="222222"/>
          <w:sz w:val="20"/>
          <w:szCs w:val="20"/>
          <w:highlight w:val="white"/>
        </w:rPr>
        <w:t>micrometer</w:t>
      </w:r>
      <w:proofErr w:type="spellEnd"/>
      <w:r>
        <w:rPr>
          <w:rFonts w:ascii="Palatino Linotype" w:eastAsia="Palatino Linotype" w:hAnsi="Palatino Linotype" w:cs="Palatino Linotype"/>
          <w:color w:val="222222"/>
          <w:sz w:val="20"/>
          <w:szCs w:val="20"/>
          <w:highlight w:val="white"/>
        </w:rPr>
        <w:t xml:space="preserve"> super-resolution STED image showing Hyaluronan (green), </w:t>
      </w:r>
      <w:proofErr w:type="spellStart"/>
      <w:r>
        <w:rPr>
          <w:rFonts w:ascii="Palatino Linotype" w:eastAsia="Palatino Linotype" w:hAnsi="Palatino Linotype" w:cs="Palatino Linotype"/>
          <w:color w:val="222222"/>
          <w:sz w:val="20"/>
          <w:szCs w:val="20"/>
          <w:highlight w:val="white"/>
        </w:rPr>
        <w:t>phosphotyrosine</w:t>
      </w:r>
      <w:proofErr w:type="spellEnd"/>
      <w:r>
        <w:rPr>
          <w:rFonts w:ascii="Palatino Linotype" w:eastAsia="Palatino Linotype" w:hAnsi="Palatino Linotype" w:cs="Palatino Linotype"/>
          <w:color w:val="222222"/>
          <w:sz w:val="20"/>
          <w:szCs w:val="20"/>
          <w:highlight w:val="white"/>
        </w:rPr>
        <w:t xml:space="preserve"> (red) and F-actin (blue). </w:t>
      </w:r>
    </w:p>
    <w:p w14:paraId="4C3C8BC8" w14:textId="77777777" w:rsidR="00A15671" w:rsidRDefault="00A15671">
      <w:pPr>
        <w:rPr>
          <w:b/>
        </w:rPr>
      </w:pPr>
    </w:p>
    <w:p w14:paraId="49CB5D8F" w14:textId="77777777" w:rsidR="00A15671" w:rsidRDefault="00A15671">
      <w:pPr>
        <w:rPr>
          <w:b/>
        </w:rPr>
      </w:pPr>
    </w:p>
    <w:p w14:paraId="19D111FD" w14:textId="77777777" w:rsidR="00A15671" w:rsidRDefault="00A15671">
      <w:pPr>
        <w:rPr>
          <w:b/>
        </w:rPr>
      </w:pPr>
    </w:p>
    <w:p w14:paraId="04ABE4FD" w14:textId="77777777" w:rsidR="00A15671" w:rsidRDefault="00A15671">
      <w:pPr>
        <w:rPr>
          <w:b/>
        </w:rPr>
      </w:pPr>
    </w:p>
    <w:p w14:paraId="517C7BBA" w14:textId="77777777" w:rsidR="00A15671" w:rsidRDefault="00A15671">
      <w:pPr>
        <w:rPr>
          <w:b/>
        </w:rPr>
      </w:pPr>
    </w:p>
    <w:p w14:paraId="2FA362CB" w14:textId="77777777" w:rsidR="00A15671" w:rsidRDefault="00A15671">
      <w:pPr>
        <w:rPr>
          <w:rFonts w:ascii="Palatino Linotype" w:eastAsia="Palatino Linotype" w:hAnsi="Palatino Linotype" w:cs="Palatino Linotype"/>
          <w:sz w:val="20"/>
          <w:szCs w:val="20"/>
        </w:rPr>
      </w:pPr>
    </w:p>
    <w:p w14:paraId="2A11BF84" w14:textId="77777777" w:rsidR="00A15671" w:rsidRDefault="00A15671"/>
    <w:p w14:paraId="05ED0685" w14:textId="77777777" w:rsidR="00A15671" w:rsidRDefault="00A15671"/>
    <w:p w14:paraId="711FCE71" w14:textId="77777777" w:rsidR="00A15671" w:rsidRDefault="00A15671"/>
    <w:p w14:paraId="6C3FB2BE" w14:textId="77777777" w:rsidR="00A15671" w:rsidRDefault="00A15671"/>
    <w:p w14:paraId="62B9203A" w14:textId="77777777" w:rsidR="00A15671" w:rsidRDefault="005536CC">
      <w:bookmarkStart w:id="2" w:name="_heading=h.gjdgxs" w:colFirst="0" w:colLast="0"/>
      <w:bookmarkEnd w:id="2"/>
      <w:r>
        <w:rPr>
          <w:b/>
        </w:rPr>
        <w:t xml:space="preserve">Figure S5: Hyaluronan levels and distribution in Infantile fibrosarcoma. </w:t>
      </w:r>
      <w:r>
        <w:t xml:space="preserve">Central and peripheral areas of transverse Infantile fibrosarcoma sections, as indicated, showing DAPI (left panel), Hyaluronan (middle panel), and merged images (right panel). Negative control for staining is shown as indicated. Scale bar indicates 20µm. </w:t>
      </w:r>
      <w:r>
        <w:rPr>
          <w:noProof/>
        </w:rPr>
        <w:drawing>
          <wp:anchor distT="114300" distB="114300" distL="114300" distR="114300" simplePos="0" relativeHeight="251660288" behindDoc="0" locked="0" layoutInCell="1" hidden="0" allowOverlap="1" wp14:anchorId="3DFD18CF" wp14:editId="31AD85A8">
            <wp:simplePos x="0" y="0"/>
            <wp:positionH relativeFrom="column">
              <wp:posOffset>19052</wp:posOffset>
            </wp:positionH>
            <wp:positionV relativeFrom="paragraph">
              <wp:posOffset>114300</wp:posOffset>
            </wp:positionV>
            <wp:extent cx="5731200" cy="5892800"/>
            <wp:effectExtent l="0" t="0" r="0" b="0"/>
            <wp:wrapSquare wrapText="bothSides" distT="114300" distB="114300" distL="114300" distR="114300"/>
            <wp:docPr id="3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5731200" cy="5892800"/>
                    </a:xfrm>
                    <a:prstGeom prst="rect">
                      <a:avLst/>
                    </a:prstGeom>
                    <a:ln/>
                  </pic:spPr>
                </pic:pic>
              </a:graphicData>
            </a:graphic>
          </wp:anchor>
        </w:drawing>
      </w:r>
    </w:p>
    <w:p w14:paraId="73163EFD" w14:textId="77777777" w:rsidR="00A15671" w:rsidRDefault="00A15671"/>
    <w:p w14:paraId="377B5BA8" w14:textId="77777777" w:rsidR="00A15671" w:rsidRDefault="00A15671"/>
    <w:p w14:paraId="12781DAA" w14:textId="77777777" w:rsidR="00A15671" w:rsidRDefault="00A15671"/>
    <w:p w14:paraId="2516D03C" w14:textId="77777777" w:rsidR="00A15671" w:rsidRDefault="00A15671"/>
    <w:p w14:paraId="773F6097" w14:textId="77777777" w:rsidR="00A15671" w:rsidRDefault="00A15671"/>
    <w:p w14:paraId="5569760B" w14:textId="77777777" w:rsidR="00A15671" w:rsidRDefault="00A15671"/>
    <w:p w14:paraId="49E26122" w14:textId="77777777" w:rsidR="00A15671" w:rsidRDefault="00A15671"/>
    <w:p w14:paraId="0CB526BA" w14:textId="77777777" w:rsidR="00A15671" w:rsidRDefault="00A15671"/>
    <w:p w14:paraId="1C9B6B17" w14:textId="77777777" w:rsidR="00A15671" w:rsidRDefault="00A15671"/>
    <w:p w14:paraId="116809B4" w14:textId="77777777" w:rsidR="00A15671" w:rsidRDefault="00A15671"/>
    <w:p w14:paraId="5F4908A5" w14:textId="77777777" w:rsidR="00A15671" w:rsidRDefault="00A15671"/>
    <w:p w14:paraId="0FDD7C02" w14:textId="77777777" w:rsidR="00A15671" w:rsidRDefault="005536CC">
      <w:pPr>
        <w:rPr>
          <w:b/>
        </w:rPr>
      </w:pPr>
      <w:bookmarkStart w:id="3" w:name="_heading=h.ma0hq1nyv08j" w:colFirst="0" w:colLast="0"/>
      <w:bookmarkEnd w:id="3"/>
      <w:r>
        <w:rPr>
          <w:b/>
          <w:noProof/>
        </w:rPr>
        <w:drawing>
          <wp:inline distT="114300" distB="114300" distL="114300" distR="114300" wp14:anchorId="68ED4A4E" wp14:editId="72488F17">
            <wp:extent cx="5731200" cy="2882900"/>
            <wp:effectExtent l="0" t="0" r="0" b="0"/>
            <wp:docPr id="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731200" cy="2882900"/>
                    </a:xfrm>
                    <a:prstGeom prst="rect">
                      <a:avLst/>
                    </a:prstGeom>
                    <a:ln/>
                  </pic:spPr>
                </pic:pic>
              </a:graphicData>
            </a:graphic>
          </wp:inline>
        </w:drawing>
      </w:r>
    </w:p>
    <w:p w14:paraId="3EEB18F1" w14:textId="121FE2E0" w:rsidR="00A15671" w:rsidRDefault="005536CC">
      <w:pPr>
        <w:rPr>
          <w:rFonts w:ascii="Palatino Linotype" w:eastAsia="Palatino Linotype" w:hAnsi="Palatino Linotype" w:cs="Palatino Linotype"/>
          <w:color w:val="222222"/>
        </w:rPr>
      </w:pPr>
      <w:bookmarkStart w:id="4" w:name="_heading=h.lyi672k81gx4" w:colFirst="0" w:colLast="0"/>
      <w:bookmarkEnd w:id="4"/>
      <w:r>
        <w:rPr>
          <w:rFonts w:ascii="Palatino Linotype" w:eastAsia="Palatino Linotype" w:hAnsi="Palatino Linotype" w:cs="Palatino Linotype"/>
          <w:b/>
        </w:rPr>
        <w:t xml:space="preserve">Figure S6: Bootstrap distributions (10,000 samples) on the difference of </w:t>
      </w:r>
      <w:proofErr w:type="gramStart"/>
      <w:r>
        <w:rPr>
          <w:rFonts w:ascii="Palatino Linotype" w:eastAsia="Palatino Linotype" w:hAnsi="Palatino Linotype" w:cs="Palatino Linotype"/>
          <w:b/>
        </w:rPr>
        <w:t>medians  for</w:t>
      </w:r>
      <w:proofErr w:type="gramEnd"/>
      <w:r>
        <w:rPr>
          <w:rFonts w:ascii="Palatino Linotype" w:eastAsia="Palatino Linotype" w:hAnsi="Palatino Linotype" w:cs="Palatino Linotype"/>
          <w:b/>
        </w:rPr>
        <w:t xml:space="preserve"> the </w:t>
      </w:r>
      <w:r>
        <w:rPr>
          <w:rFonts w:ascii="Palatino Linotype" w:eastAsia="Palatino Linotype" w:hAnsi="Palatino Linotype" w:cs="Palatino Linotype"/>
          <w:b/>
          <w:color w:val="222222"/>
        </w:rPr>
        <w:t xml:space="preserve">nanoscale Hyaluronan spatial distribution measures. </w:t>
      </w:r>
      <w:r>
        <w:rPr>
          <w:rFonts w:ascii="Palatino Linotype" w:eastAsia="Palatino Linotype" w:hAnsi="Palatino Linotype" w:cs="Palatino Linotype"/>
          <w:b/>
        </w:rPr>
        <w:t xml:space="preserve"> </w:t>
      </w:r>
      <w:r>
        <w:rPr>
          <w:rFonts w:ascii="Palatino Linotype" w:eastAsia="Palatino Linotype" w:hAnsi="Palatino Linotype" w:cs="Palatino Linotype"/>
        </w:rPr>
        <w:t>top panel, left to right; Average number of clusters per block, average cluster size per block, and average intensity per block. Lower panel; left to right; Heterogeneity, Energy, and contrast estimated within each block.</w:t>
      </w:r>
    </w:p>
    <w:p w14:paraId="5C28A293" w14:textId="77777777" w:rsidR="00A15671" w:rsidRDefault="00A15671">
      <w:pPr>
        <w:rPr>
          <w:b/>
        </w:rPr>
      </w:pPr>
      <w:bookmarkStart w:id="5" w:name="_heading=h.wi3qsm18bx6i" w:colFirst="0" w:colLast="0"/>
      <w:bookmarkEnd w:id="5"/>
    </w:p>
    <w:p w14:paraId="1DF1D71E" w14:textId="77777777" w:rsidR="00A15671" w:rsidRDefault="00A15671">
      <w:pPr>
        <w:rPr>
          <w:b/>
        </w:rPr>
      </w:pPr>
      <w:bookmarkStart w:id="6" w:name="_heading=h.bs7cvynhtdvy" w:colFirst="0" w:colLast="0"/>
      <w:bookmarkEnd w:id="6"/>
    </w:p>
    <w:p w14:paraId="61D65B16" w14:textId="77777777" w:rsidR="00A15671" w:rsidRDefault="005536CC">
      <w:pPr>
        <w:spacing w:after="240"/>
      </w:pPr>
      <w:r>
        <w:br w:type="page"/>
      </w:r>
    </w:p>
    <w:p w14:paraId="777135E1" w14:textId="77777777" w:rsidR="00A15671" w:rsidRDefault="005536CC">
      <w:pPr>
        <w:spacing w:after="240"/>
      </w:pPr>
      <w:r>
        <w:rPr>
          <w:noProof/>
        </w:rPr>
        <w:lastRenderedPageBreak/>
        <w:drawing>
          <wp:anchor distT="0" distB="0" distL="114300" distR="114300" simplePos="0" relativeHeight="251661312" behindDoc="0" locked="0" layoutInCell="1" hidden="0" allowOverlap="1" wp14:anchorId="64A64FC0" wp14:editId="5B4E7641">
            <wp:simplePos x="0" y="0"/>
            <wp:positionH relativeFrom="column">
              <wp:posOffset>-729204</wp:posOffset>
            </wp:positionH>
            <wp:positionV relativeFrom="paragraph">
              <wp:posOffset>-648181</wp:posOffset>
            </wp:positionV>
            <wp:extent cx="3890014" cy="2063095"/>
            <wp:effectExtent l="0" t="0" r="0" b="0"/>
            <wp:wrapNone/>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3890014" cy="2063095"/>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6C1B7EF7" wp14:editId="75E2C463">
            <wp:simplePos x="0" y="0"/>
            <wp:positionH relativeFrom="column">
              <wp:posOffset>2882096</wp:posOffset>
            </wp:positionH>
            <wp:positionV relativeFrom="paragraph">
              <wp:posOffset>-590308</wp:posOffset>
            </wp:positionV>
            <wp:extent cx="3776437" cy="2002766"/>
            <wp:effectExtent l="0" t="0" r="0" b="0"/>
            <wp:wrapNone/>
            <wp:docPr id="3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3776437" cy="2002766"/>
                    </a:xfrm>
                    <a:prstGeom prst="rect">
                      <a:avLst/>
                    </a:prstGeom>
                    <a:ln/>
                  </pic:spPr>
                </pic:pic>
              </a:graphicData>
            </a:graphic>
          </wp:anchor>
        </w:drawing>
      </w:r>
      <w:r>
        <w:rPr>
          <w:noProof/>
        </w:rPr>
        <mc:AlternateContent>
          <mc:Choice Requires="wpg">
            <w:drawing>
              <wp:anchor distT="0" distB="0" distL="114300" distR="114300" simplePos="0" relativeHeight="251663360" behindDoc="0" locked="0" layoutInCell="1" hidden="0" allowOverlap="1" wp14:anchorId="1794F125" wp14:editId="47F3D090">
                <wp:simplePos x="0" y="0"/>
                <wp:positionH relativeFrom="column">
                  <wp:posOffset>-838199</wp:posOffset>
                </wp:positionH>
                <wp:positionV relativeFrom="paragraph">
                  <wp:posOffset>-812799</wp:posOffset>
                </wp:positionV>
                <wp:extent cx="495662" cy="414638"/>
                <wp:effectExtent l="0" t="0" r="0" b="0"/>
                <wp:wrapNone/>
                <wp:docPr id="21" name="Rectangle 21"/>
                <wp:cNvGraphicFramePr/>
                <a:graphic xmlns:a="http://schemas.openxmlformats.org/drawingml/2006/main">
                  <a:graphicData uri="http://schemas.microsoft.com/office/word/2010/wordprocessingShape">
                    <wps:wsp>
                      <wps:cNvSpPr/>
                      <wps:spPr>
                        <a:xfrm>
                          <a:off x="5102932" y="3577444"/>
                          <a:ext cx="486137" cy="405113"/>
                        </a:xfrm>
                        <a:prstGeom prst="rect">
                          <a:avLst/>
                        </a:prstGeom>
                        <a:solidFill>
                          <a:schemeClr val="lt1"/>
                        </a:solidFill>
                        <a:ln>
                          <a:noFill/>
                        </a:ln>
                      </wps:spPr>
                      <wps:txbx>
                        <w:txbxContent>
                          <w:p w14:paraId="2D2A9E01" w14:textId="77777777" w:rsidR="00A15671" w:rsidRDefault="005536CC">
                            <w:pPr>
                              <w:spacing w:line="258" w:lineRule="auto"/>
                              <w:textDirection w:val="btLr"/>
                            </w:pPr>
                            <w:r>
                              <w:rPr>
                                <w:b/>
                                <w:color w:val="000000"/>
                                <w:sz w:val="32"/>
                              </w:rPr>
                              <w:t>a</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-838199</wp:posOffset>
                </wp:positionH>
                <wp:positionV relativeFrom="paragraph">
                  <wp:posOffset>-812799</wp:posOffset>
                </wp:positionV>
                <wp:extent cx="495662" cy="414638"/>
                <wp:effectExtent b="0" l="0" r="0" t="0"/>
                <wp:wrapNone/>
                <wp:docPr id="21" name="image11.png"/>
                <a:graphic>
                  <a:graphicData uri="http://schemas.openxmlformats.org/drawingml/2006/picture">
                    <pic:pic>
                      <pic:nvPicPr>
                        <pic:cNvPr id="0" name="image11.png"/>
                        <pic:cNvPicPr preferRelativeResize="0"/>
                      </pic:nvPicPr>
                      <pic:blipFill>
                        <a:blip r:embed="rId15"/>
                        <a:srcRect/>
                        <a:stretch>
                          <a:fillRect/>
                        </a:stretch>
                      </pic:blipFill>
                      <pic:spPr>
                        <a:xfrm>
                          <a:off x="0" y="0"/>
                          <a:ext cx="495662" cy="414638"/>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6F950006" wp14:editId="422ECC9B">
                <wp:simplePos x="0" y="0"/>
                <wp:positionH relativeFrom="column">
                  <wp:posOffset>2743200</wp:posOffset>
                </wp:positionH>
                <wp:positionV relativeFrom="paragraph">
                  <wp:posOffset>-800099</wp:posOffset>
                </wp:positionV>
                <wp:extent cx="495662" cy="414638"/>
                <wp:effectExtent l="0" t="0" r="0" b="0"/>
                <wp:wrapNone/>
                <wp:docPr id="23" name="Rectangle 23"/>
                <wp:cNvGraphicFramePr/>
                <a:graphic xmlns:a="http://schemas.openxmlformats.org/drawingml/2006/main">
                  <a:graphicData uri="http://schemas.microsoft.com/office/word/2010/wordprocessingShape">
                    <wps:wsp>
                      <wps:cNvSpPr/>
                      <wps:spPr>
                        <a:xfrm>
                          <a:off x="5102932" y="3577444"/>
                          <a:ext cx="486137" cy="405113"/>
                        </a:xfrm>
                        <a:prstGeom prst="rect">
                          <a:avLst/>
                        </a:prstGeom>
                        <a:noFill/>
                        <a:ln>
                          <a:noFill/>
                        </a:ln>
                      </wps:spPr>
                      <wps:txbx>
                        <w:txbxContent>
                          <w:p w14:paraId="2BA78D8A" w14:textId="77777777" w:rsidR="00A15671" w:rsidRDefault="005536CC">
                            <w:pPr>
                              <w:spacing w:line="258" w:lineRule="auto"/>
                              <w:textDirection w:val="btLr"/>
                            </w:pPr>
                            <w:r>
                              <w:rPr>
                                <w:b/>
                                <w:color w:val="000000"/>
                                <w:sz w:val="32"/>
                              </w:rPr>
                              <w:t>b</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2743200</wp:posOffset>
                </wp:positionH>
                <wp:positionV relativeFrom="paragraph">
                  <wp:posOffset>-800099</wp:posOffset>
                </wp:positionV>
                <wp:extent cx="495662" cy="414638"/>
                <wp:effectExtent b="0" l="0" r="0" t="0"/>
                <wp:wrapNone/>
                <wp:docPr id="23" name="image15.png"/>
                <a:graphic>
                  <a:graphicData uri="http://schemas.openxmlformats.org/drawingml/2006/picture">
                    <pic:pic>
                      <pic:nvPicPr>
                        <pic:cNvPr id="0" name="image15.png"/>
                        <pic:cNvPicPr preferRelativeResize="0"/>
                      </pic:nvPicPr>
                      <pic:blipFill>
                        <a:blip r:embed="rId16"/>
                        <a:srcRect/>
                        <a:stretch>
                          <a:fillRect/>
                        </a:stretch>
                      </pic:blipFill>
                      <pic:spPr>
                        <a:xfrm>
                          <a:off x="0" y="0"/>
                          <a:ext cx="495662" cy="414638"/>
                        </a:xfrm>
                        <a:prstGeom prst="rect"/>
                        <a:ln/>
                      </pic:spPr>
                    </pic:pic>
                  </a:graphicData>
                </a:graphic>
              </wp:anchor>
            </w:drawing>
          </mc:Fallback>
        </mc:AlternateContent>
      </w:r>
    </w:p>
    <w:p w14:paraId="4D2CDF3D" w14:textId="77777777" w:rsidR="00A15671" w:rsidRDefault="00A15671">
      <w:pPr>
        <w:spacing w:after="240"/>
      </w:pPr>
    </w:p>
    <w:p w14:paraId="4D7D1395" w14:textId="77777777" w:rsidR="00A15671" w:rsidRDefault="00A15671">
      <w:pPr>
        <w:spacing w:after="240"/>
      </w:pPr>
    </w:p>
    <w:p w14:paraId="52650E99" w14:textId="77777777" w:rsidR="00A15671" w:rsidRDefault="005536CC">
      <w:pPr>
        <w:spacing w:after="240"/>
      </w:pPr>
      <w:r>
        <w:rPr>
          <w:noProof/>
        </w:rPr>
        <mc:AlternateContent>
          <mc:Choice Requires="wps">
            <w:drawing>
              <wp:anchor distT="0" distB="0" distL="114300" distR="114300" simplePos="0" relativeHeight="251673600" behindDoc="0" locked="0" layoutInCell="1" hidden="0" allowOverlap="1" wp14:anchorId="186C3BD7" wp14:editId="3521AA6D">
                <wp:simplePos x="0" y="0"/>
                <wp:positionH relativeFrom="column">
                  <wp:posOffset>-815009</wp:posOffset>
                </wp:positionH>
                <wp:positionV relativeFrom="paragraph">
                  <wp:posOffset>392402</wp:posOffset>
                </wp:positionV>
                <wp:extent cx="308113" cy="405113"/>
                <wp:effectExtent l="0" t="0" r="0" b="1905"/>
                <wp:wrapNone/>
                <wp:docPr id="20" name="Rectangle 20"/>
                <wp:cNvGraphicFramePr/>
                <a:graphic xmlns:a="http://schemas.openxmlformats.org/drawingml/2006/main">
                  <a:graphicData uri="http://schemas.microsoft.com/office/word/2010/wordprocessingShape">
                    <wps:wsp>
                      <wps:cNvSpPr/>
                      <wps:spPr>
                        <a:xfrm>
                          <a:off x="0" y="0"/>
                          <a:ext cx="308113" cy="405113"/>
                        </a:xfrm>
                        <a:prstGeom prst="rect">
                          <a:avLst/>
                        </a:prstGeom>
                        <a:solidFill>
                          <a:schemeClr val="lt1"/>
                        </a:solidFill>
                        <a:ln>
                          <a:noFill/>
                        </a:ln>
                      </wps:spPr>
                      <wps:txbx>
                        <w:txbxContent>
                          <w:p w14:paraId="19F4A5F4" w14:textId="77777777" w:rsidR="00A15671" w:rsidRDefault="005536CC">
                            <w:pPr>
                              <w:spacing w:line="258" w:lineRule="auto"/>
                              <w:textDirection w:val="btLr"/>
                            </w:pPr>
                            <w:r>
                              <w:rPr>
                                <w:b/>
                                <w:color w:val="000000"/>
                                <w:sz w:val="32"/>
                              </w:rPr>
                              <w:t>c</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86C3BD7" id="Rectangle 20" o:spid="_x0000_s1028" style="position:absolute;margin-left:-64.15pt;margin-top:30.9pt;width:24.25pt;height:3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" fillcolor="white [3201]" stroked="f">
                <v:textbox inset="2.53958mm,1.2694mm,2.53958mm,1.2694mm">
                  <w:txbxContent>
                    <w:p w14:paraId="19F4A5F4" w14:textId="77777777" w:rsidR="00A15671" w:rsidRDefault="005536CC">
                      <w:pPr>
                        <w:spacing w:line="258" w:lineRule="auto"/>
                        <w:textDirection w:val="btLr"/>
                      </w:pPr>
                      <w:r>
                        <w:rPr>
                          <w:b/>
                          <w:color w:val="000000"/>
                          <w:sz w:val="32"/>
                        </w:rPr>
                        <w:t>c</w:t>
                      </w:r>
                    </w:p>
                  </w:txbxContent>
                </v:textbox>
              </v:rect>
            </w:pict>
          </mc:Fallback>
        </mc:AlternateContent>
      </w:r>
    </w:p>
    <w:p w14:paraId="09EDEAC3" w14:textId="77777777" w:rsidR="00A15671" w:rsidRDefault="005536CC">
      <w:pPr>
        <w:spacing w:after="240"/>
      </w:pPr>
      <w:r>
        <w:rPr>
          <w:noProof/>
        </w:rPr>
        <w:drawing>
          <wp:anchor distT="0" distB="0" distL="114300" distR="114300" simplePos="0" relativeHeight="251666432" behindDoc="0" locked="0" layoutInCell="1" hidden="0" allowOverlap="1" wp14:anchorId="3F94EFA7" wp14:editId="4FBABBF9">
            <wp:simplePos x="0" y="0"/>
            <wp:positionH relativeFrom="column">
              <wp:posOffset>2917335</wp:posOffset>
            </wp:positionH>
            <wp:positionV relativeFrom="paragraph">
              <wp:posOffset>182245</wp:posOffset>
            </wp:positionV>
            <wp:extent cx="3797100" cy="2013818"/>
            <wp:effectExtent l="0" t="0" r="0" b="0"/>
            <wp:wrapNone/>
            <wp:docPr id="2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3797100" cy="2013818"/>
                    </a:xfrm>
                    <a:prstGeom prst="rect">
                      <a:avLst/>
                    </a:prstGeom>
                    <a:ln/>
                  </pic:spPr>
                </pic:pic>
              </a:graphicData>
            </a:graphic>
          </wp:anchor>
        </w:drawing>
      </w:r>
      <w:r>
        <w:rPr>
          <w:noProof/>
        </w:rPr>
        <w:drawing>
          <wp:anchor distT="0" distB="0" distL="114300" distR="114300" simplePos="0" relativeHeight="251667456" behindDoc="0" locked="0" layoutInCell="1" hidden="0" allowOverlap="1" wp14:anchorId="49CA2549" wp14:editId="6B053596">
            <wp:simplePos x="0" y="0"/>
            <wp:positionH relativeFrom="column">
              <wp:posOffset>-670792</wp:posOffset>
            </wp:positionH>
            <wp:positionV relativeFrom="paragraph">
              <wp:posOffset>251619</wp:posOffset>
            </wp:positionV>
            <wp:extent cx="3666489" cy="1944547"/>
            <wp:effectExtent l="0" t="0" r="0" b="0"/>
            <wp:wrapNone/>
            <wp:docPr id="3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3666489" cy="1944547"/>
                    </a:xfrm>
                    <a:prstGeom prst="rect">
                      <a:avLst/>
                    </a:prstGeom>
                    <a:ln/>
                  </pic:spPr>
                </pic:pic>
              </a:graphicData>
            </a:graphic>
          </wp:anchor>
        </w:drawing>
      </w:r>
      <w:r>
        <w:rPr>
          <w:noProof/>
        </w:rPr>
        <mc:AlternateContent>
          <mc:Choice Requires="wpg">
            <w:drawing>
              <wp:anchor distT="0" distB="0" distL="114300" distR="114300" simplePos="0" relativeHeight="251668480" behindDoc="0" locked="0" layoutInCell="1" hidden="0" allowOverlap="1" wp14:anchorId="41E5B40D" wp14:editId="24393A9B">
                <wp:simplePos x="0" y="0"/>
                <wp:positionH relativeFrom="column">
                  <wp:posOffset>2768600</wp:posOffset>
                </wp:positionH>
                <wp:positionV relativeFrom="paragraph">
                  <wp:posOffset>50800</wp:posOffset>
                </wp:positionV>
                <wp:extent cx="495662" cy="414638"/>
                <wp:effectExtent l="0" t="0" r="0" b="0"/>
                <wp:wrapNone/>
                <wp:docPr id="24" name="Rectangle 24"/>
                <wp:cNvGraphicFramePr/>
                <a:graphic xmlns:a="http://schemas.openxmlformats.org/drawingml/2006/main">
                  <a:graphicData uri="http://schemas.microsoft.com/office/word/2010/wordprocessingShape">
                    <wps:wsp>
                      <wps:cNvSpPr/>
                      <wps:spPr>
                        <a:xfrm>
                          <a:off x="5102932" y="3577444"/>
                          <a:ext cx="486137" cy="405113"/>
                        </a:xfrm>
                        <a:prstGeom prst="rect">
                          <a:avLst/>
                        </a:prstGeom>
                        <a:noFill/>
                        <a:ln>
                          <a:noFill/>
                        </a:ln>
                      </wps:spPr>
                      <wps:txbx>
                        <w:txbxContent>
                          <w:p w14:paraId="6A3CC04B" w14:textId="77777777" w:rsidR="00A15671" w:rsidRDefault="005536CC">
                            <w:pPr>
                              <w:spacing w:line="258" w:lineRule="auto"/>
                              <w:textDirection w:val="btLr"/>
                            </w:pPr>
                            <w:r>
                              <w:rPr>
                                <w:b/>
                                <w:color w:val="000000"/>
                                <w:sz w:val="32"/>
                              </w:rPr>
                              <w:t>d</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2768600</wp:posOffset>
                </wp:positionH>
                <wp:positionV relativeFrom="paragraph">
                  <wp:posOffset>50800</wp:posOffset>
                </wp:positionV>
                <wp:extent cx="495662" cy="414638"/>
                <wp:effectExtent b="0" l="0" r="0" t="0"/>
                <wp:wrapNone/>
                <wp:docPr id="24" name="image16.png"/>
                <a:graphic>
                  <a:graphicData uri="http://schemas.openxmlformats.org/drawingml/2006/picture">
                    <pic:pic>
                      <pic:nvPicPr>
                        <pic:cNvPr id="0" name="image16.png"/>
                        <pic:cNvPicPr preferRelativeResize="0"/>
                      </pic:nvPicPr>
                      <pic:blipFill>
                        <a:blip r:embed="rId20"/>
                        <a:srcRect/>
                        <a:stretch>
                          <a:fillRect/>
                        </a:stretch>
                      </pic:blipFill>
                      <pic:spPr>
                        <a:xfrm>
                          <a:off x="0" y="0"/>
                          <a:ext cx="495662" cy="414638"/>
                        </a:xfrm>
                        <a:prstGeom prst="rect"/>
                        <a:ln/>
                      </pic:spPr>
                    </pic:pic>
                  </a:graphicData>
                </a:graphic>
              </wp:anchor>
            </w:drawing>
          </mc:Fallback>
        </mc:AlternateContent>
      </w:r>
    </w:p>
    <w:p w14:paraId="0753F2E4" w14:textId="77777777" w:rsidR="00A15671" w:rsidRDefault="00A15671">
      <w:pPr>
        <w:spacing w:after="240"/>
      </w:pPr>
    </w:p>
    <w:p w14:paraId="3A99C336" w14:textId="77777777" w:rsidR="00A15671" w:rsidRDefault="00A15671">
      <w:pPr>
        <w:spacing w:after="240"/>
      </w:pPr>
    </w:p>
    <w:p w14:paraId="37E2B2CE" w14:textId="77777777" w:rsidR="00A15671" w:rsidRDefault="00A15671">
      <w:pPr>
        <w:spacing w:after="240"/>
      </w:pPr>
    </w:p>
    <w:p w14:paraId="0EF2478E" w14:textId="77777777" w:rsidR="00A15671" w:rsidRDefault="00A15671">
      <w:pPr>
        <w:spacing w:after="240"/>
      </w:pPr>
    </w:p>
    <w:p w14:paraId="7FAFC755" w14:textId="77777777" w:rsidR="00A15671" w:rsidRDefault="00A15671">
      <w:pPr>
        <w:spacing w:after="240"/>
      </w:pPr>
    </w:p>
    <w:p w14:paraId="157F034A" w14:textId="77777777" w:rsidR="00A15671" w:rsidRDefault="005536CC">
      <w:pPr>
        <w:spacing w:after="240"/>
      </w:pPr>
      <w:r>
        <w:rPr>
          <w:noProof/>
        </w:rPr>
        <mc:AlternateContent>
          <mc:Choice Requires="wpg">
            <w:drawing>
              <wp:anchor distT="0" distB="0" distL="114300" distR="114300" simplePos="0" relativeHeight="251669504" behindDoc="0" locked="0" layoutInCell="1" hidden="0" allowOverlap="1" wp14:anchorId="428A04A8" wp14:editId="43E16B49">
                <wp:simplePos x="0" y="0"/>
                <wp:positionH relativeFrom="column">
                  <wp:posOffset>2768600</wp:posOffset>
                </wp:positionH>
                <wp:positionV relativeFrom="paragraph">
                  <wp:posOffset>279400</wp:posOffset>
                </wp:positionV>
                <wp:extent cx="495662" cy="414638"/>
                <wp:effectExtent l="0" t="0" r="0" b="0"/>
                <wp:wrapNone/>
                <wp:docPr id="19" name="Rectangle 19"/>
                <wp:cNvGraphicFramePr/>
                <a:graphic xmlns:a="http://schemas.openxmlformats.org/drawingml/2006/main">
                  <a:graphicData uri="http://schemas.microsoft.com/office/word/2010/wordprocessingShape">
                    <wps:wsp>
                      <wps:cNvSpPr/>
                      <wps:spPr>
                        <a:xfrm>
                          <a:off x="5102932" y="3577444"/>
                          <a:ext cx="486137" cy="405113"/>
                        </a:xfrm>
                        <a:prstGeom prst="rect">
                          <a:avLst/>
                        </a:prstGeom>
                        <a:noFill/>
                        <a:ln>
                          <a:noFill/>
                        </a:ln>
                      </wps:spPr>
                      <wps:txbx>
                        <w:txbxContent>
                          <w:p w14:paraId="0FC61271" w14:textId="77777777" w:rsidR="00A15671" w:rsidRDefault="005536CC">
                            <w:pPr>
                              <w:spacing w:line="258" w:lineRule="auto"/>
                              <w:textDirection w:val="btLr"/>
                            </w:pPr>
                            <w:r>
                              <w:rPr>
                                <w:b/>
                                <w:color w:val="000000"/>
                                <w:sz w:val="32"/>
                              </w:rPr>
                              <w:t>f</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2768600</wp:posOffset>
                </wp:positionH>
                <wp:positionV relativeFrom="paragraph">
                  <wp:posOffset>279400</wp:posOffset>
                </wp:positionV>
                <wp:extent cx="495662" cy="414638"/>
                <wp:effectExtent b="0" l="0" r="0" t="0"/>
                <wp:wrapNone/>
                <wp:docPr id="19" name="image9.png"/>
                <a:graphic>
                  <a:graphicData uri="http://schemas.openxmlformats.org/drawingml/2006/picture">
                    <pic:pic>
                      <pic:nvPicPr>
                        <pic:cNvPr id="0" name="image9.png"/>
                        <pic:cNvPicPr preferRelativeResize="0"/>
                      </pic:nvPicPr>
                      <pic:blipFill>
                        <a:blip r:embed="rId21"/>
                        <a:srcRect/>
                        <a:stretch>
                          <a:fillRect/>
                        </a:stretch>
                      </pic:blipFill>
                      <pic:spPr>
                        <a:xfrm>
                          <a:off x="0" y="0"/>
                          <a:ext cx="495662" cy="414638"/>
                        </a:xfrm>
                        <a:prstGeom prst="rect"/>
                        <a:ln/>
                      </pic:spPr>
                    </pic:pic>
                  </a:graphicData>
                </a:graphic>
              </wp:anchor>
            </w:drawing>
          </mc:Fallback>
        </mc:AlternateContent>
      </w:r>
      <w:r>
        <w:rPr>
          <w:noProof/>
        </w:rPr>
        <mc:AlternateContent>
          <mc:Choice Requires="wpg">
            <w:drawing>
              <wp:anchor distT="0" distB="0" distL="114300" distR="114300" simplePos="0" relativeHeight="251670528" behindDoc="0" locked="0" layoutInCell="1" hidden="0" allowOverlap="1" wp14:anchorId="39DDA996" wp14:editId="07BF9FB6">
                <wp:simplePos x="0" y="0"/>
                <wp:positionH relativeFrom="column">
                  <wp:posOffset>-812799</wp:posOffset>
                </wp:positionH>
                <wp:positionV relativeFrom="paragraph">
                  <wp:posOffset>279400</wp:posOffset>
                </wp:positionV>
                <wp:extent cx="495300" cy="460938"/>
                <wp:effectExtent l="0" t="0" r="0" b="0"/>
                <wp:wrapNone/>
                <wp:docPr id="22" name="Rectangle 22"/>
                <wp:cNvGraphicFramePr/>
                <a:graphic xmlns:a="http://schemas.openxmlformats.org/drawingml/2006/main">
                  <a:graphicData uri="http://schemas.microsoft.com/office/word/2010/wordprocessingShape">
                    <wps:wsp>
                      <wps:cNvSpPr/>
                      <wps:spPr>
                        <a:xfrm>
                          <a:off x="5103113" y="3554294"/>
                          <a:ext cx="485775" cy="451413"/>
                        </a:xfrm>
                        <a:prstGeom prst="rect">
                          <a:avLst/>
                        </a:prstGeom>
                        <a:solidFill>
                          <a:schemeClr val="lt1"/>
                        </a:solidFill>
                        <a:ln>
                          <a:noFill/>
                        </a:ln>
                      </wps:spPr>
                      <wps:txbx>
                        <w:txbxContent>
                          <w:p w14:paraId="6A87BD21" w14:textId="77777777" w:rsidR="00A15671" w:rsidRDefault="005536CC">
                            <w:pPr>
                              <w:spacing w:line="258" w:lineRule="auto"/>
                              <w:textDirection w:val="btLr"/>
                            </w:pPr>
                            <w:r>
                              <w:rPr>
                                <w:b/>
                                <w:color w:val="000000"/>
                                <w:sz w:val="32"/>
                              </w:rPr>
                              <w:t>e</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-812799</wp:posOffset>
                </wp:positionH>
                <wp:positionV relativeFrom="paragraph">
                  <wp:posOffset>279400</wp:posOffset>
                </wp:positionV>
                <wp:extent cx="495300" cy="460938"/>
                <wp:effectExtent b="0" l="0" r="0" t="0"/>
                <wp:wrapNone/>
                <wp:docPr id="22" name="image14.png"/>
                <a:graphic>
                  <a:graphicData uri="http://schemas.openxmlformats.org/drawingml/2006/picture">
                    <pic:pic>
                      <pic:nvPicPr>
                        <pic:cNvPr id="0" name="image14.png"/>
                        <pic:cNvPicPr preferRelativeResize="0"/>
                      </pic:nvPicPr>
                      <pic:blipFill>
                        <a:blip r:embed="rId22"/>
                        <a:srcRect/>
                        <a:stretch>
                          <a:fillRect/>
                        </a:stretch>
                      </pic:blipFill>
                      <pic:spPr>
                        <a:xfrm>
                          <a:off x="0" y="0"/>
                          <a:ext cx="495300" cy="460938"/>
                        </a:xfrm>
                        <a:prstGeom prst="rect"/>
                        <a:ln/>
                      </pic:spPr>
                    </pic:pic>
                  </a:graphicData>
                </a:graphic>
              </wp:anchor>
            </w:drawing>
          </mc:Fallback>
        </mc:AlternateContent>
      </w:r>
    </w:p>
    <w:p w14:paraId="44ADE7A7" w14:textId="77777777" w:rsidR="00A15671" w:rsidRDefault="005536CC">
      <w:pPr>
        <w:spacing w:after="240"/>
      </w:pPr>
      <w:r>
        <w:rPr>
          <w:noProof/>
        </w:rPr>
        <w:drawing>
          <wp:anchor distT="0" distB="0" distL="114300" distR="114300" simplePos="0" relativeHeight="251671552" behindDoc="0" locked="0" layoutInCell="1" hidden="0" allowOverlap="1" wp14:anchorId="5D5EAFC7" wp14:editId="148A5B02">
            <wp:simplePos x="0" y="0"/>
            <wp:positionH relativeFrom="column">
              <wp:posOffset>-627009</wp:posOffset>
            </wp:positionH>
            <wp:positionV relativeFrom="paragraph">
              <wp:posOffset>199414</wp:posOffset>
            </wp:positionV>
            <wp:extent cx="3622841" cy="1921398"/>
            <wp:effectExtent l="0" t="0" r="0" b="0"/>
            <wp:wrapNone/>
            <wp:docPr id="3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3622841" cy="1921398"/>
                    </a:xfrm>
                    <a:prstGeom prst="rect">
                      <a:avLst/>
                    </a:prstGeom>
                    <a:ln/>
                  </pic:spPr>
                </pic:pic>
              </a:graphicData>
            </a:graphic>
          </wp:anchor>
        </w:drawing>
      </w:r>
      <w:r>
        <w:rPr>
          <w:noProof/>
        </w:rPr>
        <w:drawing>
          <wp:anchor distT="0" distB="0" distL="114300" distR="114300" simplePos="0" relativeHeight="251672576" behindDoc="0" locked="0" layoutInCell="1" hidden="0" allowOverlap="1" wp14:anchorId="1AD21CEB" wp14:editId="09AC17E6">
            <wp:simplePos x="0" y="0"/>
            <wp:positionH relativeFrom="column">
              <wp:posOffset>2916804</wp:posOffset>
            </wp:positionH>
            <wp:positionV relativeFrom="paragraph">
              <wp:posOffset>53653</wp:posOffset>
            </wp:positionV>
            <wp:extent cx="3898024" cy="2067343"/>
            <wp:effectExtent l="0" t="0" r="0" b="0"/>
            <wp:wrapNone/>
            <wp:docPr id="3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4"/>
                    <a:srcRect/>
                    <a:stretch>
                      <a:fillRect/>
                    </a:stretch>
                  </pic:blipFill>
                  <pic:spPr>
                    <a:xfrm>
                      <a:off x="0" y="0"/>
                      <a:ext cx="3898024" cy="2067343"/>
                    </a:xfrm>
                    <a:prstGeom prst="rect">
                      <a:avLst/>
                    </a:prstGeom>
                    <a:ln/>
                  </pic:spPr>
                </pic:pic>
              </a:graphicData>
            </a:graphic>
          </wp:anchor>
        </w:drawing>
      </w:r>
    </w:p>
    <w:p w14:paraId="5E9CCD3B" w14:textId="77777777" w:rsidR="00A15671" w:rsidRDefault="00A15671">
      <w:pPr>
        <w:spacing w:after="240"/>
      </w:pPr>
    </w:p>
    <w:p w14:paraId="407A28ED" w14:textId="77777777" w:rsidR="00A15671" w:rsidRDefault="00A15671">
      <w:pPr>
        <w:spacing w:after="240"/>
      </w:pPr>
    </w:p>
    <w:p w14:paraId="2980D36E" w14:textId="77777777" w:rsidR="00A15671" w:rsidRDefault="00A15671">
      <w:pPr>
        <w:spacing w:after="240"/>
      </w:pPr>
    </w:p>
    <w:p w14:paraId="4E3BF9CD" w14:textId="77777777" w:rsidR="00A15671" w:rsidRDefault="00A15671">
      <w:pPr>
        <w:spacing w:after="240"/>
      </w:pPr>
    </w:p>
    <w:p w14:paraId="6DEB1B51" w14:textId="77777777" w:rsidR="00A15671" w:rsidRDefault="00A15671">
      <w:pPr>
        <w:spacing w:after="240"/>
      </w:pPr>
    </w:p>
    <w:p w14:paraId="6F83D734" w14:textId="77777777" w:rsidR="00A15671" w:rsidRDefault="00A15671">
      <w:pPr>
        <w:spacing w:after="240"/>
      </w:pPr>
    </w:p>
    <w:p w14:paraId="2FE3CB92" w14:textId="77777777" w:rsidR="00A15671" w:rsidRDefault="00A15671">
      <w:pPr>
        <w:spacing w:after="240"/>
      </w:pPr>
    </w:p>
    <w:p w14:paraId="5105663F" w14:textId="77777777" w:rsidR="00A15671" w:rsidRDefault="005536CC">
      <w:pPr>
        <w:spacing w:after="240"/>
      </w:pPr>
      <w:r>
        <w:rPr>
          <w:b/>
        </w:rPr>
        <w:t>Figure S7.</w:t>
      </w:r>
      <w:r>
        <w:t xml:space="preserve"> </w:t>
      </w:r>
      <w:r>
        <w:rPr>
          <w:b/>
        </w:rPr>
        <w:t>Kaplan-Meier Survival curves for patients diagnosed with fibrosarcoma tumours</w:t>
      </w:r>
      <w:r>
        <w:t>. Survival with low (blue) and high (red) expression of HAS1 (</w:t>
      </w:r>
      <w:r>
        <w:rPr>
          <w:b/>
        </w:rPr>
        <w:t>a</w:t>
      </w:r>
      <w:r>
        <w:t>), HAS2 (</w:t>
      </w:r>
      <w:r>
        <w:rPr>
          <w:b/>
        </w:rPr>
        <w:t>b</w:t>
      </w:r>
      <w:r>
        <w:t>), HAS3 (</w:t>
      </w:r>
      <w:r>
        <w:rPr>
          <w:b/>
        </w:rPr>
        <w:t>c</w:t>
      </w:r>
      <w:r>
        <w:t>), HYAL1 (</w:t>
      </w:r>
      <w:r>
        <w:rPr>
          <w:b/>
        </w:rPr>
        <w:t>d</w:t>
      </w:r>
      <w:r>
        <w:t>), HYAL2 (</w:t>
      </w:r>
      <w:r>
        <w:rPr>
          <w:b/>
        </w:rPr>
        <w:t>e</w:t>
      </w:r>
      <w:r>
        <w:t>), HYAL3 (</w:t>
      </w:r>
      <w:r>
        <w:rPr>
          <w:b/>
        </w:rPr>
        <w:t>f</w:t>
      </w:r>
      <w:r>
        <w:t xml:space="preserve">) genes. </w:t>
      </w:r>
    </w:p>
    <w:p w14:paraId="5730604B" w14:textId="77777777" w:rsidR="00A15671" w:rsidRDefault="00A15671">
      <w:pPr>
        <w:spacing w:after="240"/>
      </w:pPr>
    </w:p>
    <w:p w14:paraId="75EAFC2D" w14:textId="77777777" w:rsidR="00A15671" w:rsidRDefault="00A15671">
      <w:pPr>
        <w:spacing w:after="240"/>
      </w:pPr>
    </w:p>
    <w:p w14:paraId="52D94FDE" w14:textId="77777777" w:rsidR="00A15671" w:rsidRDefault="00A15671">
      <w:pPr>
        <w:spacing w:after="240"/>
      </w:pPr>
    </w:p>
    <w:p w14:paraId="75D9EBDC" w14:textId="77777777" w:rsidR="00A15671" w:rsidRDefault="00A15671">
      <w:pPr>
        <w:spacing w:after="240"/>
      </w:pPr>
    </w:p>
    <w:p w14:paraId="443A4C8F" w14:textId="77777777" w:rsidR="00A15671" w:rsidRDefault="00A15671">
      <w:pPr>
        <w:spacing w:after="240"/>
      </w:pPr>
    </w:p>
    <w:p w14:paraId="21055134" w14:textId="77777777" w:rsidR="00A15671" w:rsidRDefault="005536CC">
      <w:pPr>
        <w:spacing w:after="240"/>
        <w:rPr>
          <w:b/>
        </w:rPr>
      </w:pPr>
      <w:bookmarkStart w:id="7" w:name="_heading=h.twwdmb6728qe" w:colFirst="0" w:colLast="0"/>
      <w:bookmarkEnd w:id="7"/>
      <w:r>
        <w:rPr>
          <w:b/>
        </w:rPr>
        <w:lastRenderedPageBreak/>
        <w:t>Supplementary tables</w:t>
      </w:r>
    </w:p>
    <w:p w14:paraId="6408F28F" w14:textId="77777777" w:rsidR="00A15671" w:rsidRDefault="005536CC">
      <w:pPr>
        <w:spacing w:before="240" w:after="240"/>
        <w:rPr>
          <w:b/>
        </w:rPr>
      </w:pPr>
      <w:r>
        <w:rPr>
          <w:b/>
        </w:rPr>
        <w:t xml:space="preserve"> </w:t>
      </w:r>
    </w:p>
    <w:p w14:paraId="464E3A68" w14:textId="77777777" w:rsidR="00A15671" w:rsidRDefault="005536CC">
      <w:pP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Table S1. Differential gene expression in metastasising, relative to normal child fibroblasts</w:t>
      </w:r>
    </w:p>
    <w:tbl>
      <w:tblPr>
        <w:tblStyle w:val="a1"/>
        <w:tblW w:w="6975" w:type="dxa"/>
        <w:tblBorders>
          <w:top w:val="nil"/>
          <w:left w:val="nil"/>
          <w:bottom w:val="nil"/>
          <w:right w:val="nil"/>
          <w:insideH w:val="nil"/>
          <w:insideV w:val="nil"/>
        </w:tblBorders>
        <w:tblLayout w:type="fixed"/>
        <w:tblLook w:val="0600" w:firstRow="0" w:lastRow="0" w:firstColumn="0" w:lastColumn="0" w:noHBand="1" w:noVBand="1"/>
      </w:tblPr>
      <w:tblGrid>
        <w:gridCol w:w="2220"/>
        <w:gridCol w:w="1590"/>
        <w:gridCol w:w="2190"/>
        <w:gridCol w:w="975"/>
      </w:tblGrid>
      <w:tr w:rsidR="00A15671" w14:paraId="078C7342" w14:textId="77777777">
        <w:trPr>
          <w:trHeight w:val="465"/>
        </w:trPr>
        <w:tc>
          <w:tcPr>
            <w:tcW w:w="2220" w:type="dxa"/>
            <w:tcBorders>
              <w:top w:val="single" w:sz="8" w:space="0" w:color="222222"/>
              <w:bottom w:val="single" w:sz="8" w:space="0" w:color="000000"/>
            </w:tcBorders>
            <w:shd w:val="clear" w:color="auto" w:fill="auto"/>
            <w:tcMar>
              <w:top w:w="20" w:type="dxa"/>
              <w:left w:w="20" w:type="dxa"/>
              <w:bottom w:w="20" w:type="dxa"/>
              <w:right w:w="20" w:type="dxa"/>
            </w:tcMar>
          </w:tcPr>
          <w:p w14:paraId="4223752F" w14:textId="77777777" w:rsidR="00A15671" w:rsidRDefault="005536CC">
            <w:pPr>
              <w:spacing w:after="0" w:line="276" w:lineRule="auto"/>
              <w:rPr>
                <w:rFonts w:ascii="Palatino Linotype" w:eastAsia="Palatino Linotype" w:hAnsi="Palatino Linotype" w:cs="Palatino Linotype"/>
                <w:b/>
                <w:sz w:val="18"/>
                <w:szCs w:val="18"/>
                <w:highlight w:val="white"/>
              </w:rPr>
            </w:pPr>
            <w:r>
              <w:rPr>
                <w:rFonts w:ascii="Palatino Linotype" w:eastAsia="Palatino Linotype" w:hAnsi="Palatino Linotype" w:cs="Palatino Linotype"/>
                <w:b/>
                <w:sz w:val="18"/>
                <w:szCs w:val="18"/>
                <w:highlight w:val="white"/>
              </w:rPr>
              <w:t>Protein Name</w:t>
            </w:r>
          </w:p>
        </w:tc>
        <w:tc>
          <w:tcPr>
            <w:tcW w:w="1590" w:type="dxa"/>
            <w:tcBorders>
              <w:top w:val="single" w:sz="8" w:space="0" w:color="222222"/>
              <w:bottom w:val="single" w:sz="8" w:space="0" w:color="000000"/>
            </w:tcBorders>
            <w:shd w:val="clear" w:color="auto" w:fill="auto"/>
            <w:tcMar>
              <w:top w:w="20" w:type="dxa"/>
              <w:left w:w="20" w:type="dxa"/>
              <w:bottom w:w="20" w:type="dxa"/>
              <w:right w:w="20" w:type="dxa"/>
            </w:tcMar>
          </w:tcPr>
          <w:p w14:paraId="655357E6" w14:textId="77777777" w:rsidR="00A15671" w:rsidRDefault="005536CC">
            <w:pPr>
              <w:spacing w:after="0" w:line="276" w:lineRule="auto"/>
              <w:jc w:val="center"/>
              <w:rPr>
                <w:rFonts w:ascii="Palatino Linotype" w:eastAsia="Palatino Linotype" w:hAnsi="Palatino Linotype" w:cs="Palatino Linotype"/>
                <w:b/>
                <w:sz w:val="18"/>
                <w:szCs w:val="18"/>
                <w:highlight w:val="white"/>
              </w:rPr>
            </w:pPr>
            <w:r>
              <w:rPr>
                <w:rFonts w:ascii="Palatino Linotype" w:eastAsia="Palatino Linotype" w:hAnsi="Palatino Linotype" w:cs="Palatino Linotype"/>
                <w:b/>
                <w:sz w:val="18"/>
                <w:szCs w:val="18"/>
                <w:highlight w:val="white"/>
              </w:rPr>
              <w:t>Protein Abbreviation</w:t>
            </w:r>
          </w:p>
        </w:tc>
        <w:tc>
          <w:tcPr>
            <w:tcW w:w="2190" w:type="dxa"/>
            <w:tcBorders>
              <w:top w:val="single" w:sz="8" w:space="0" w:color="222222"/>
              <w:bottom w:val="single" w:sz="8" w:space="0" w:color="000000"/>
            </w:tcBorders>
            <w:shd w:val="clear" w:color="auto" w:fill="auto"/>
            <w:tcMar>
              <w:top w:w="20" w:type="dxa"/>
              <w:left w:w="20" w:type="dxa"/>
              <w:bottom w:w="20" w:type="dxa"/>
              <w:right w:w="20" w:type="dxa"/>
            </w:tcMar>
          </w:tcPr>
          <w:p w14:paraId="49600BDD" w14:textId="77777777" w:rsidR="00A15671" w:rsidRDefault="005536CC">
            <w:pPr>
              <w:spacing w:after="0" w:line="240" w:lineRule="auto"/>
              <w:jc w:val="center"/>
              <w:rPr>
                <w:rFonts w:ascii="Palatino Linotype" w:eastAsia="Palatino Linotype" w:hAnsi="Palatino Linotype" w:cs="Palatino Linotype"/>
                <w:b/>
                <w:sz w:val="18"/>
                <w:szCs w:val="18"/>
                <w:highlight w:val="white"/>
              </w:rPr>
            </w:pPr>
            <w:proofErr w:type="spellStart"/>
            <w:r>
              <w:rPr>
                <w:rFonts w:ascii="Palatino Linotype" w:eastAsia="Palatino Linotype" w:hAnsi="Palatino Linotype" w:cs="Palatino Linotype"/>
                <w:b/>
                <w:sz w:val="18"/>
                <w:szCs w:val="18"/>
                <w:highlight w:val="white"/>
              </w:rPr>
              <w:t>Bj</w:t>
            </w:r>
            <w:proofErr w:type="spellEnd"/>
            <w:r>
              <w:rPr>
                <w:rFonts w:ascii="Palatino Linotype" w:eastAsia="Palatino Linotype" w:hAnsi="Palatino Linotype" w:cs="Palatino Linotype"/>
                <w:b/>
                <w:sz w:val="18"/>
                <w:szCs w:val="18"/>
                <w:highlight w:val="white"/>
              </w:rPr>
              <w:t xml:space="preserve">-metastasising </w:t>
            </w:r>
            <w:r>
              <w:rPr>
                <w:rFonts w:ascii="Palatino Linotype" w:eastAsia="Palatino Linotype" w:hAnsi="Palatino Linotype" w:cs="Palatino Linotype"/>
                <w:b/>
                <w:i/>
                <w:sz w:val="18"/>
                <w:szCs w:val="18"/>
                <w:highlight w:val="white"/>
              </w:rPr>
              <w:t>vs</w:t>
            </w:r>
            <w:r>
              <w:rPr>
                <w:rFonts w:ascii="Palatino Linotype" w:eastAsia="Palatino Linotype" w:hAnsi="Palatino Linotype" w:cs="Palatino Linotype"/>
                <w:b/>
                <w:sz w:val="18"/>
                <w:szCs w:val="18"/>
                <w:highlight w:val="white"/>
              </w:rPr>
              <w:t xml:space="preserve"> </w:t>
            </w:r>
            <w:proofErr w:type="spellStart"/>
            <w:r>
              <w:rPr>
                <w:rFonts w:ascii="Palatino Linotype" w:eastAsia="Palatino Linotype" w:hAnsi="Palatino Linotype" w:cs="Palatino Linotype"/>
                <w:b/>
                <w:sz w:val="18"/>
                <w:szCs w:val="18"/>
                <w:highlight w:val="white"/>
              </w:rPr>
              <w:t>Bjhtert</w:t>
            </w:r>
            <w:proofErr w:type="spellEnd"/>
            <w:r>
              <w:rPr>
                <w:rFonts w:ascii="Palatino Linotype" w:eastAsia="Palatino Linotype" w:hAnsi="Palatino Linotype" w:cs="Palatino Linotype"/>
                <w:b/>
                <w:sz w:val="18"/>
                <w:szCs w:val="18"/>
                <w:highlight w:val="white"/>
              </w:rPr>
              <w:t xml:space="preserve"> (log</w:t>
            </w:r>
            <w:r>
              <w:rPr>
                <w:rFonts w:ascii="Palatino Linotype" w:eastAsia="Palatino Linotype" w:hAnsi="Palatino Linotype" w:cs="Palatino Linotype"/>
                <w:b/>
                <w:sz w:val="18"/>
                <w:szCs w:val="18"/>
                <w:highlight w:val="white"/>
                <w:vertAlign w:val="subscript"/>
              </w:rPr>
              <w:t>2</w:t>
            </w:r>
            <w:r>
              <w:rPr>
                <w:rFonts w:ascii="Palatino Linotype" w:eastAsia="Palatino Linotype" w:hAnsi="Palatino Linotype" w:cs="Palatino Linotype"/>
                <w:b/>
                <w:sz w:val="18"/>
                <w:szCs w:val="18"/>
                <w:highlight w:val="white"/>
              </w:rPr>
              <w:t xml:space="preserve"> change)</w:t>
            </w:r>
          </w:p>
        </w:tc>
        <w:tc>
          <w:tcPr>
            <w:tcW w:w="975" w:type="dxa"/>
            <w:tcBorders>
              <w:top w:val="single" w:sz="8" w:space="0" w:color="222222"/>
              <w:bottom w:val="single" w:sz="8" w:space="0" w:color="000000"/>
            </w:tcBorders>
            <w:shd w:val="clear" w:color="auto" w:fill="auto"/>
            <w:tcMar>
              <w:top w:w="20" w:type="dxa"/>
              <w:left w:w="20" w:type="dxa"/>
              <w:bottom w:w="20" w:type="dxa"/>
              <w:right w:w="20" w:type="dxa"/>
            </w:tcMar>
          </w:tcPr>
          <w:p w14:paraId="04B3FA0D" w14:textId="77777777" w:rsidR="00A15671" w:rsidRDefault="005536CC">
            <w:pPr>
              <w:spacing w:after="0" w:line="276" w:lineRule="auto"/>
              <w:rPr>
                <w:rFonts w:ascii="Palatino Linotype" w:eastAsia="Palatino Linotype" w:hAnsi="Palatino Linotype" w:cs="Palatino Linotype"/>
                <w:b/>
                <w:sz w:val="18"/>
                <w:szCs w:val="18"/>
                <w:highlight w:val="white"/>
              </w:rPr>
            </w:pPr>
            <w:r>
              <w:rPr>
                <w:rFonts w:ascii="Palatino Linotype" w:eastAsia="Palatino Linotype" w:hAnsi="Palatino Linotype" w:cs="Palatino Linotype"/>
                <w:b/>
                <w:sz w:val="18"/>
                <w:szCs w:val="18"/>
                <w:highlight w:val="white"/>
              </w:rPr>
              <w:t>p-value</w:t>
            </w:r>
          </w:p>
        </w:tc>
      </w:tr>
      <w:tr w:rsidR="00A15671" w14:paraId="7DF97064"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322E56BC"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Hyaluronan Synthase 1</w:t>
            </w:r>
          </w:p>
        </w:tc>
        <w:tc>
          <w:tcPr>
            <w:tcW w:w="1590" w:type="dxa"/>
            <w:tcBorders>
              <w:bottom w:val="single" w:sz="8" w:space="0" w:color="FFFFFF"/>
            </w:tcBorders>
            <w:shd w:val="clear" w:color="auto" w:fill="auto"/>
            <w:tcMar>
              <w:top w:w="140" w:type="dxa"/>
              <w:left w:w="100" w:type="dxa"/>
              <w:bottom w:w="140" w:type="dxa"/>
              <w:right w:w="100" w:type="dxa"/>
            </w:tcMar>
          </w:tcPr>
          <w:p w14:paraId="36C24722"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HAS1</w:t>
            </w:r>
          </w:p>
        </w:tc>
        <w:tc>
          <w:tcPr>
            <w:tcW w:w="2190" w:type="dxa"/>
            <w:tcBorders>
              <w:bottom w:val="single" w:sz="8" w:space="0" w:color="FFFFFF"/>
            </w:tcBorders>
            <w:shd w:val="clear" w:color="auto" w:fill="auto"/>
            <w:tcMar>
              <w:top w:w="140" w:type="dxa"/>
              <w:left w:w="100" w:type="dxa"/>
              <w:bottom w:w="140" w:type="dxa"/>
              <w:right w:w="100" w:type="dxa"/>
            </w:tcMar>
          </w:tcPr>
          <w:p w14:paraId="562FBF36"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-1.721</w:t>
            </w:r>
          </w:p>
        </w:tc>
        <w:tc>
          <w:tcPr>
            <w:tcW w:w="975" w:type="dxa"/>
            <w:tcBorders>
              <w:bottom w:val="single" w:sz="8" w:space="0" w:color="FFFFFF"/>
            </w:tcBorders>
            <w:shd w:val="clear" w:color="auto" w:fill="auto"/>
            <w:tcMar>
              <w:top w:w="140" w:type="dxa"/>
              <w:left w:w="100" w:type="dxa"/>
              <w:bottom w:w="140" w:type="dxa"/>
              <w:right w:w="100" w:type="dxa"/>
            </w:tcMar>
          </w:tcPr>
          <w:p w14:paraId="00C76EFC"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0.517</w:t>
            </w:r>
          </w:p>
        </w:tc>
      </w:tr>
      <w:tr w:rsidR="00A15671" w14:paraId="02989DC8"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6559AB08"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Hyaluronidase 1</w:t>
            </w:r>
          </w:p>
        </w:tc>
        <w:tc>
          <w:tcPr>
            <w:tcW w:w="1590" w:type="dxa"/>
            <w:tcBorders>
              <w:bottom w:val="single" w:sz="8" w:space="0" w:color="FFFFFF"/>
            </w:tcBorders>
            <w:shd w:val="clear" w:color="auto" w:fill="auto"/>
            <w:tcMar>
              <w:top w:w="140" w:type="dxa"/>
              <w:left w:w="100" w:type="dxa"/>
              <w:bottom w:w="140" w:type="dxa"/>
              <w:right w:w="100" w:type="dxa"/>
            </w:tcMar>
          </w:tcPr>
          <w:p w14:paraId="3C033D47"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HYAL1</w:t>
            </w:r>
          </w:p>
        </w:tc>
        <w:tc>
          <w:tcPr>
            <w:tcW w:w="2190" w:type="dxa"/>
            <w:tcBorders>
              <w:bottom w:val="single" w:sz="8" w:space="0" w:color="FFFFFF"/>
            </w:tcBorders>
            <w:shd w:val="clear" w:color="auto" w:fill="auto"/>
            <w:tcMar>
              <w:top w:w="140" w:type="dxa"/>
              <w:left w:w="100" w:type="dxa"/>
              <w:bottom w:w="140" w:type="dxa"/>
              <w:right w:w="100" w:type="dxa"/>
            </w:tcMar>
          </w:tcPr>
          <w:p w14:paraId="6352B1CB"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0.196</w:t>
            </w:r>
          </w:p>
        </w:tc>
        <w:tc>
          <w:tcPr>
            <w:tcW w:w="975" w:type="dxa"/>
            <w:tcBorders>
              <w:bottom w:val="single" w:sz="8" w:space="0" w:color="FFFFFF"/>
            </w:tcBorders>
            <w:shd w:val="clear" w:color="auto" w:fill="auto"/>
            <w:tcMar>
              <w:top w:w="140" w:type="dxa"/>
              <w:left w:w="100" w:type="dxa"/>
              <w:bottom w:w="140" w:type="dxa"/>
              <w:right w:w="100" w:type="dxa"/>
            </w:tcMar>
          </w:tcPr>
          <w:p w14:paraId="767BB340"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0.873</w:t>
            </w:r>
          </w:p>
        </w:tc>
      </w:tr>
      <w:tr w:rsidR="00A15671" w14:paraId="60DEF126"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33E9BB21"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Hyaluronidase 3</w:t>
            </w:r>
          </w:p>
          <w:p w14:paraId="28BCA0AE" w14:textId="77777777" w:rsidR="00A15671" w:rsidRDefault="00A15671">
            <w:pPr>
              <w:spacing w:after="0" w:line="276" w:lineRule="auto"/>
              <w:rPr>
                <w:rFonts w:ascii="Palatino Linotype" w:eastAsia="Palatino Linotype" w:hAnsi="Palatino Linotype" w:cs="Palatino Linotype"/>
                <w:b/>
                <w:sz w:val="16"/>
                <w:szCs w:val="16"/>
              </w:rPr>
            </w:pPr>
            <w:bookmarkStart w:id="8" w:name="_heading=h.lts4jwepnuf3" w:colFirst="0" w:colLast="0"/>
            <w:bookmarkEnd w:id="8"/>
          </w:p>
          <w:p w14:paraId="676D0CD3" w14:textId="77777777" w:rsidR="00A15671" w:rsidRDefault="005536CC">
            <w:pPr>
              <w:spacing w:after="0" w:line="276" w:lineRule="auto"/>
              <w:rPr>
                <w:rFonts w:ascii="Palatino Linotype" w:eastAsia="Palatino Linotype" w:hAnsi="Palatino Linotype" w:cs="Palatino Linotype"/>
                <w:b/>
                <w:sz w:val="16"/>
                <w:szCs w:val="16"/>
              </w:rPr>
            </w:pPr>
            <w:bookmarkStart w:id="9" w:name="_heading=h.peo8bj7gqse1" w:colFirst="0" w:colLast="0"/>
            <w:bookmarkEnd w:id="9"/>
            <w:r>
              <w:rPr>
                <w:rFonts w:ascii="Palatino Linotype" w:eastAsia="Palatino Linotype" w:hAnsi="Palatino Linotype" w:cs="Palatino Linotype"/>
                <w:b/>
                <w:sz w:val="16"/>
                <w:szCs w:val="16"/>
              </w:rPr>
              <w:t>Hyaluronidase 4</w:t>
            </w:r>
          </w:p>
        </w:tc>
        <w:tc>
          <w:tcPr>
            <w:tcW w:w="1590" w:type="dxa"/>
            <w:tcBorders>
              <w:bottom w:val="single" w:sz="8" w:space="0" w:color="FFFFFF"/>
            </w:tcBorders>
            <w:shd w:val="clear" w:color="auto" w:fill="auto"/>
            <w:tcMar>
              <w:top w:w="140" w:type="dxa"/>
              <w:left w:w="100" w:type="dxa"/>
              <w:bottom w:w="140" w:type="dxa"/>
              <w:right w:w="100" w:type="dxa"/>
            </w:tcMar>
          </w:tcPr>
          <w:p w14:paraId="5D91DDC8"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HYAL3</w:t>
            </w:r>
          </w:p>
          <w:p w14:paraId="3FF62769" w14:textId="77777777" w:rsidR="00A15671" w:rsidRDefault="00A15671">
            <w:pPr>
              <w:spacing w:after="0" w:line="276" w:lineRule="auto"/>
              <w:jc w:val="center"/>
              <w:rPr>
                <w:rFonts w:ascii="Palatino Linotype" w:eastAsia="Palatino Linotype" w:hAnsi="Palatino Linotype" w:cs="Palatino Linotype"/>
                <w:b/>
                <w:sz w:val="16"/>
                <w:szCs w:val="16"/>
              </w:rPr>
            </w:pPr>
          </w:p>
          <w:p w14:paraId="6152B43E"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HYAL4</w:t>
            </w:r>
          </w:p>
        </w:tc>
        <w:tc>
          <w:tcPr>
            <w:tcW w:w="2190" w:type="dxa"/>
            <w:tcBorders>
              <w:bottom w:val="single" w:sz="8" w:space="0" w:color="FFFFFF"/>
            </w:tcBorders>
            <w:shd w:val="clear" w:color="auto" w:fill="auto"/>
            <w:tcMar>
              <w:top w:w="140" w:type="dxa"/>
              <w:left w:w="100" w:type="dxa"/>
              <w:bottom w:w="140" w:type="dxa"/>
              <w:right w:w="100" w:type="dxa"/>
            </w:tcMar>
          </w:tcPr>
          <w:p w14:paraId="3CD9AB34"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-0.012</w:t>
            </w:r>
          </w:p>
          <w:p w14:paraId="0589CD53" w14:textId="77777777" w:rsidR="00A15671" w:rsidRDefault="00A15671">
            <w:pPr>
              <w:spacing w:after="0" w:line="276" w:lineRule="auto"/>
              <w:jc w:val="center"/>
              <w:rPr>
                <w:rFonts w:ascii="Palatino Linotype" w:eastAsia="Palatino Linotype" w:hAnsi="Palatino Linotype" w:cs="Palatino Linotype"/>
                <w:b/>
                <w:sz w:val="16"/>
                <w:szCs w:val="16"/>
              </w:rPr>
            </w:pPr>
            <w:bookmarkStart w:id="10" w:name="_heading=h.srz6yglesy93" w:colFirst="0" w:colLast="0"/>
            <w:bookmarkEnd w:id="10"/>
          </w:p>
          <w:p w14:paraId="12969E0E" w14:textId="77777777" w:rsidR="00A15671" w:rsidRDefault="005536CC">
            <w:pPr>
              <w:spacing w:after="0" w:line="276" w:lineRule="auto"/>
              <w:jc w:val="center"/>
              <w:rPr>
                <w:rFonts w:ascii="Palatino Linotype" w:eastAsia="Palatino Linotype" w:hAnsi="Palatino Linotype" w:cs="Palatino Linotype"/>
                <w:b/>
                <w:sz w:val="16"/>
                <w:szCs w:val="16"/>
              </w:rPr>
            </w:pPr>
            <w:bookmarkStart w:id="11" w:name="_heading=h.1ad3ppulzxp0" w:colFirst="0" w:colLast="0"/>
            <w:bookmarkEnd w:id="11"/>
            <w:r>
              <w:rPr>
                <w:rFonts w:ascii="Palatino Linotype" w:eastAsia="Palatino Linotype" w:hAnsi="Palatino Linotype" w:cs="Palatino Linotype"/>
                <w:b/>
                <w:sz w:val="16"/>
                <w:szCs w:val="16"/>
              </w:rPr>
              <w:t>0.966</w:t>
            </w:r>
          </w:p>
        </w:tc>
        <w:tc>
          <w:tcPr>
            <w:tcW w:w="975" w:type="dxa"/>
            <w:tcBorders>
              <w:bottom w:val="single" w:sz="8" w:space="0" w:color="FFFFFF"/>
            </w:tcBorders>
            <w:shd w:val="clear" w:color="auto" w:fill="auto"/>
            <w:tcMar>
              <w:top w:w="140" w:type="dxa"/>
              <w:left w:w="100" w:type="dxa"/>
              <w:bottom w:w="140" w:type="dxa"/>
              <w:right w:w="100" w:type="dxa"/>
            </w:tcMar>
          </w:tcPr>
          <w:p w14:paraId="373A3BB4"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0.973</w:t>
            </w:r>
          </w:p>
          <w:p w14:paraId="50114035" w14:textId="77777777" w:rsidR="00A15671" w:rsidRDefault="00A15671">
            <w:pPr>
              <w:spacing w:after="0" w:line="276" w:lineRule="auto"/>
              <w:rPr>
                <w:rFonts w:ascii="Palatino Linotype" w:eastAsia="Palatino Linotype" w:hAnsi="Palatino Linotype" w:cs="Palatino Linotype"/>
                <w:b/>
                <w:sz w:val="16"/>
                <w:szCs w:val="16"/>
              </w:rPr>
            </w:pPr>
            <w:bookmarkStart w:id="12" w:name="_heading=h.ccg2rg5a6r2k" w:colFirst="0" w:colLast="0"/>
            <w:bookmarkEnd w:id="12"/>
          </w:p>
          <w:p w14:paraId="40D90699" w14:textId="77777777" w:rsidR="00A15671" w:rsidRDefault="005536CC">
            <w:pPr>
              <w:spacing w:after="0" w:line="276" w:lineRule="auto"/>
              <w:rPr>
                <w:rFonts w:ascii="Palatino Linotype" w:eastAsia="Palatino Linotype" w:hAnsi="Palatino Linotype" w:cs="Palatino Linotype"/>
                <w:b/>
                <w:sz w:val="16"/>
                <w:szCs w:val="16"/>
              </w:rPr>
            </w:pPr>
            <w:bookmarkStart w:id="13" w:name="_heading=h.4cv6crp5iieg" w:colFirst="0" w:colLast="0"/>
            <w:bookmarkEnd w:id="13"/>
            <w:r>
              <w:rPr>
                <w:rFonts w:ascii="Palatino Linotype" w:eastAsia="Palatino Linotype" w:hAnsi="Palatino Linotype" w:cs="Palatino Linotype"/>
                <w:b/>
                <w:sz w:val="16"/>
                <w:szCs w:val="16"/>
              </w:rPr>
              <w:t>0.846</w:t>
            </w:r>
          </w:p>
        </w:tc>
      </w:tr>
      <w:tr w:rsidR="00A15671" w14:paraId="64A39452"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63D62947"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Hyaluronidase 5</w:t>
            </w:r>
          </w:p>
        </w:tc>
        <w:tc>
          <w:tcPr>
            <w:tcW w:w="1590" w:type="dxa"/>
            <w:tcBorders>
              <w:bottom w:val="single" w:sz="8" w:space="0" w:color="FFFFFF"/>
            </w:tcBorders>
            <w:shd w:val="clear" w:color="auto" w:fill="auto"/>
            <w:tcMar>
              <w:top w:w="140" w:type="dxa"/>
              <w:left w:w="100" w:type="dxa"/>
              <w:bottom w:w="140" w:type="dxa"/>
              <w:right w:w="100" w:type="dxa"/>
            </w:tcMar>
          </w:tcPr>
          <w:p w14:paraId="29FA66E8"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HYAL5</w:t>
            </w:r>
          </w:p>
        </w:tc>
        <w:tc>
          <w:tcPr>
            <w:tcW w:w="2190" w:type="dxa"/>
            <w:tcBorders>
              <w:bottom w:val="single" w:sz="8" w:space="0" w:color="FFFFFF"/>
            </w:tcBorders>
            <w:shd w:val="clear" w:color="auto" w:fill="auto"/>
            <w:tcMar>
              <w:top w:w="140" w:type="dxa"/>
              <w:left w:w="100" w:type="dxa"/>
              <w:bottom w:w="140" w:type="dxa"/>
              <w:right w:w="100" w:type="dxa"/>
            </w:tcMar>
          </w:tcPr>
          <w:p w14:paraId="064A8B28"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1.295</w:t>
            </w:r>
          </w:p>
        </w:tc>
        <w:tc>
          <w:tcPr>
            <w:tcW w:w="975" w:type="dxa"/>
            <w:tcBorders>
              <w:bottom w:val="single" w:sz="8" w:space="0" w:color="FFFFFF"/>
            </w:tcBorders>
            <w:shd w:val="clear" w:color="auto" w:fill="auto"/>
            <w:tcMar>
              <w:top w:w="140" w:type="dxa"/>
              <w:left w:w="100" w:type="dxa"/>
              <w:bottom w:w="140" w:type="dxa"/>
              <w:right w:w="100" w:type="dxa"/>
            </w:tcMar>
          </w:tcPr>
          <w:p w14:paraId="74C92BD6"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0.795</w:t>
            </w:r>
          </w:p>
        </w:tc>
      </w:tr>
      <w:tr w:rsidR="00A15671" w14:paraId="735D7E26"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727DF710"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Arylsulfatase B</w:t>
            </w:r>
          </w:p>
        </w:tc>
        <w:tc>
          <w:tcPr>
            <w:tcW w:w="1590" w:type="dxa"/>
            <w:tcBorders>
              <w:bottom w:val="single" w:sz="8" w:space="0" w:color="FFFFFF"/>
            </w:tcBorders>
            <w:shd w:val="clear" w:color="auto" w:fill="auto"/>
            <w:tcMar>
              <w:top w:w="140" w:type="dxa"/>
              <w:left w:w="100" w:type="dxa"/>
              <w:bottom w:w="140" w:type="dxa"/>
              <w:right w:w="100" w:type="dxa"/>
            </w:tcMar>
          </w:tcPr>
          <w:p w14:paraId="657C0284"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ARSB</w:t>
            </w:r>
          </w:p>
        </w:tc>
        <w:tc>
          <w:tcPr>
            <w:tcW w:w="2190" w:type="dxa"/>
            <w:tcBorders>
              <w:bottom w:val="single" w:sz="8" w:space="0" w:color="FFFFFF"/>
            </w:tcBorders>
            <w:shd w:val="clear" w:color="auto" w:fill="auto"/>
            <w:tcMar>
              <w:top w:w="140" w:type="dxa"/>
              <w:left w:w="100" w:type="dxa"/>
              <w:bottom w:w="140" w:type="dxa"/>
              <w:right w:w="100" w:type="dxa"/>
            </w:tcMar>
          </w:tcPr>
          <w:p w14:paraId="61797CC2"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-0.089</w:t>
            </w:r>
          </w:p>
        </w:tc>
        <w:tc>
          <w:tcPr>
            <w:tcW w:w="975" w:type="dxa"/>
            <w:tcBorders>
              <w:bottom w:val="single" w:sz="8" w:space="0" w:color="FFFFFF"/>
            </w:tcBorders>
            <w:shd w:val="clear" w:color="auto" w:fill="auto"/>
            <w:tcMar>
              <w:top w:w="140" w:type="dxa"/>
              <w:left w:w="100" w:type="dxa"/>
              <w:bottom w:w="140" w:type="dxa"/>
              <w:right w:w="100" w:type="dxa"/>
            </w:tcMar>
          </w:tcPr>
          <w:p w14:paraId="0CB41385"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0.456</w:t>
            </w:r>
          </w:p>
        </w:tc>
      </w:tr>
      <w:tr w:rsidR="00A15671" w14:paraId="37A99039"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64BD77C8" w14:textId="77777777" w:rsidR="00A15671" w:rsidRDefault="00A15671">
            <w:pPr>
              <w:spacing w:after="0" w:line="276" w:lineRule="auto"/>
              <w:rPr>
                <w:rFonts w:ascii="Palatino Linotype" w:eastAsia="Palatino Linotype" w:hAnsi="Palatino Linotype" w:cs="Palatino Linotype"/>
                <w:b/>
                <w:sz w:val="16"/>
                <w:szCs w:val="16"/>
              </w:rPr>
            </w:pPr>
          </w:p>
        </w:tc>
        <w:tc>
          <w:tcPr>
            <w:tcW w:w="1590" w:type="dxa"/>
            <w:tcBorders>
              <w:bottom w:val="single" w:sz="8" w:space="0" w:color="FFFFFF"/>
            </w:tcBorders>
            <w:shd w:val="clear" w:color="auto" w:fill="auto"/>
            <w:tcMar>
              <w:top w:w="140" w:type="dxa"/>
              <w:left w:w="100" w:type="dxa"/>
              <w:bottom w:w="140" w:type="dxa"/>
              <w:right w:w="100" w:type="dxa"/>
            </w:tcMar>
          </w:tcPr>
          <w:p w14:paraId="53A916C9" w14:textId="77777777" w:rsidR="00A15671" w:rsidRDefault="00A15671">
            <w:pPr>
              <w:spacing w:after="0" w:line="276" w:lineRule="auto"/>
              <w:jc w:val="center"/>
              <w:rPr>
                <w:rFonts w:ascii="Palatino Linotype" w:eastAsia="Palatino Linotype" w:hAnsi="Palatino Linotype" w:cs="Palatino Linotype"/>
                <w:b/>
                <w:sz w:val="16"/>
                <w:szCs w:val="16"/>
              </w:rPr>
            </w:pPr>
          </w:p>
        </w:tc>
        <w:tc>
          <w:tcPr>
            <w:tcW w:w="2190" w:type="dxa"/>
            <w:tcBorders>
              <w:bottom w:val="single" w:sz="8" w:space="0" w:color="FFFFFF"/>
            </w:tcBorders>
            <w:shd w:val="clear" w:color="auto" w:fill="auto"/>
            <w:tcMar>
              <w:top w:w="140" w:type="dxa"/>
              <w:left w:w="100" w:type="dxa"/>
              <w:bottom w:w="140" w:type="dxa"/>
              <w:right w:w="100" w:type="dxa"/>
            </w:tcMar>
          </w:tcPr>
          <w:p w14:paraId="18DC02C6" w14:textId="77777777" w:rsidR="00A15671" w:rsidRDefault="00A15671">
            <w:pPr>
              <w:spacing w:after="0" w:line="276" w:lineRule="auto"/>
              <w:jc w:val="center"/>
              <w:rPr>
                <w:rFonts w:ascii="Palatino Linotype" w:eastAsia="Palatino Linotype" w:hAnsi="Palatino Linotype" w:cs="Palatino Linotype"/>
                <w:b/>
                <w:sz w:val="16"/>
                <w:szCs w:val="16"/>
              </w:rPr>
            </w:pPr>
          </w:p>
        </w:tc>
        <w:tc>
          <w:tcPr>
            <w:tcW w:w="975" w:type="dxa"/>
            <w:tcBorders>
              <w:bottom w:val="single" w:sz="8" w:space="0" w:color="FFFFFF"/>
            </w:tcBorders>
            <w:shd w:val="clear" w:color="auto" w:fill="auto"/>
            <w:tcMar>
              <w:top w:w="140" w:type="dxa"/>
              <w:left w:w="100" w:type="dxa"/>
              <w:bottom w:w="140" w:type="dxa"/>
              <w:right w:w="100" w:type="dxa"/>
            </w:tcMar>
          </w:tcPr>
          <w:p w14:paraId="4B633308" w14:textId="77777777" w:rsidR="00A15671" w:rsidRDefault="00A15671">
            <w:pPr>
              <w:spacing w:after="0" w:line="276" w:lineRule="auto"/>
              <w:rPr>
                <w:rFonts w:ascii="Palatino Linotype" w:eastAsia="Palatino Linotype" w:hAnsi="Palatino Linotype" w:cs="Palatino Linotype"/>
                <w:b/>
                <w:sz w:val="16"/>
                <w:szCs w:val="16"/>
              </w:rPr>
            </w:pPr>
          </w:p>
        </w:tc>
      </w:tr>
    </w:tbl>
    <w:p w14:paraId="7F0EBE22" w14:textId="77777777" w:rsidR="00A15671" w:rsidRDefault="005536CC">
      <w:pP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 xml:space="preserve">Table S2. Mann-Whitney U p-values (double </w:t>
      </w:r>
      <w:proofErr w:type="gramStart"/>
      <w:r>
        <w:rPr>
          <w:rFonts w:ascii="Palatino Linotype" w:eastAsia="Palatino Linotype" w:hAnsi="Palatino Linotype" w:cs="Palatino Linotype"/>
          <w:b/>
          <w:sz w:val="20"/>
          <w:szCs w:val="20"/>
        </w:rPr>
        <w:t>sided)  and</w:t>
      </w:r>
      <w:proofErr w:type="gramEnd"/>
      <w:r>
        <w:rPr>
          <w:rFonts w:ascii="Palatino Linotype" w:eastAsia="Palatino Linotype" w:hAnsi="Palatino Linotype" w:cs="Palatino Linotype"/>
          <w:b/>
          <w:sz w:val="20"/>
          <w:szCs w:val="20"/>
        </w:rPr>
        <w:t xml:space="preserve"> bootstrap derived z-scores between group medians for morphological and texture based measures</w:t>
      </w:r>
    </w:p>
    <w:tbl>
      <w:tblPr>
        <w:tblStyle w:val="a2"/>
        <w:tblW w:w="6000" w:type="dxa"/>
        <w:tblBorders>
          <w:top w:val="nil"/>
          <w:left w:val="nil"/>
          <w:bottom w:val="nil"/>
          <w:right w:val="nil"/>
          <w:insideH w:val="nil"/>
          <w:insideV w:val="nil"/>
        </w:tblBorders>
        <w:tblLayout w:type="fixed"/>
        <w:tblLook w:val="0600" w:firstRow="0" w:lastRow="0" w:firstColumn="0" w:lastColumn="0" w:noHBand="1" w:noVBand="1"/>
      </w:tblPr>
      <w:tblGrid>
        <w:gridCol w:w="2220"/>
        <w:gridCol w:w="1590"/>
        <w:gridCol w:w="2190"/>
      </w:tblGrid>
      <w:tr w:rsidR="00A15671" w14:paraId="6A756BE0" w14:textId="77777777">
        <w:trPr>
          <w:trHeight w:val="465"/>
        </w:trPr>
        <w:tc>
          <w:tcPr>
            <w:tcW w:w="2220" w:type="dxa"/>
            <w:tcBorders>
              <w:top w:val="single" w:sz="8" w:space="0" w:color="222222"/>
              <w:bottom w:val="single" w:sz="8" w:space="0" w:color="000000"/>
            </w:tcBorders>
            <w:shd w:val="clear" w:color="auto" w:fill="auto"/>
            <w:tcMar>
              <w:top w:w="20" w:type="dxa"/>
              <w:left w:w="20" w:type="dxa"/>
              <w:bottom w:w="20" w:type="dxa"/>
              <w:right w:w="20" w:type="dxa"/>
            </w:tcMar>
          </w:tcPr>
          <w:p w14:paraId="73A11FFA" w14:textId="77777777" w:rsidR="00A15671" w:rsidRDefault="005536CC">
            <w:pPr>
              <w:spacing w:after="0" w:line="276" w:lineRule="auto"/>
              <w:rPr>
                <w:rFonts w:ascii="Palatino Linotype" w:eastAsia="Palatino Linotype" w:hAnsi="Palatino Linotype" w:cs="Palatino Linotype"/>
                <w:b/>
                <w:sz w:val="18"/>
                <w:szCs w:val="18"/>
                <w:highlight w:val="white"/>
              </w:rPr>
            </w:pPr>
            <w:r>
              <w:rPr>
                <w:rFonts w:ascii="Palatino Linotype" w:eastAsia="Palatino Linotype" w:hAnsi="Palatino Linotype" w:cs="Palatino Linotype"/>
                <w:b/>
                <w:sz w:val="18"/>
                <w:szCs w:val="18"/>
                <w:highlight w:val="white"/>
              </w:rPr>
              <w:t>Measure</w:t>
            </w:r>
          </w:p>
        </w:tc>
        <w:tc>
          <w:tcPr>
            <w:tcW w:w="1590" w:type="dxa"/>
            <w:tcBorders>
              <w:top w:val="single" w:sz="8" w:space="0" w:color="222222"/>
              <w:bottom w:val="single" w:sz="8" w:space="0" w:color="000000"/>
            </w:tcBorders>
            <w:shd w:val="clear" w:color="auto" w:fill="auto"/>
            <w:tcMar>
              <w:top w:w="20" w:type="dxa"/>
              <w:left w:w="20" w:type="dxa"/>
              <w:bottom w:w="20" w:type="dxa"/>
              <w:right w:w="20" w:type="dxa"/>
            </w:tcMar>
          </w:tcPr>
          <w:p w14:paraId="07549CF4" w14:textId="77777777" w:rsidR="00A15671" w:rsidRDefault="005536CC">
            <w:pPr>
              <w:spacing w:after="0" w:line="276" w:lineRule="auto"/>
              <w:jc w:val="center"/>
              <w:rPr>
                <w:rFonts w:ascii="Palatino Linotype" w:eastAsia="Palatino Linotype" w:hAnsi="Palatino Linotype" w:cs="Palatino Linotype"/>
                <w:b/>
                <w:sz w:val="18"/>
                <w:szCs w:val="18"/>
                <w:highlight w:val="white"/>
              </w:rPr>
            </w:pPr>
            <w:r>
              <w:rPr>
                <w:rFonts w:ascii="Palatino Linotype" w:eastAsia="Palatino Linotype" w:hAnsi="Palatino Linotype" w:cs="Palatino Linotype"/>
                <w:b/>
                <w:sz w:val="18"/>
                <w:szCs w:val="18"/>
                <w:highlight w:val="white"/>
              </w:rPr>
              <w:t>p-value</w:t>
            </w:r>
          </w:p>
        </w:tc>
        <w:tc>
          <w:tcPr>
            <w:tcW w:w="2190" w:type="dxa"/>
            <w:tcBorders>
              <w:top w:val="single" w:sz="8" w:space="0" w:color="222222"/>
              <w:bottom w:val="single" w:sz="8" w:space="0" w:color="000000"/>
            </w:tcBorders>
            <w:shd w:val="clear" w:color="auto" w:fill="auto"/>
            <w:tcMar>
              <w:top w:w="20" w:type="dxa"/>
              <w:left w:w="20" w:type="dxa"/>
              <w:bottom w:w="20" w:type="dxa"/>
              <w:right w:w="20" w:type="dxa"/>
            </w:tcMar>
          </w:tcPr>
          <w:p w14:paraId="5415FC1B" w14:textId="77777777" w:rsidR="00A15671" w:rsidRDefault="005536CC">
            <w:pPr>
              <w:spacing w:after="0" w:line="240" w:lineRule="auto"/>
              <w:jc w:val="center"/>
              <w:rPr>
                <w:rFonts w:ascii="Palatino Linotype" w:eastAsia="Palatino Linotype" w:hAnsi="Palatino Linotype" w:cs="Palatino Linotype"/>
                <w:b/>
                <w:sz w:val="18"/>
                <w:szCs w:val="18"/>
                <w:highlight w:val="white"/>
              </w:rPr>
            </w:pPr>
            <w:r>
              <w:rPr>
                <w:rFonts w:ascii="Palatino Linotype" w:eastAsia="Palatino Linotype" w:hAnsi="Palatino Linotype" w:cs="Palatino Linotype"/>
                <w:b/>
                <w:sz w:val="18"/>
                <w:szCs w:val="18"/>
                <w:highlight w:val="white"/>
              </w:rPr>
              <w:t>z-score</w:t>
            </w:r>
          </w:p>
        </w:tc>
      </w:tr>
      <w:tr w:rsidR="00A15671" w14:paraId="644F19E2"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35B868F0"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 xml:space="preserve">Number of </w:t>
            </w:r>
            <w:proofErr w:type="gramStart"/>
            <w:r>
              <w:rPr>
                <w:rFonts w:ascii="Palatino Linotype" w:eastAsia="Palatino Linotype" w:hAnsi="Palatino Linotype" w:cs="Palatino Linotype"/>
                <w:b/>
                <w:sz w:val="16"/>
                <w:szCs w:val="16"/>
              </w:rPr>
              <w:t>cluster</w:t>
            </w:r>
            <w:proofErr w:type="gramEnd"/>
            <w:r>
              <w:rPr>
                <w:rFonts w:ascii="Palatino Linotype" w:eastAsia="Palatino Linotype" w:hAnsi="Palatino Linotype" w:cs="Palatino Linotype"/>
                <w:b/>
                <w:sz w:val="16"/>
                <w:szCs w:val="16"/>
              </w:rPr>
              <w:t xml:space="preserve"> per block</w:t>
            </w:r>
          </w:p>
        </w:tc>
        <w:tc>
          <w:tcPr>
            <w:tcW w:w="1590" w:type="dxa"/>
            <w:tcBorders>
              <w:bottom w:val="single" w:sz="8" w:space="0" w:color="FFFFFF"/>
            </w:tcBorders>
            <w:shd w:val="clear" w:color="auto" w:fill="auto"/>
            <w:tcMar>
              <w:top w:w="140" w:type="dxa"/>
              <w:left w:w="100" w:type="dxa"/>
              <w:bottom w:w="140" w:type="dxa"/>
              <w:right w:w="100" w:type="dxa"/>
            </w:tcMar>
          </w:tcPr>
          <w:p w14:paraId="7E9E7CA0"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p&lt;0.001</w:t>
            </w:r>
          </w:p>
        </w:tc>
        <w:tc>
          <w:tcPr>
            <w:tcW w:w="2190" w:type="dxa"/>
            <w:tcBorders>
              <w:bottom w:val="single" w:sz="8" w:space="0" w:color="FFFFFF"/>
            </w:tcBorders>
            <w:shd w:val="clear" w:color="auto" w:fill="auto"/>
            <w:tcMar>
              <w:top w:w="140" w:type="dxa"/>
              <w:left w:w="100" w:type="dxa"/>
              <w:bottom w:w="140" w:type="dxa"/>
              <w:right w:w="100" w:type="dxa"/>
            </w:tcMar>
          </w:tcPr>
          <w:p w14:paraId="2120043B"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3.5</w:t>
            </w:r>
          </w:p>
        </w:tc>
      </w:tr>
      <w:tr w:rsidR="00A15671" w14:paraId="493106C2"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49A0D3C2" w14:textId="77777777" w:rsidR="00A15671" w:rsidRDefault="005536CC">
            <w:pPr>
              <w:spacing w:after="0" w:line="276" w:lineRule="auto"/>
              <w:rPr>
                <w:rFonts w:ascii="Palatino Linotype" w:eastAsia="Palatino Linotype" w:hAnsi="Palatino Linotype" w:cs="Palatino Linotype"/>
                <w:b/>
                <w:sz w:val="16"/>
                <w:szCs w:val="16"/>
              </w:rPr>
            </w:pPr>
            <w:bookmarkStart w:id="14" w:name="_heading=h.icrbfn1ac7cz" w:colFirst="0" w:colLast="0"/>
            <w:bookmarkEnd w:id="14"/>
            <w:r>
              <w:rPr>
                <w:rFonts w:ascii="Palatino Linotype" w:eastAsia="Palatino Linotype" w:hAnsi="Palatino Linotype" w:cs="Palatino Linotype"/>
                <w:b/>
                <w:sz w:val="16"/>
                <w:szCs w:val="16"/>
              </w:rPr>
              <w:t>Average cluster size per block</w:t>
            </w:r>
          </w:p>
        </w:tc>
        <w:tc>
          <w:tcPr>
            <w:tcW w:w="1590" w:type="dxa"/>
            <w:tcBorders>
              <w:bottom w:val="single" w:sz="8" w:space="0" w:color="FFFFFF"/>
            </w:tcBorders>
            <w:shd w:val="clear" w:color="auto" w:fill="auto"/>
            <w:tcMar>
              <w:top w:w="140" w:type="dxa"/>
              <w:left w:w="100" w:type="dxa"/>
              <w:bottom w:w="140" w:type="dxa"/>
              <w:right w:w="100" w:type="dxa"/>
            </w:tcMar>
          </w:tcPr>
          <w:p w14:paraId="39E89F74"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p&lt;0.01</w:t>
            </w:r>
          </w:p>
        </w:tc>
        <w:tc>
          <w:tcPr>
            <w:tcW w:w="2190" w:type="dxa"/>
            <w:tcBorders>
              <w:bottom w:val="single" w:sz="8" w:space="0" w:color="FFFFFF"/>
            </w:tcBorders>
            <w:shd w:val="clear" w:color="auto" w:fill="auto"/>
            <w:tcMar>
              <w:top w:w="140" w:type="dxa"/>
              <w:left w:w="100" w:type="dxa"/>
              <w:bottom w:w="140" w:type="dxa"/>
              <w:right w:w="100" w:type="dxa"/>
            </w:tcMar>
          </w:tcPr>
          <w:p w14:paraId="2C3A0726"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4.0</w:t>
            </w:r>
          </w:p>
        </w:tc>
      </w:tr>
      <w:tr w:rsidR="00A15671" w14:paraId="09DA7DD2"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78DD2507"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Average cluster intensity per block</w:t>
            </w:r>
          </w:p>
        </w:tc>
        <w:tc>
          <w:tcPr>
            <w:tcW w:w="1590" w:type="dxa"/>
            <w:tcBorders>
              <w:bottom w:val="single" w:sz="8" w:space="0" w:color="FFFFFF"/>
            </w:tcBorders>
            <w:shd w:val="clear" w:color="auto" w:fill="auto"/>
            <w:tcMar>
              <w:top w:w="140" w:type="dxa"/>
              <w:left w:w="100" w:type="dxa"/>
              <w:bottom w:w="140" w:type="dxa"/>
              <w:right w:w="100" w:type="dxa"/>
            </w:tcMar>
          </w:tcPr>
          <w:p w14:paraId="56E2749A"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p&lt;0.001</w:t>
            </w:r>
          </w:p>
          <w:p w14:paraId="48A029E9" w14:textId="77777777" w:rsidR="00A15671" w:rsidRDefault="00A15671">
            <w:pPr>
              <w:spacing w:after="0" w:line="276" w:lineRule="auto"/>
              <w:jc w:val="center"/>
              <w:rPr>
                <w:rFonts w:ascii="Palatino Linotype" w:eastAsia="Palatino Linotype" w:hAnsi="Palatino Linotype" w:cs="Palatino Linotype"/>
                <w:b/>
                <w:sz w:val="16"/>
                <w:szCs w:val="16"/>
              </w:rPr>
            </w:pPr>
            <w:bookmarkStart w:id="15" w:name="_heading=h.bqpd8n4b8a2f" w:colFirst="0" w:colLast="0"/>
            <w:bookmarkEnd w:id="15"/>
          </w:p>
          <w:p w14:paraId="4374B40C" w14:textId="77777777" w:rsidR="00A15671" w:rsidRDefault="00A15671">
            <w:pPr>
              <w:spacing w:after="0" w:line="276" w:lineRule="auto"/>
              <w:jc w:val="center"/>
              <w:rPr>
                <w:rFonts w:ascii="Palatino Linotype" w:eastAsia="Palatino Linotype" w:hAnsi="Palatino Linotype" w:cs="Palatino Linotype"/>
                <w:b/>
                <w:sz w:val="16"/>
                <w:szCs w:val="16"/>
              </w:rPr>
            </w:pPr>
            <w:bookmarkStart w:id="16" w:name="_heading=h.878pnkdo3d7s" w:colFirst="0" w:colLast="0"/>
            <w:bookmarkEnd w:id="16"/>
          </w:p>
        </w:tc>
        <w:tc>
          <w:tcPr>
            <w:tcW w:w="2190" w:type="dxa"/>
            <w:tcBorders>
              <w:bottom w:val="single" w:sz="8" w:space="0" w:color="FFFFFF"/>
            </w:tcBorders>
            <w:shd w:val="clear" w:color="auto" w:fill="auto"/>
            <w:tcMar>
              <w:top w:w="140" w:type="dxa"/>
              <w:left w:w="100" w:type="dxa"/>
              <w:bottom w:w="140" w:type="dxa"/>
              <w:right w:w="100" w:type="dxa"/>
            </w:tcMar>
          </w:tcPr>
          <w:p w14:paraId="6F2C197B"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0.1</w:t>
            </w:r>
          </w:p>
        </w:tc>
      </w:tr>
      <w:tr w:rsidR="00A15671" w14:paraId="3A5ECB8A"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1E1997C4" w14:textId="77777777" w:rsidR="00A15671" w:rsidRDefault="005536CC">
            <w:pPr>
              <w:spacing w:after="0" w:line="276" w:lineRule="auto"/>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Heterogeneity</w:t>
            </w:r>
          </w:p>
        </w:tc>
        <w:tc>
          <w:tcPr>
            <w:tcW w:w="1590" w:type="dxa"/>
            <w:tcBorders>
              <w:bottom w:val="single" w:sz="8" w:space="0" w:color="FFFFFF"/>
            </w:tcBorders>
            <w:shd w:val="clear" w:color="auto" w:fill="auto"/>
            <w:tcMar>
              <w:top w:w="140" w:type="dxa"/>
              <w:left w:w="100" w:type="dxa"/>
              <w:bottom w:w="140" w:type="dxa"/>
              <w:right w:w="100" w:type="dxa"/>
            </w:tcMar>
          </w:tcPr>
          <w:p w14:paraId="56DFEFB3"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p&lt;0.001</w:t>
            </w:r>
          </w:p>
        </w:tc>
        <w:tc>
          <w:tcPr>
            <w:tcW w:w="2190" w:type="dxa"/>
            <w:tcBorders>
              <w:bottom w:val="single" w:sz="8" w:space="0" w:color="FFFFFF"/>
            </w:tcBorders>
            <w:shd w:val="clear" w:color="auto" w:fill="auto"/>
            <w:tcMar>
              <w:top w:w="140" w:type="dxa"/>
              <w:left w:w="100" w:type="dxa"/>
              <w:bottom w:w="140" w:type="dxa"/>
              <w:right w:w="100" w:type="dxa"/>
            </w:tcMar>
          </w:tcPr>
          <w:p w14:paraId="67FB9A64"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3.7</w:t>
            </w:r>
          </w:p>
        </w:tc>
      </w:tr>
      <w:tr w:rsidR="00A15671" w14:paraId="3764E269"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61B34579" w14:textId="77777777" w:rsidR="00A15671" w:rsidRDefault="005536CC">
            <w:pPr>
              <w:spacing w:after="0" w:line="276" w:lineRule="auto"/>
              <w:rPr>
                <w:rFonts w:ascii="Palatino Linotype" w:eastAsia="Palatino Linotype" w:hAnsi="Palatino Linotype" w:cs="Palatino Linotype"/>
                <w:b/>
                <w:sz w:val="16"/>
                <w:szCs w:val="16"/>
              </w:rPr>
            </w:pPr>
            <w:bookmarkStart w:id="17" w:name="_heading=h.8028rxci4yem" w:colFirst="0" w:colLast="0"/>
            <w:bookmarkEnd w:id="17"/>
            <w:r>
              <w:rPr>
                <w:rFonts w:ascii="Palatino Linotype" w:eastAsia="Palatino Linotype" w:hAnsi="Palatino Linotype" w:cs="Palatino Linotype"/>
                <w:b/>
                <w:sz w:val="16"/>
                <w:szCs w:val="16"/>
              </w:rPr>
              <w:t>Energy</w:t>
            </w:r>
          </w:p>
        </w:tc>
        <w:tc>
          <w:tcPr>
            <w:tcW w:w="1590" w:type="dxa"/>
            <w:tcBorders>
              <w:bottom w:val="single" w:sz="8" w:space="0" w:color="FFFFFF"/>
            </w:tcBorders>
            <w:shd w:val="clear" w:color="auto" w:fill="auto"/>
            <w:tcMar>
              <w:top w:w="140" w:type="dxa"/>
              <w:left w:w="100" w:type="dxa"/>
              <w:bottom w:w="140" w:type="dxa"/>
              <w:right w:w="100" w:type="dxa"/>
            </w:tcMar>
          </w:tcPr>
          <w:p w14:paraId="357D12B7"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p&lt;0.001</w:t>
            </w:r>
          </w:p>
        </w:tc>
        <w:tc>
          <w:tcPr>
            <w:tcW w:w="2190" w:type="dxa"/>
            <w:tcBorders>
              <w:bottom w:val="single" w:sz="8" w:space="0" w:color="FFFFFF"/>
            </w:tcBorders>
            <w:shd w:val="clear" w:color="auto" w:fill="auto"/>
            <w:tcMar>
              <w:top w:w="140" w:type="dxa"/>
              <w:left w:w="100" w:type="dxa"/>
              <w:bottom w:w="140" w:type="dxa"/>
              <w:right w:w="100" w:type="dxa"/>
            </w:tcMar>
          </w:tcPr>
          <w:p w14:paraId="1A43D591"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4.6</w:t>
            </w:r>
          </w:p>
        </w:tc>
      </w:tr>
      <w:tr w:rsidR="00A15671" w14:paraId="30D2545F" w14:textId="77777777">
        <w:trPr>
          <w:trHeight w:val="510"/>
        </w:trPr>
        <w:tc>
          <w:tcPr>
            <w:tcW w:w="2220" w:type="dxa"/>
            <w:tcBorders>
              <w:bottom w:val="single" w:sz="8" w:space="0" w:color="FFFFFF"/>
            </w:tcBorders>
            <w:shd w:val="clear" w:color="auto" w:fill="auto"/>
            <w:tcMar>
              <w:top w:w="140" w:type="dxa"/>
              <w:left w:w="100" w:type="dxa"/>
              <w:bottom w:w="140" w:type="dxa"/>
              <w:right w:w="100" w:type="dxa"/>
            </w:tcMar>
          </w:tcPr>
          <w:p w14:paraId="344E9B9B" w14:textId="77777777" w:rsidR="00A15671" w:rsidRDefault="005536CC">
            <w:pPr>
              <w:spacing w:after="0" w:line="276" w:lineRule="auto"/>
              <w:rPr>
                <w:rFonts w:ascii="Palatino Linotype" w:eastAsia="Palatino Linotype" w:hAnsi="Palatino Linotype" w:cs="Palatino Linotype"/>
                <w:b/>
                <w:sz w:val="16"/>
                <w:szCs w:val="16"/>
              </w:rPr>
            </w:pPr>
            <w:bookmarkStart w:id="18" w:name="_heading=h.zf7xmxzdtakb" w:colFirst="0" w:colLast="0"/>
            <w:bookmarkEnd w:id="18"/>
            <w:r>
              <w:rPr>
                <w:rFonts w:ascii="Palatino Linotype" w:eastAsia="Palatino Linotype" w:hAnsi="Palatino Linotype" w:cs="Palatino Linotype"/>
                <w:b/>
                <w:sz w:val="16"/>
                <w:szCs w:val="16"/>
              </w:rPr>
              <w:t>Contrast</w:t>
            </w:r>
          </w:p>
        </w:tc>
        <w:tc>
          <w:tcPr>
            <w:tcW w:w="1590" w:type="dxa"/>
            <w:tcBorders>
              <w:bottom w:val="single" w:sz="8" w:space="0" w:color="FFFFFF"/>
            </w:tcBorders>
            <w:shd w:val="clear" w:color="auto" w:fill="auto"/>
            <w:tcMar>
              <w:top w:w="140" w:type="dxa"/>
              <w:left w:w="100" w:type="dxa"/>
              <w:bottom w:w="140" w:type="dxa"/>
              <w:right w:w="100" w:type="dxa"/>
            </w:tcMar>
          </w:tcPr>
          <w:p w14:paraId="46B44B65"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p=0.162</w:t>
            </w:r>
          </w:p>
        </w:tc>
        <w:tc>
          <w:tcPr>
            <w:tcW w:w="2190" w:type="dxa"/>
            <w:tcBorders>
              <w:bottom w:val="single" w:sz="8" w:space="0" w:color="FFFFFF"/>
            </w:tcBorders>
            <w:shd w:val="clear" w:color="auto" w:fill="auto"/>
            <w:tcMar>
              <w:top w:w="140" w:type="dxa"/>
              <w:left w:w="100" w:type="dxa"/>
              <w:bottom w:w="140" w:type="dxa"/>
              <w:right w:w="100" w:type="dxa"/>
            </w:tcMar>
          </w:tcPr>
          <w:p w14:paraId="0DBD437A" w14:textId="77777777" w:rsidR="00A15671" w:rsidRDefault="005536CC">
            <w:pPr>
              <w:spacing w:after="0" w:line="276" w:lineRule="auto"/>
              <w:jc w:val="center"/>
              <w:rPr>
                <w:rFonts w:ascii="Palatino Linotype" w:eastAsia="Palatino Linotype" w:hAnsi="Palatino Linotype" w:cs="Palatino Linotype"/>
                <w:b/>
                <w:sz w:val="16"/>
                <w:szCs w:val="16"/>
              </w:rPr>
            </w:pPr>
            <w:r>
              <w:rPr>
                <w:rFonts w:ascii="Palatino Linotype" w:eastAsia="Palatino Linotype" w:hAnsi="Palatino Linotype" w:cs="Palatino Linotype"/>
                <w:b/>
                <w:sz w:val="16"/>
                <w:szCs w:val="16"/>
              </w:rPr>
              <w:t>2.6</w:t>
            </w:r>
          </w:p>
        </w:tc>
      </w:tr>
    </w:tbl>
    <w:p w14:paraId="0FFB8B12" w14:textId="77777777" w:rsidR="00A15671" w:rsidRDefault="00A15671">
      <w:pPr>
        <w:rPr>
          <w:rFonts w:ascii="Palatino Linotype" w:eastAsia="Palatino Linotype" w:hAnsi="Palatino Linotype" w:cs="Palatino Linotype"/>
          <w:b/>
          <w:sz w:val="20"/>
          <w:szCs w:val="20"/>
        </w:rPr>
      </w:pPr>
      <w:bookmarkStart w:id="19" w:name="_heading=h.ozw7hcqtdzhd" w:colFirst="0" w:colLast="0"/>
      <w:bookmarkEnd w:id="19"/>
    </w:p>
    <w:sectPr w:rsidR="00A15671">
      <w:footerReference w:type="even" r:id="rId25"/>
      <w:footerReference w:type="default" r:id="rId26"/>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887C9E" w14:textId="77777777" w:rsidR="002A7526" w:rsidRDefault="002A7526">
      <w:pPr>
        <w:spacing w:after="0" w:line="240" w:lineRule="auto"/>
      </w:pPr>
      <w:r>
        <w:separator/>
      </w:r>
    </w:p>
  </w:endnote>
  <w:endnote w:type="continuationSeparator" w:id="0">
    <w:p w14:paraId="0CD99BE4" w14:textId="77777777" w:rsidR="002A7526" w:rsidRDefault="002A7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44307" w14:textId="77777777" w:rsidR="00A15671" w:rsidRDefault="005536CC">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sidR="002A7526">
      <w:rPr>
        <w:color w:val="000000"/>
      </w:rPr>
      <w:fldChar w:fldCharType="separate"/>
    </w:r>
    <w:r>
      <w:rPr>
        <w:color w:val="000000"/>
      </w:rPr>
      <w:fldChar w:fldCharType="end"/>
    </w:r>
  </w:p>
  <w:p w14:paraId="5F1C56B5" w14:textId="77777777" w:rsidR="00A15671" w:rsidRDefault="00A15671">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AC7BC" w14:textId="77777777" w:rsidR="00A15671" w:rsidRDefault="005536CC">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7A167F">
      <w:rPr>
        <w:noProof/>
        <w:color w:val="000000"/>
      </w:rPr>
      <w:t>1</w:t>
    </w:r>
    <w:r>
      <w:rPr>
        <w:color w:val="000000"/>
      </w:rPr>
      <w:fldChar w:fldCharType="end"/>
    </w:r>
  </w:p>
  <w:p w14:paraId="3A7D4CF1" w14:textId="77777777" w:rsidR="00A15671" w:rsidRDefault="00A15671">
    <w:pPr>
      <w:pBdr>
        <w:top w:val="nil"/>
        <w:left w:val="nil"/>
        <w:bottom w:val="nil"/>
        <w:right w:val="nil"/>
        <w:between w:val="nil"/>
      </w:pBdr>
      <w:tabs>
        <w:tab w:val="center" w:pos="4513"/>
        <w:tab w:val="right" w:pos="9026"/>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4A3D3" w14:textId="77777777" w:rsidR="002A7526" w:rsidRDefault="002A7526">
      <w:pPr>
        <w:spacing w:after="0" w:line="240" w:lineRule="auto"/>
      </w:pPr>
      <w:r>
        <w:separator/>
      </w:r>
    </w:p>
  </w:footnote>
  <w:footnote w:type="continuationSeparator" w:id="0">
    <w:p w14:paraId="28CEF8ED" w14:textId="77777777" w:rsidR="002A7526" w:rsidRDefault="002A75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671"/>
    <w:rsid w:val="002860CF"/>
    <w:rsid w:val="002A7526"/>
    <w:rsid w:val="003D5D4B"/>
    <w:rsid w:val="005536CC"/>
    <w:rsid w:val="007A167F"/>
    <w:rsid w:val="00A15671"/>
    <w:rsid w:val="00B071B5"/>
  </w:rsids>
  <m:mathPr>
    <m:mathFont m:val="Cambria Math"/>
    <m:brkBin m:val="before"/>
    <m:brkBinSub m:val="--"/>
    <m:smallFrac m:val="0"/>
    <m:dispDef/>
    <m:lMargin m:val="0"/>
    <m:rMargin m:val="0"/>
    <m:defJc m:val="centerGroup"/>
    <m:wrapIndent m:val="1440"/>
    <m:intLim m:val="subSup"/>
    <m:naryLim m:val="undOvr"/>
  </m:mathPr>
  <w:themeFontLang w:val="en-GB" w:bidi="bn-IN"/>
  <w:clrSchemeMapping w:bg1="light1" w:t1="dark1" w:bg2="light2" w:t2="dark2" w:accent1="accent1" w:accent2="accent2" w:accent3="accent3" w:accent4="accent4" w:accent5="accent5" w:accent6="accent6" w:hyperlink="hyperlink" w:followedHyperlink="followedHyperlink"/>
  <w:decimalSymbol w:val="."/>
  <w:listSeparator w:val=","/>
  <w14:docId w14:val="1B814567"/>
  <w15:docId w15:val="{42C06B13-F5C9-4345-97C6-95974CE42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bn-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5"/>
    </w:rPr>
  </w:style>
  <w:style w:type="character" w:customStyle="1" w:styleId="CommentTextChar">
    <w:name w:val="Comment Text Char"/>
    <w:basedOn w:val="DefaultParagraphFont"/>
    <w:link w:val="CommentText"/>
    <w:uiPriority w:val="99"/>
    <w:semiHidden/>
    <w:rPr>
      <w:sz w:val="20"/>
      <w:szCs w:val="25"/>
    </w:rPr>
  </w:style>
  <w:style w:type="character" w:styleId="CommentReference">
    <w:name w:val="annotation reference"/>
    <w:basedOn w:val="DefaultParagraphFont"/>
    <w:uiPriority w:val="99"/>
    <w:semiHidden/>
    <w:unhideWhenUsed/>
    <w:rPr>
      <w:sz w:val="16"/>
      <w:szCs w:val="16"/>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F270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7063"/>
  </w:style>
  <w:style w:type="character" w:styleId="PageNumber">
    <w:name w:val="page number"/>
    <w:basedOn w:val="DefaultParagraphFont"/>
    <w:uiPriority w:val="99"/>
    <w:semiHidden/>
    <w:unhideWhenUsed/>
    <w:rsid w:val="00F27063"/>
  </w:style>
  <w:style w:type="paragraph" w:styleId="Header">
    <w:name w:val="header"/>
    <w:basedOn w:val="Normal"/>
    <w:link w:val="HeaderChar"/>
    <w:uiPriority w:val="99"/>
    <w:unhideWhenUsed/>
    <w:rsid w:val="00201D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D73"/>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90.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5.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11.pn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rZLv70TgrdqguC0+4n8yQT8ZUg==">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Medcalf</dc:creator>
  <cp:lastModifiedBy>Annica Gad</cp:lastModifiedBy>
  <cp:revision>4</cp:revision>
  <dcterms:created xsi:type="dcterms:W3CDTF">2021-12-16T12:51:00Z</dcterms:created>
  <dcterms:modified xsi:type="dcterms:W3CDTF">2022-02-28T10:36:00Z</dcterms:modified>
</cp:coreProperties>
</file>