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AE275" w14:textId="5A80F43A" w:rsidR="00BA5C56" w:rsidRPr="00C2699B" w:rsidRDefault="00C2699B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699B">
        <w:rPr>
          <w:rFonts w:ascii="Times New Roman" w:hAnsi="Times New Roman" w:cs="Times New Roman"/>
          <w:sz w:val="24"/>
          <w:szCs w:val="24"/>
        </w:rPr>
        <w:t>S</w:t>
      </w:r>
      <w:r w:rsidRPr="00C2699B">
        <w:rPr>
          <w:rFonts w:ascii="Times New Roman" w:hAnsi="Times New Roman" w:cs="Times New Roman"/>
          <w:sz w:val="24"/>
          <w:szCs w:val="24"/>
        </w:rPr>
        <w:t>upplementary table</w:t>
      </w:r>
      <w:r w:rsidRPr="00C2699B">
        <w:rPr>
          <w:rFonts w:ascii="Times New Roman" w:hAnsi="Times New Roman" w:cs="Times New Roman"/>
          <w:sz w:val="24"/>
          <w:szCs w:val="24"/>
        </w:rPr>
        <w:t xml:space="preserve"> </w:t>
      </w:r>
      <w:r w:rsidRPr="00C2699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269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A5C56" w:rsidRPr="00C2699B">
        <w:rPr>
          <w:rFonts w:ascii="Times New Roman" w:hAnsi="Times New Roman" w:cs="Times New Roman"/>
          <w:color w:val="000000" w:themeColor="text1"/>
          <w:sz w:val="24"/>
          <w:szCs w:val="24"/>
        </w:rPr>
        <w:t>Cronbach’s Alpha test outcome</w:t>
      </w:r>
    </w:p>
    <w:tbl>
      <w:tblPr>
        <w:tblStyle w:val="TableGridLight"/>
        <w:tblW w:w="5000" w:type="pct"/>
        <w:tblLook w:val="0420" w:firstRow="1" w:lastRow="0" w:firstColumn="0" w:lastColumn="0" w:noHBand="0" w:noVBand="1"/>
      </w:tblPr>
      <w:tblGrid>
        <w:gridCol w:w="5931"/>
        <w:gridCol w:w="2563"/>
      </w:tblGrid>
      <w:tr w:rsidR="00BA5C56" w:rsidRPr="00C2699B" w14:paraId="1B0C5B8E" w14:textId="77777777" w:rsidTr="00BD183E">
        <w:trPr>
          <w:trHeight w:val="227"/>
        </w:trPr>
        <w:tc>
          <w:tcPr>
            <w:tcW w:w="3491" w:type="pct"/>
            <w:hideMark/>
          </w:tcPr>
          <w:p w14:paraId="00CE6AD0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Composite variables</w:t>
            </w:r>
          </w:p>
        </w:tc>
        <w:tc>
          <w:tcPr>
            <w:tcW w:w="1509" w:type="pct"/>
            <w:hideMark/>
          </w:tcPr>
          <w:p w14:paraId="09E46BE8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Alpha</w:t>
            </w:r>
          </w:p>
        </w:tc>
      </w:tr>
      <w:tr w:rsidR="00BA5C56" w:rsidRPr="00C2699B" w14:paraId="0D6508A0" w14:textId="77777777" w:rsidTr="00BD183E">
        <w:trPr>
          <w:trHeight w:val="227"/>
        </w:trPr>
        <w:tc>
          <w:tcPr>
            <w:tcW w:w="3491" w:type="pct"/>
            <w:hideMark/>
          </w:tcPr>
          <w:p w14:paraId="44212560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Depression</w:t>
            </w:r>
          </w:p>
        </w:tc>
        <w:tc>
          <w:tcPr>
            <w:tcW w:w="1509" w:type="pct"/>
            <w:hideMark/>
          </w:tcPr>
          <w:p w14:paraId="46A39A58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</w:tr>
      <w:tr w:rsidR="00BA5C56" w:rsidRPr="00C2699B" w14:paraId="71767150" w14:textId="77777777" w:rsidTr="00BD183E">
        <w:trPr>
          <w:trHeight w:val="227"/>
        </w:trPr>
        <w:tc>
          <w:tcPr>
            <w:tcW w:w="3491" w:type="pct"/>
            <w:hideMark/>
          </w:tcPr>
          <w:p w14:paraId="78088FC1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Dietary habit</w:t>
            </w:r>
          </w:p>
        </w:tc>
        <w:tc>
          <w:tcPr>
            <w:tcW w:w="1509" w:type="pct"/>
            <w:hideMark/>
          </w:tcPr>
          <w:p w14:paraId="7B7FD0B4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</w:t>
            </w:r>
          </w:p>
        </w:tc>
      </w:tr>
      <w:tr w:rsidR="00BA5C56" w:rsidRPr="00C2699B" w14:paraId="72F873A2" w14:textId="77777777" w:rsidTr="00BD183E">
        <w:trPr>
          <w:trHeight w:val="227"/>
        </w:trPr>
        <w:tc>
          <w:tcPr>
            <w:tcW w:w="3491" w:type="pct"/>
            <w:hideMark/>
          </w:tcPr>
          <w:p w14:paraId="67E607DD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Tobacco use</w:t>
            </w:r>
          </w:p>
        </w:tc>
        <w:tc>
          <w:tcPr>
            <w:tcW w:w="1509" w:type="pct"/>
            <w:hideMark/>
          </w:tcPr>
          <w:p w14:paraId="7EC8A896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</w:t>
            </w:r>
          </w:p>
        </w:tc>
      </w:tr>
      <w:tr w:rsidR="00BA5C56" w:rsidRPr="00C2699B" w14:paraId="117D93FA" w14:textId="77777777" w:rsidTr="00BD183E">
        <w:trPr>
          <w:trHeight w:val="227"/>
        </w:trPr>
        <w:tc>
          <w:tcPr>
            <w:tcW w:w="3491" w:type="pct"/>
            <w:hideMark/>
          </w:tcPr>
          <w:p w14:paraId="4078F27B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Exposure to school violence</w:t>
            </w:r>
          </w:p>
        </w:tc>
        <w:tc>
          <w:tcPr>
            <w:tcW w:w="1509" w:type="pct"/>
            <w:hideMark/>
          </w:tcPr>
          <w:p w14:paraId="7AFB306C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BA5C56" w:rsidRPr="00C2699B" w14:paraId="5F71BD8B" w14:textId="77777777" w:rsidTr="00BD183E">
        <w:trPr>
          <w:trHeight w:val="227"/>
        </w:trPr>
        <w:tc>
          <w:tcPr>
            <w:tcW w:w="3491" w:type="pct"/>
            <w:hideMark/>
          </w:tcPr>
          <w:p w14:paraId="19A2914C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Insufficient interaction with parents</w:t>
            </w:r>
          </w:p>
        </w:tc>
        <w:tc>
          <w:tcPr>
            <w:tcW w:w="1509" w:type="pct"/>
            <w:hideMark/>
          </w:tcPr>
          <w:p w14:paraId="0CACE249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</w:tr>
      <w:tr w:rsidR="00BA5C56" w:rsidRPr="00C2699B" w14:paraId="0938485E" w14:textId="77777777" w:rsidTr="00BD183E">
        <w:trPr>
          <w:trHeight w:val="227"/>
        </w:trPr>
        <w:tc>
          <w:tcPr>
            <w:tcW w:w="3491" w:type="pct"/>
            <w:hideMark/>
          </w:tcPr>
          <w:p w14:paraId="29817216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Insufficient interaction with friends</w:t>
            </w:r>
          </w:p>
        </w:tc>
        <w:tc>
          <w:tcPr>
            <w:tcW w:w="1509" w:type="pct"/>
            <w:hideMark/>
          </w:tcPr>
          <w:p w14:paraId="660281BE" w14:textId="77777777" w:rsidR="00BA5C56" w:rsidRPr="00C2699B" w:rsidRDefault="00BA5C56" w:rsidP="00BD183E">
            <w:pPr>
              <w:spacing w:after="16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9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</w:t>
            </w:r>
          </w:p>
        </w:tc>
      </w:tr>
    </w:tbl>
    <w:p w14:paraId="4F3CF8AB" w14:textId="77777777" w:rsidR="00BA5C56" w:rsidRPr="00C2699B" w:rsidRDefault="00BA5C56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1C8CA3" w14:textId="77777777" w:rsidR="00BA5C56" w:rsidRPr="00C2699B" w:rsidRDefault="00BA5C56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4C4538" w14:textId="77777777" w:rsidR="00BA5C56" w:rsidRPr="00C2699B" w:rsidRDefault="00BA5C56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0866DC" w14:textId="77777777" w:rsidR="00BA5C56" w:rsidRPr="00C2699B" w:rsidRDefault="00BA5C56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5EE6F4" w14:textId="77777777" w:rsidR="00BA5C56" w:rsidRPr="00C2699B" w:rsidRDefault="00BA5C56" w:rsidP="00BA5C5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56BA08" w14:textId="77777777" w:rsidR="00816B87" w:rsidRPr="00C2699B" w:rsidRDefault="00816B87">
      <w:pPr>
        <w:rPr>
          <w:rFonts w:ascii="Times New Roman" w:hAnsi="Times New Roman" w:cs="Times New Roman"/>
          <w:sz w:val="24"/>
          <w:szCs w:val="24"/>
        </w:rPr>
      </w:pPr>
    </w:p>
    <w:sectPr w:rsidR="00816B87" w:rsidRPr="00C2699B">
      <w:pgSz w:w="11906" w:h="16838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C56"/>
    <w:rsid w:val="00043F65"/>
    <w:rsid w:val="001504B3"/>
    <w:rsid w:val="0026717D"/>
    <w:rsid w:val="002B2F02"/>
    <w:rsid w:val="006C0609"/>
    <w:rsid w:val="00816B87"/>
    <w:rsid w:val="00BA5C56"/>
    <w:rsid w:val="00C2699B"/>
    <w:rsid w:val="00FA4349"/>
    <w:rsid w:val="00FA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34822"/>
  <w15:chartTrackingRefBased/>
  <w15:docId w15:val="{8BDD31D4-6D21-40BB-AAE5-4753594E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C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BA5C5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suravi15@yahoo.com</dc:creator>
  <cp:keywords/>
  <dc:description/>
  <cp:lastModifiedBy>suravi15@yahoo.com</cp:lastModifiedBy>
  <cp:revision>3</cp:revision>
  <dcterms:created xsi:type="dcterms:W3CDTF">2020-12-01T01:43:00Z</dcterms:created>
  <dcterms:modified xsi:type="dcterms:W3CDTF">2022-03-09T11:54:00Z</dcterms:modified>
</cp:coreProperties>
</file>