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862201" w14:textId="77777777" w:rsidR="00386592" w:rsidRPr="0015563E" w:rsidRDefault="00386592" w:rsidP="00386592">
      <w:pPr>
        <w:pStyle w:val="Tableofcontents"/>
      </w:pPr>
      <w:r w:rsidRPr="00484EEE">
        <w:rPr>
          <w:b/>
        </w:rPr>
        <w:t xml:space="preserve">Formation and Activity Enhancement of Surface Hydrides by the Metal-Oxide Interface </w:t>
      </w:r>
      <w:r w:rsidRPr="0015563E">
        <w:t xml:space="preserve"> </w:t>
      </w:r>
    </w:p>
    <w:p w14:paraId="27D33424" w14:textId="77777777" w:rsidR="00386592" w:rsidRPr="00EF4114" w:rsidRDefault="00386592" w:rsidP="00386592">
      <w:pPr>
        <w:pStyle w:val="Tableofcontents"/>
      </w:pPr>
    </w:p>
    <w:p w14:paraId="6C841042" w14:textId="77777777" w:rsidR="00386592" w:rsidRDefault="00386592" w:rsidP="00386592">
      <w:pPr>
        <w:pStyle w:val="Tableofcontents"/>
        <w:jc w:val="both"/>
      </w:pPr>
      <w:r w:rsidRPr="00484EEE">
        <w:rPr>
          <w:noProof/>
          <w:lang w:val="de-DE"/>
        </w:rPr>
        <w:drawing>
          <wp:inline distT="0" distB="0" distL="0" distR="0" wp14:anchorId="4F6A78E1" wp14:editId="42AC21B6">
            <wp:extent cx="1975485" cy="208470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75485" cy="2084705"/>
                    </a:xfrm>
                    <a:prstGeom prst="rect">
                      <a:avLst/>
                    </a:prstGeom>
                    <a:noFill/>
                  </pic:spPr>
                </pic:pic>
              </a:graphicData>
            </a:graphic>
          </wp:inline>
        </w:drawing>
      </w:r>
      <w:r>
        <w:t xml:space="preserve"> </w:t>
      </w:r>
    </w:p>
    <w:p w14:paraId="2170A33F" w14:textId="77777777" w:rsidR="00386592" w:rsidRDefault="00386592" w:rsidP="00386592">
      <w:pPr>
        <w:jc w:val="both"/>
      </w:pPr>
      <w:r w:rsidRPr="00BD715C">
        <w:rPr>
          <w:i/>
          <w:iCs/>
          <w:lang w:val="en-US"/>
        </w:rPr>
        <w:t xml:space="preserve">    In-situ</w:t>
      </w:r>
      <w:r w:rsidRPr="00484EEE">
        <w:rPr>
          <w:lang w:val="en-US"/>
        </w:rPr>
        <w:t xml:space="preserve"> ambient-pressure  X-ray photoelectron spectroscopy (PES) and resonance PES on the activation of H</w:t>
      </w:r>
      <w:r w:rsidRPr="00484EEE">
        <w:rPr>
          <w:vertAlign w:val="subscript"/>
          <w:lang w:val="en-US"/>
        </w:rPr>
        <w:t>2</w:t>
      </w:r>
      <w:r w:rsidRPr="00484EEE">
        <w:rPr>
          <w:lang w:val="en-US"/>
        </w:rPr>
        <w:t xml:space="preserve"> over Cu/CeO</w:t>
      </w:r>
      <w:r w:rsidRPr="00484EEE">
        <w:rPr>
          <w:vertAlign w:val="subscript"/>
          <w:lang w:val="en-US"/>
        </w:rPr>
        <w:t>2</w:t>
      </w:r>
      <w:r w:rsidRPr="00484EEE">
        <w:rPr>
          <w:lang w:val="en-US"/>
        </w:rPr>
        <w:t xml:space="preserve"> catalysts demonstrated </w:t>
      </w:r>
      <w:r>
        <w:rPr>
          <w:lang w:val="en-US"/>
        </w:rPr>
        <w:t>that s</w:t>
      </w:r>
      <w:r w:rsidRPr="00484EEE">
        <w:rPr>
          <w:lang w:val="en-US"/>
        </w:rPr>
        <w:t>ub</w:t>
      </w:r>
      <w:r>
        <w:rPr>
          <w:lang w:val="en-US"/>
        </w:rPr>
        <w:t>-nanometer clusters</w:t>
      </w:r>
      <w:r w:rsidRPr="00484EEE">
        <w:rPr>
          <w:lang w:val="en-US"/>
        </w:rPr>
        <w:t xml:space="preserve"> of Cu on CeO</w:t>
      </w:r>
      <w:r w:rsidRPr="00BD715C">
        <w:rPr>
          <w:vertAlign w:val="subscript"/>
          <w:lang w:val="en-US"/>
        </w:rPr>
        <w:t>2</w:t>
      </w:r>
      <w:r w:rsidRPr="00484EEE">
        <w:rPr>
          <w:lang w:val="en-US"/>
        </w:rPr>
        <w:t xml:space="preserve"> with strong metal-support interaction exhibited the maximum capacity in the formation </w:t>
      </w:r>
      <w:r>
        <w:rPr>
          <w:lang w:val="en-US"/>
        </w:rPr>
        <w:t xml:space="preserve">and activity </w:t>
      </w:r>
      <w:r w:rsidRPr="00484EEE">
        <w:rPr>
          <w:lang w:val="en-US"/>
        </w:rPr>
        <w:t>of Cu hydrides species, as well as Ce</w:t>
      </w:r>
      <w:r w:rsidRPr="00BD715C">
        <w:rPr>
          <w:vertAlign w:val="superscript"/>
          <w:lang w:val="en-US"/>
        </w:rPr>
        <w:t>4+</w:t>
      </w:r>
      <w:r w:rsidRPr="00484EEE">
        <w:rPr>
          <w:lang w:val="en-US"/>
        </w:rPr>
        <w:t>-H</w:t>
      </w:r>
      <w:r w:rsidRPr="00BD715C">
        <w:rPr>
          <w:vertAlign w:val="superscript"/>
          <w:lang w:val="en-US"/>
        </w:rPr>
        <w:t>-</w:t>
      </w:r>
      <w:r>
        <w:rPr>
          <w:lang w:val="en-US"/>
        </w:rPr>
        <w:t xml:space="preserve">, </w:t>
      </w:r>
      <w:r w:rsidRPr="00484EEE">
        <w:rPr>
          <w:lang w:val="en-US"/>
        </w:rPr>
        <w:t>as also evidenced by temperature-programmed desorption</w:t>
      </w:r>
      <w:r>
        <w:rPr>
          <w:lang w:val="en-US"/>
        </w:rPr>
        <w:t>.</w:t>
      </w:r>
      <w:r w:rsidRPr="00484EEE">
        <w:rPr>
          <w:lang w:val="en-US"/>
        </w:rPr>
        <w:t xml:space="preserve"> </w:t>
      </w:r>
    </w:p>
    <w:p w14:paraId="793377AF" w14:textId="77777777" w:rsidR="00386592" w:rsidRDefault="00386592" w:rsidP="00386592">
      <w:pPr>
        <w:pStyle w:val="Tableofcontents"/>
        <w:jc w:val="both"/>
      </w:pPr>
    </w:p>
    <w:p w14:paraId="46835F92" w14:textId="77777777" w:rsidR="00386592" w:rsidRDefault="00386592" w:rsidP="00386592">
      <w:pPr>
        <w:jc w:val="both"/>
        <w:rPr>
          <w:color w:val="FF0000"/>
          <w:lang w:val="en-US"/>
        </w:rPr>
      </w:pPr>
      <w:r w:rsidRPr="002D16A0">
        <w:rPr>
          <w:lang w:val="en-US"/>
        </w:rPr>
        <w:br w:type="page"/>
      </w:r>
    </w:p>
    <w:p w14:paraId="38F64C91" w14:textId="77777777" w:rsidR="00386592" w:rsidRPr="0019723B" w:rsidRDefault="00386592" w:rsidP="00386592">
      <w:pPr>
        <w:pStyle w:val="Title2"/>
        <w:rPr>
          <w:b w:val="0"/>
          <w:sz w:val="32"/>
          <w:szCs w:val="32"/>
        </w:rPr>
      </w:pPr>
      <w:r w:rsidRPr="0019723B">
        <w:rPr>
          <w:b w:val="0"/>
          <w:sz w:val="32"/>
          <w:szCs w:val="32"/>
        </w:rPr>
        <w:lastRenderedPageBreak/>
        <w:t xml:space="preserve">Supporting Information </w:t>
      </w:r>
    </w:p>
    <w:p w14:paraId="5BE41910" w14:textId="77777777" w:rsidR="00386592" w:rsidRPr="0019723B" w:rsidRDefault="00386592" w:rsidP="00386592">
      <w:pPr>
        <w:pStyle w:val="Tableofcontents"/>
      </w:pPr>
    </w:p>
    <w:p w14:paraId="58A2521A" w14:textId="77777777" w:rsidR="00386592" w:rsidRPr="0019723B" w:rsidRDefault="00386592" w:rsidP="00386592">
      <w:pPr>
        <w:pStyle w:val="Tableofcontents"/>
      </w:pPr>
    </w:p>
    <w:p w14:paraId="6634A0BC" w14:textId="77777777" w:rsidR="00386592" w:rsidRPr="001D62F3" w:rsidRDefault="00386592" w:rsidP="00386592">
      <w:pPr>
        <w:pStyle w:val="Title2"/>
        <w:rPr>
          <w:b w:val="0"/>
          <w:color w:val="FF0000"/>
        </w:rPr>
      </w:pPr>
      <w:r w:rsidRPr="00486899">
        <w:t xml:space="preserve">Formation and Activity Enhancement of Surface Hydrides by the Metal-Oxide Interface </w:t>
      </w:r>
    </w:p>
    <w:p w14:paraId="0C073EB7" w14:textId="77777777" w:rsidR="00386592" w:rsidRPr="00A35E4A" w:rsidRDefault="00386592" w:rsidP="00386592">
      <w:pPr>
        <w:pStyle w:val="Tableofcontents"/>
      </w:pPr>
    </w:p>
    <w:p w14:paraId="0CFDB3F9" w14:textId="77777777" w:rsidR="00386592" w:rsidRPr="00A35E4A" w:rsidRDefault="00386592" w:rsidP="00386592">
      <w:pPr>
        <w:pStyle w:val="AuthorsFull"/>
      </w:pPr>
      <w:r w:rsidRPr="00486899">
        <w:t xml:space="preserve">Beibei Wang, </w:t>
      </w:r>
      <w:proofErr w:type="spellStart"/>
      <w:r w:rsidRPr="00486899">
        <w:t>Lunjia</w:t>
      </w:r>
      <w:proofErr w:type="spellEnd"/>
      <w:r w:rsidRPr="00486899">
        <w:t xml:space="preserve"> Zhang, Jun Cai, Zheng Peng, </w:t>
      </w:r>
      <w:proofErr w:type="spellStart"/>
      <w:r w:rsidRPr="00486899">
        <w:t>Peihong</w:t>
      </w:r>
      <w:proofErr w:type="spellEnd"/>
      <w:r w:rsidRPr="00486899">
        <w:t xml:space="preserve"> Cheng, </w:t>
      </w:r>
      <w:proofErr w:type="spellStart"/>
      <w:r w:rsidRPr="00486899">
        <w:t>Xiaobao</w:t>
      </w:r>
      <w:proofErr w:type="spellEnd"/>
      <w:r w:rsidRPr="00486899">
        <w:t xml:space="preserve"> Li, Hui Zhang</w:t>
      </w:r>
      <w:r>
        <w:t>*</w:t>
      </w:r>
      <w:r w:rsidRPr="00486899">
        <w:t xml:space="preserve">, Fan Yang*, and </w:t>
      </w:r>
      <w:proofErr w:type="spellStart"/>
      <w:r w:rsidRPr="00486899">
        <w:t>Zhi</w:t>
      </w:r>
      <w:proofErr w:type="spellEnd"/>
      <w:r w:rsidRPr="00486899">
        <w:t xml:space="preserve"> Liu* </w:t>
      </w:r>
    </w:p>
    <w:p w14:paraId="7BEE017D" w14:textId="77777777" w:rsidR="00386592" w:rsidRDefault="00386592" w:rsidP="00386592">
      <w:pPr>
        <w:pStyle w:val="Tableofcontents"/>
      </w:pPr>
    </w:p>
    <w:p w14:paraId="74BC14CA" w14:textId="77777777" w:rsidR="00386592" w:rsidRDefault="00386592" w:rsidP="00386592">
      <w:pPr>
        <w:pStyle w:val="Tableofcontents"/>
      </w:pPr>
    </w:p>
    <w:p w14:paraId="6E76774D" w14:textId="77777777" w:rsidR="00386592" w:rsidRPr="00A35E4A" w:rsidRDefault="00386592" w:rsidP="00386592">
      <w:pPr>
        <w:pStyle w:val="Tableofcontents"/>
      </w:pPr>
    </w:p>
    <w:p w14:paraId="51CBB0CB" w14:textId="77777777" w:rsidR="00386592" w:rsidRPr="0019723B" w:rsidRDefault="00386592" w:rsidP="00386592">
      <w:pPr>
        <w:pStyle w:val="Maintext"/>
      </w:pPr>
      <w:r>
        <w:rPr>
          <w:noProof/>
        </w:rPr>
        <w:drawing>
          <wp:anchor distT="0" distB="0" distL="114300" distR="114300" simplePos="0" relativeHeight="251659264" behindDoc="0" locked="0" layoutInCell="1" allowOverlap="1" wp14:anchorId="60962905" wp14:editId="7BB07FDA">
            <wp:simplePos x="0" y="0"/>
            <wp:positionH relativeFrom="margin">
              <wp:align>center</wp:align>
            </wp:positionH>
            <wp:positionV relativeFrom="paragraph">
              <wp:posOffset>2119630</wp:posOffset>
            </wp:positionV>
            <wp:extent cx="4319905" cy="2059940"/>
            <wp:effectExtent l="0" t="0" r="4445" b="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5">
                      <a:extLst>
                        <a:ext uri="{28A0092B-C50C-407E-A947-70E740481C1C}">
                          <a14:useLocalDpi xmlns:a14="http://schemas.microsoft.com/office/drawing/2010/main" val="0"/>
                        </a:ext>
                      </a:extLst>
                    </a:blip>
                    <a:srcRect t="4745"/>
                    <a:stretch>
                      <a:fillRect/>
                    </a:stretch>
                  </pic:blipFill>
                  <pic:spPr bwMode="auto">
                    <a:xfrm>
                      <a:off x="0" y="0"/>
                      <a:ext cx="4319905" cy="2059940"/>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sidRPr="00BD715C">
        <w:rPr>
          <w:rFonts w:ascii="Calibri" w:eastAsia="SimSun" w:hAnsi="Calibri"/>
          <w:noProof/>
          <w:kern w:val="2"/>
          <w:sz w:val="21"/>
          <w:szCs w:val="22"/>
          <w:lang w:eastAsia="zh-CN"/>
        </w:rPr>
        <w:drawing>
          <wp:inline distT="0" distB="0" distL="0" distR="0" wp14:anchorId="3D25C2A2" wp14:editId="6CA8A52E">
            <wp:extent cx="4680000" cy="2005903"/>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b="3941"/>
                    <a:stretch>
                      <a:fillRect/>
                    </a:stretch>
                  </pic:blipFill>
                  <pic:spPr bwMode="auto">
                    <a:xfrm>
                      <a:off x="0" y="0"/>
                      <a:ext cx="4680000" cy="2005903"/>
                    </a:xfrm>
                    <a:prstGeom prst="rect">
                      <a:avLst/>
                    </a:prstGeom>
                    <a:noFill/>
                    <a:ln>
                      <a:noFill/>
                    </a:ln>
                  </pic:spPr>
                </pic:pic>
              </a:graphicData>
            </a:graphic>
          </wp:inline>
        </w:drawing>
      </w:r>
    </w:p>
    <w:p w14:paraId="0E4A4446" w14:textId="77777777" w:rsidR="00386592" w:rsidRDefault="00386592" w:rsidP="00386592">
      <w:pPr>
        <w:widowControl w:val="0"/>
        <w:spacing w:line="360" w:lineRule="auto"/>
        <w:jc w:val="both"/>
        <w:rPr>
          <w:rFonts w:eastAsia="SimSun"/>
          <w:b/>
          <w:kern w:val="2"/>
          <w:lang w:val="en-US" w:eastAsia="zh-CN"/>
        </w:rPr>
      </w:pPr>
    </w:p>
    <w:p w14:paraId="5229F3D1" w14:textId="77777777" w:rsidR="00386592" w:rsidRPr="00BD715C" w:rsidRDefault="00386592" w:rsidP="00386592">
      <w:pPr>
        <w:widowControl w:val="0"/>
        <w:jc w:val="both"/>
        <w:rPr>
          <w:rFonts w:eastAsia="SimSun"/>
          <w:color w:val="000000"/>
          <w:kern w:val="2"/>
          <w:sz w:val="18"/>
          <w:szCs w:val="18"/>
          <w:lang w:val="en-US" w:eastAsia="zh-CN"/>
        </w:rPr>
      </w:pPr>
      <w:r w:rsidRPr="00BD715C">
        <w:rPr>
          <w:rFonts w:eastAsia="SimSun"/>
          <w:b/>
          <w:kern w:val="2"/>
          <w:lang w:val="en-US" w:eastAsia="zh-CN"/>
        </w:rPr>
        <w:t xml:space="preserve">Figure S1. </w:t>
      </w:r>
      <w:r w:rsidRPr="00BD715C">
        <w:rPr>
          <w:bCs/>
          <w:i/>
          <w:iCs/>
          <w:lang w:val="en-US"/>
        </w:rPr>
        <w:t>In-situ</w:t>
      </w:r>
      <w:r w:rsidRPr="00BD715C">
        <w:rPr>
          <w:b/>
          <w:lang w:val="en-US"/>
        </w:rPr>
        <w:t xml:space="preserve"> </w:t>
      </w:r>
      <w:r w:rsidRPr="00BD715C">
        <w:rPr>
          <w:lang w:val="en-US"/>
        </w:rPr>
        <w:t>(a)</w:t>
      </w:r>
      <w:r w:rsidRPr="00BD715C">
        <w:rPr>
          <w:b/>
          <w:lang w:val="en-US"/>
        </w:rPr>
        <w:t xml:space="preserve"> </w:t>
      </w:r>
      <w:r w:rsidRPr="00BD715C">
        <w:rPr>
          <w:lang w:val="en-US"/>
        </w:rPr>
        <w:t xml:space="preserve">Cu </w:t>
      </w:r>
      <w:r w:rsidRPr="00BD715C">
        <w:rPr>
          <w:i/>
          <w:lang w:val="en-US"/>
        </w:rPr>
        <w:t>K</w:t>
      </w:r>
      <w:r w:rsidRPr="00BD715C">
        <w:rPr>
          <w:lang w:val="en-US"/>
        </w:rPr>
        <w:t xml:space="preserve">-edge XANES spectra, and (b) the first derivation of Cu </w:t>
      </w:r>
      <w:r w:rsidRPr="00BD715C">
        <w:rPr>
          <w:i/>
          <w:lang w:val="en-US"/>
        </w:rPr>
        <w:t>K</w:t>
      </w:r>
      <w:r w:rsidRPr="00BD715C">
        <w:rPr>
          <w:lang w:val="en-US"/>
        </w:rPr>
        <w:t>-edge XANES spectra for 2CuCe/2CuCe-H</w:t>
      </w:r>
      <w:r w:rsidRPr="00BD715C">
        <w:rPr>
          <w:vertAlign w:val="subscript"/>
          <w:lang w:val="en-US"/>
        </w:rPr>
        <w:t>2</w:t>
      </w:r>
      <w:r w:rsidRPr="00BD715C">
        <w:rPr>
          <w:lang w:val="en-US"/>
        </w:rPr>
        <w:t xml:space="preserve"> and 5CuCe/5CuCe-H</w:t>
      </w:r>
      <w:r w:rsidRPr="00BD715C">
        <w:rPr>
          <w:vertAlign w:val="subscript"/>
          <w:lang w:val="en-US"/>
        </w:rPr>
        <w:t>2</w:t>
      </w:r>
      <w:r w:rsidRPr="00BD715C">
        <w:rPr>
          <w:lang w:val="en-US"/>
        </w:rPr>
        <w:t xml:space="preserve"> samples, plus Cu foil, Cu</w:t>
      </w:r>
      <w:r w:rsidRPr="00BD715C">
        <w:rPr>
          <w:vertAlign w:val="subscript"/>
          <w:lang w:val="en-US"/>
        </w:rPr>
        <w:t>2</w:t>
      </w:r>
      <w:r w:rsidRPr="00BD715C">
        <w:rPr>
          <w:lang w:val="en-US"/>
        </w:rPr>
        <w:t xml:space="preserve">O and </w:t>
      </w:r>
      <w:proofErr w:type="spellStart"/>
      <w:r w:rsidRPr="00BD715C">
        <w:rPr>
          <w:lang w:val="en-US"/>
        </w:rPr>
        <w:t>CuO</w:t>
      </w:r>
      <w:proofErr w:type="spellEnd"/>
      <w:r w:rsidRPr="00BD715C">
        <w:rPr>
          <w:lang w:val="en-US"/>
        </w:rPr>
        <w:t xml:space="preserve"> as reference. In-situ condition: flowing 1 bar H</w:t>
      </w:r>
      <w:r w:rsidRPr="00BD715C">
        <w:rPr>
          <w:vertAlign w:val="subscript"/>
          <w:lang w:val="en-US"/>
        </w:rPr>
        <w:t>2</w:t>
      </w:r>
      <w:r w:rsidRPr="00BD715C">
        <w:rPr>
          <w:lang w:val="en-US"/>
        </w:rPr>
        <w:t xml:space="preserve">, 260 ℃, 1 h. (c) and (d) Fourier-transform of Cu </w:t>
      </w:r>
      <w:r w:rsidRPr="00BD715C">
        <w:rPr>
          <w:i/>
          <w:iCs/>
          <w:lang w:val="en-US"/>
        </w:rPr>
        <w:t>K</w:t>
      </w:r>
      <w:r w:rsidRPr="00BD715C">
        <w:rPr>
          <w:lang w:val="en-US"/>
        </w:rPr>
        <w:t xml:space="preserve">-edge </w:t>
      </w:r>
      <w:r w:rsidRPr="00BD715C">
        <w:rPr>
          <w:i/>
          <w:iCs/>
          <w:lang w:val="en-US"/>
        </w:rPr>
        <w:t>k</w:t>
      </w:r>
      <w:r w:rsidRPr="00BD715C">
        <w:rPr>
          <w:vertAlign w:val="superscript"/>
          <w:lang w:val="en-US"/>
        </w:rPr>
        <w:t>3</w:t>
      </w:r>
      <w:r w:rsidRPr="00BD715C">
        <w:rPr>
          <w:lang w:val="en-US"/>
        </w:rPr>
        <w:t>-weighted EXAFS spectra for 2CuCe/2CuCe-H</w:t>
      </w:r>
      <w:r w:rsidRPr="00BD715C">
        <w:rPr>
          <w:vertAlign w:val="subscript"/>
          <w:lang w:val="en-US"/>
        </w:rPr>
        <w:t>2</w:t>
      </w:r>
      <w:r w:rsidRPr="00BD715C">
        <w:rPr>
          <w:lang w:val="en-US"/>
        </w:rPr>
        <w:t xml:space="preserve"> and 5CuCe/5CuCe-H</w:t>
      </w:r>
      <w:r w:rsidRPr="00BD715C">
        <w:rPr>
          <w:vertAlign w:val="subscript"/>
          <w:lang w:val="en-US"/>
        </w:rPr>
        <w:t>2</w:t>
      </w:r>
      <w:r w:rsidRPr="00BD715C">
        <w:rPr>
          <w:lang w:val="en-US"/>
        </w:rPr>
        <w:t xml:space="preserve"> samples in R space.</w:t>
      </w:r>
    </w:p>
    <w:p w14:paraId="2E7B7038" w14:textId="77777777" w:rsidR="00386592" w:rsidRPr="00BD715C" w:rsidRDefault="00386592" w:rsidP="00386592">
      <w:pPr>
        <w:widowControl w:val="0"/>
        <w:jc w:val="both"/>
        <w:rPr>
          <w:rFonts w:eastAsia="SimSun"/>
          <w:kern w:val="2"/>
          <w:sz w:val="18"/>
          <w:szCs w:val="18"/>
          <w:lang w:val="en-US" w:eastAsia="zh-CN"/>
        </w:rPr>
      </w:pPr>
      <w:r w:rsidRPr="00BD715C">
        <w:rPr>
          <w:rFonts w:eastAsia="SimSun"/>
          <w:color w:val="000000"/>
          <w:kern w:val="2"/>
          <w:lang w:eastAsia="zh-CN"/>
        </w:rPr>
        <w:t>For as-prepared 2CuCe and 5CuCe catalysts, XANES spectra and the corresponding first derivative curves gave adsorption features similar to those of Cu</w:t>
      </w:r>
      <w:r w:rsidRPr="00BD715C">
        <w:rPr>
          <w:rFonts w:eastAsia="SimSun"/>
          <w:color w:val="000000"/>
          <w:kern w:val="2"/>
          <w:vertAlign w:val="subscript"/>
          <w:lang w:eastAsia="zh-CN"/>
        </w:rPr>
        <w:t>2</w:t>
      </w:r>
      <w:r w:rsidRPr="00BD715C">
        <w:rPr>
          <w:rFonts w:eastAsia="SimSun"/>
          <w:color w:val="000000"/>
          <w:kern w:val="2"/>
          <w:lang w:eastAsia="zh-CN"/>
        </w:rPr>
        <w:t xml:space="preserve">O and Cu foil, respectively. A blue shift of the Cu </w:t>
      </w:r>
      <w:r w:rsidRPr="00BD715C">
        <w:rPr>
          <w:rFonts w:eastAsia="SimSun"/>
          <w:i/>
          <w:iCs/>
          <w:color w:val="000000"/>
          <w:kern w:val="2"/>
          <w:lang w:eastAsia="zh-CN"/>
        </w:rPr>
        <w:t>K</w:t>
      </w:r>
      <w:r w:rsidRPr="00BD715C">
        <w:rPr>
          <w:rFonts w:eastAsia="SimSun"/>
          <w:color w:val="000000"/>
          <w:kern w:val="2"/>
          <w:lang w:eastAsia="zh-CN"/>
        </w:rPr>
        <w:t>-edge adsorption peak was observed for 2CuCe, which was even higher than that of CuO owing to the size effect of small Cu clusters.</w:t>
      </w:r>
      <w:r w:rsidRPr="004B5574">
        <w:rPr>
          <w:rFonts w:eastAsia="SimSun"/>
          <w:noProof/>
          <w:color w:val="000000"/>
          <w:kern w:val="2"/>
          <w:vertAlign w:val="superscript"/>
          <w:lang w:eastAsia="zh-CN"/>
        </w:rPr>
        <w:t>[</w:t>
      </w:r>
      <w:r>
        <w:rPr>
          <w:rFonts w:eastAsia="SimSun"/>
          <w:noProof/>
          <w:color w:val="000000"/>
          <w:kern w:val="2"/>
          <w:vertAlign w:val="superscript"/>
          <w:lang w:eastAsia="zh-CN"/>
        </w:rPr>
        <w:t>1</w:t>
      </w:r>
      <w:r w:rsidRPr="004B5574">
        <w:rPr>
          <w:rFonts w:eastAsia="SimSun"/>
          <w:noProof/>
          <w:color w:val="000000"/>
          <w:kern w:val="2"/>
          <w:vertAlign w:val="superscript"/>
          <w:lang w:eastAsia="zh-CN"/>
        </w:rPr>
        <w:t>]</w:t>
      </w:r>
      <w:r w:rsidRPr="00BD715C">
        <w:rPr>
          <w:rFonts w:eastAsia="SimSun"/>
          <w:color w:val="000000"/>
          <w:kern w:val="2"/>
          <w:lang w:eastAsia="zh-CN"/>
        </w:rPr>
        <w:t xml:space="preserve"> Fourier transform of </w:t>
      </w:r>
      <w:r w:rsidRPr="00BD715C">
        <w:rPr>
          <w:rFonts w:eastAsia="SimSun"/>
          <w:i/>
          <w:iCs/>
          <w:color w:val="000000"/>
          <w:kern w:val="2"/>
          <w:lang w:eastAsia="zh-CN"/>
        </w:rPr>
        <w:t>k</w:t>
      </w:r>
      <w:r w:rsidRPr="00BD715C">
        <w:rPr>
          <w:rFonts w:eastAsia="SimSun"/>
          <w:color w:val="000000"/>
          <w:kern w:val="2"/>
          <w:vertAlign w:val="superscript"/>
          <w:lang w:eastAsia="zh-CN"/>
        </w:rPr>
        <w:t>3</w:t>
      </w:r>
      <w:r w:rsidRPr="00BD715C">
        <w:rPr>
          <w:rFonts w:eastAsia="SimSun"/>
          <w:color w:val="000000"/>
          <w:kern w:val="2"/>
          <w:lang w:eastAsia="zh-CN"/>
        </w:rPr>
        <w:t xml:space="preserve">-weighted Cu </w:t>
      </w:r>
      <w:r w:rsidRPr="00BD715C">
        <w:rPr>
          <w:rFonts w:eastAsia="SimSun"/>
          <w:i/>
          <w:iCs/>
          <w:color w:val="000000"/>
          <w:kern w:val="2"/>
          <w:lang w:eastAsia="zh-CN"/>
        </w:rPr>
        <w:t>K</w:t>
      </w:r>
      <w:r w:rsidRPr="00BD715C">
        <w:rPr>
          <w:rFonts w:eastAsia="SimSun"/>
          <w:color w:val="000000"/>
          <w:kern w:val="2"/>
          <w:lang w:eastAsia="zh-CN"/>
        </w:rPr>
        <w:t xml:space="preserve">-edge EXAFS (Figure 1d) showed the dominant peak of Cu-O for 2CuCe. The absence of nearest and next-nearest neighbor Cu-Cu peaks indicated that Cu species were highly dispersed on 2CuCe, consistent with XANES measurements. In comparison, both nearest neighbor Cu-O and Cu-Cu peaks were observed for 5CuCe, which is consistent with PXRD results suggesting the presence of Cu NPs.  </w:t>
      </w:r>
    </w:p>
    <w:p w14:paraId="508CDF45" w14:textId="77777777" w:rsidR="00386592" w:rsidRDefault="00386592" w:rsidP="00386592">
      <w:pPr>
        <w:rPr>
          <w:lang w:val="en-US"/>
        </w:rPr>
      </w:pPr>
    </w:p>
    <w:p w14:paraId="475E4C7B" w14:textId="77777777" w:rsidR="00386592" w:rsidRDefault="00386592" w:rsidP="00386592">
      <w:pPr>
        <w:rPr>
          <w:lang w:val="en-US"/>
        </w:rPr>
      </w:pPr>
      <w:r>
        <w:rPr>
          <w:lang w:val="en-US"/>
        </w:rPr>
        <w:lastRenderedPageBreak/>
        <w:t xml:space="preserve">                    </w:t>
      </w:r>
      <w:r w:rsidRPr="00BD715C">
        <w:rPr>
          <w:rFonts w:eastAsia="SimSun"/>
          <w:noProof/>
          <w:kern w:val="2"/>
          <w:szCs w:val="22"/>
          <w:lang w:val="en-US" w:eastAsia="zh-CN"/>
        </w:rPr>
        <w:drawing>
          <wp:inline distT="0" distB="0" distL="0" distR="0" wp14:anchorId="1CD5B7DF" wp14:editId="4DFB97B0">
            <wp:extent cx="4140000" cy="36206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40000" cy="3620650"/>
                    </a:xfrm>
                    <a:prstGeom prst="rect">
                      <a:avLst/>
                    </a:prstGeom>
                    <a:noFill/>
                  </pic:spPr>
                </pic:pic>
              </a:graphicData>
            </a:graphic>
          </wp:inline>
        </w:drawing>
      </w:r>
    </w:p>
    <w:p w14:paraId="07A8F28A" w14:textId="77777777" w:rsidR="00386592" w:rsidRDefault="00386592" w:rsidP="00386592">
      <w:pPr>
        <w:rPr>
          <w:b/>
          <w:bCs/>
        </w:rPr>
      </w:pPr>
    </w:p>
    <w:p w14:paraId="776D422A" w14:textId="77777777" w:rsidR="00386592" w:rsidRDefault="00386592" w:rsidP="00386592">
      <w:pPr>
        <w:rPr>
          <w:color w:val="000000" w:themeColor="text1"/>
        </w:rPr>
      </w:pPr>
      <w:r w:rsidRPr="002A6ED8">
        <w:rPr>
          <w:rFonts w:hint="eastAsia"/>
          <w:b/>
          <w:bCs/>
        </w:rPr>
        <w:t>F</w:t>
      </w:r>
      <w:r w:rsidRPr="002A6ED8">
        <w:rPr>
          <w:b/>
          <w:bCs/>
        </w:rPr>
        <w:t>igure S</w:t>
      </w:r>
      <w:r>
        <w:rPr>
          <w:b/>
          <w:bCs/>
        </w:rPr>
        <w:t>2</w:t>
      </w:r>
      <w:r w:rsidRPr="002A6ED8">
        <w:rPr>
          <w:b/>
          <w:bCs/>
        </w:rPr>
        <w:t xml:space="preserve">. </w:t>
      </w:r>
      <w:r w:rsidRPr="002A6ED8">
        <w:rPr>
          <w:i/>
          <w:iCs/>
        </w:rPr>
        <w:t>In-situ</w:t>
      </w:r>
      <w:r w:rsidRPr="002A6ED8">
        <w:t xml:space="preserve"> AP-XPS spectra of (a) Cu 2p, (b) Ce 3d, (c) O 1s, and (d) C 1s for 2CuCe sample collected in 0.3 mbar O</w:t>
      </w:r>
      <w:r w:rsidRPr="002A6ED8">
        <w:rPr>
          <w:vertAlign w:val="subscript"/>
        </w:rPr>
        <w:t>2</w:t>
      </w:r>
      <w:r w:rsidRPr="002A6ED8">
        <w:t xml:space="preserve"> at 260</w:t>
      </w:r>
      <w:r w:rsidRPr="002A6ED8">
        <w:rPr>
          <w:color w:val="000000" w:themeColor="text1"/>
        </w:rPr>
        <w:t xml:space="preserve"> ℃. </w:t>
      </w:r>
    </w:p>
    <w:p w14:paraId="359041A4" w14:textId="77777777" w:rsidR="00386592" w:rsidRDefault="00386592" w:rsidP="00386592">
      <w:pPr>
        <w:rPr>
          <w:color w:val="000000" w:themeColor="text1"/>
        </w:rPr>
      </w:pPr>
    </w:p>
    <w:p w14:paraId="7A32F822" w14:textId="77777777" w:rsidR="00386592" w:rsidRDefault="00386592" w:rsidP="00386592">
      <w:pPr>
        <w:rPr>
          <w:color w:val="000000" w:themeColor="text1"/>
        </w:rPr>
      </w:pPr>
    </w:p>
    <w:p w14:paraId="10661C1A" w14:textId="77777777" w:rsidR="00386592" w:rsidRDefault="00386592" w:rsidP="00386592"/>
    <w:p w14:paraId="3850CCB7" w14:textId="77777777" w:rsidR="00386592" w:rsidRDefault="00386592" w:rsidP="00386592">
      <w:pPr>
        <w:jc w:val="center"/>
      </w:pPr>
      <w:r w:rsidRPr="00BD715C">
        <w:rPr>
          <w:rFonts w:eastAsia="SimSun"/>
          <w:noProof/>
          <w:kern w:val="2"/>
          <w:szCs w:val="22"/>
          <w:lang w:val="en-US" w:eastAsia="zh-CN"/>
        </w:rPr>
        <w:drawing>
          <wp:inline distT="0" distB="0" distL="0" distR="0" wp14:anchorId="47F72530" wp14:editId="6F5A6BA4">
            <wp:extent cx="2340000" cy="2368768"/>
            <wp:effectExtent l="0" t="0" r="317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125.jpg"/>
                    <pic:cNvPicPr/>
                  </pic:nvPicPr>
                  <pic:blipFill rotWithShape="1">
                    <a:blip r:embed="rId8" cstate="print">
                      <a:extLst>
                        <a:ext uri="{28A0092B-C50C-407E-A947-70E740481C1C}">
                          <a14:useLocalDpi xmlns:a14="http://schemas.microsoft.com/office/drawing/2010/main" val="0"/>
                        </a:ext>
                      </a:extLst>
                    </a:blip>
                    <a:srcRect l="4885" b="3715"/>
                    <a:stretch/>
                  </pic:blipFill>
                  <pic:spPr bwMode="auto">
                    <a:xfrm>
                      <a:off x="0" y="0"/>
                      <a:ext cx="2340000" cy="2368768"/>
                    </a:xfrm>
                    <a:prstGeom prst="rect">
                      <a:avLst/>
                    </a:prstGeom>
                    <a:ln>
                      <a:noFill/>
                    </a:ln>
                    <a:extLst>
                      <a:ext uri="{53640926-AAD7-44D8-BBD7-CCE9431645EC}">
                        <a14:shadowObscured xmlns:a14="http://schemas.microsoft.com/office/drawing/2010/main"/>
                      </a:ext>
                    </a:extLst>
                  </pic:spPr>
                </pic:pic>
              </a:graphicData>
            </a:graphic>
          </wp:inline>
        </w:drawing>
      </w:r>
    </w:p>
    <w:p w14:paraId="0ECA55F6" w14:textId="77777777" w:rsidR="00386592" w:rsidRDefault="00386592" w:rsidP="00386592">
      <w:pPr>
        <w:widowControl w:val="0"/>
        <w:spacing w:line="360" w:lineRule="auto"/>
        <w:jc w:val="both"/>
        <w:rPr>
          <w:rFonts w:eastAsia="DengXian"/>
          <w:b/>
          <w:kern w:val="2"/>
          <w:lang w:val="en-US" w:eastAsia="zh-CN"/>
        </w:rPr>
      </w:pPr>
    </w:p>
    <w:p w14:paraId="03506ACE" w14:textId="77777777" w:rsidR="00386592" w:rsidRDefault="00386592" w:rsidP="00386592">
      <w:pPr>
        <w:widowControl w:val="0"/>
        <w:jc w:val="both"/>
        <w:rPr>
          <w:rFonts w:eastAsia="DengXian"/>
          <w:kern w:val="2"/>
          <w:lang w:val="en-US" w:eastAsia="zh-CN"/>
        </w:rPr>
      </w:pPr>
      <w:r w:rsidRPr="00BD715C">
        <w:rPr>
          <w:rFonts w:eastAsia="DengXian" w:hint="eastAsia"/>
          <w:b/>
          <w:kern w:val="2"/>
          <w:lang w:val="en-US" w:eastAsia="zh-CN"/>
        </w:rPr>
        <w:t>Figure S</w:t>
      </w:r>
      <w:r w:rsidRPr="00BD715C">
        <w:rPr>
          <w:rFonts w:eastAsia="DengXian"/>
          <w:b/>
          <w:kern w:val="2"/>
          <w:lang w:val="en-US" w:eastAsia="zh-CN"/>
        </w:rPr>
        <w:t>3</w:t>
      </w:r>
      <w:r w:rsidRPr="00BD715C">
        <w:rPr>
          <w:rFonts w:eastAsia="DengXian" w:hint="eastAsia"/>
          <w:kern w:val="2"/>
          <w:lang w:val="en-US" w:eastAsia="zh-CN"/>
        </w:rPr>
        <w:t xml:space="preserve">. </w:t>
      </w:r>
      <w:r w:rsidRPr="00BD715C">
        <w:rPr>
          <w:rFonts w:eastAsia="DengXian"/>
          <w:i/>
          <w:iCs/>
          <w:kern w:val="2"/>
          <w:lang w:val="en-US" w:eastAsia="zh-CN"/>
        </w:rPr>
        <w:t>In-situ</w:t>
      </w:r>
      <w:r w:rsidRPr="00BD715C">
        <w:rPr>
          <w:rFonts w:eastAsia="DengXian"/>
          <w:kern w:val="2"/>
          <w:lang w:val="en-US" w:eastAsia="zh-CN"/>
        </w:rPr>
        <w:t xml:space="preserve"> Cu 2p XPS spectra measured after </w:t>
      </w:r>
      <w:proofErr w:type="gramStart"/>
      <w:r w:rsidRPr="00BD715C">
        <w:rPr>
          <w:rFonts w:eastAsia="DengXian"/>
          <w:kern w:val="2"/>
          <w:lang w:val="en-US" w:eastAsia="zh-CN"/>
        </w:rPr>
        <w:t>thermally-reduced</w:t>
      </w:r>
      <w:proofErr w:type="gramEnd"/>
      <w:r w:rsidRPr="00BD715C">
        <w:rPr>
          <w:rFonts w:eastAsia="DengXian"/>
          <w:kern w:val="2"/>
          <w:lang w:val="en-US" w:eastAsia="zh-CN"/>
        </w:rPr>
        <w:t xml:space="preserve"> at 260 ℃ for 2 h and reacted with 0.3 mbar H</w:t>
      </w:r>
      <w:r w:rsidRPr="00BD715C">
        <w:rPr>
          <w:rFonts w:eastAsia="DengXian"/>
          <w:kern w:val="2"/>
          <w:vertAlign w:val="subscript"/>
          <w:lang w:val="en-US" w:eastAsia="zh-CN"/>
        </w:rPr>
        <w:t>2</w:t>
      </w:r>
      <w:r w:rsidRPr="00BD715C">
        <w:rPr>
          <w:rFonts w:eastAsia="DengXian"/>
          <w:kern w:val="2"/>
          <w:lang w:val="en-US" w:eastAsia="zh-CN"/>
        </w:rPr>
        <w:t xml:space="preserve"> at 260 ℃</w:t>
      </w:r>
      <w:r w:rsidRPr="00BD715C">
        <w:rPr>
          <w:rFonts w:eastAsia="DengXian" w:hint="eastAsia"/>
          <w:kern w:val="2"/>
          <w:lang w:val="en-US" w:eastAsia="zh-CN"/>
        </w:rPr>
        <w:t xml:space="preserve"> </w:t>
      </w:r>
      <w:r w:rsidRPr="00BD715C">
        <w:rPr>
          <w:rFonts w:eastAsia="DengXian"/>
          <w:kern w:val="2"/>
          <w:lang w:val="en-US" w:eastAsia="zh-CN"/>
        </w:rPr>
        <w:t>for 1 h on Cu/CB. Since the C KVV auger peak is close to Cu 2p when took XPS at an incident photon energy of 1100 eV on Cu/CB, the photon energy was adjusted to 1300 eV.</w:t>
      </w:r>
    </w:p>
    <w:p w14:paraId="3F1E094C" w14:textId="77777777" w:rsidR="00386592" w:rsidRDefault="00386592" w:rsidP="00386592">
      <w:pPr>
        <w:widowControl w:val="0"/>
        <w:jc w:val="both"/>
        <w:rPr>
          <w:rFonts w:eastAsia="DengXian"/>
          <w:kern w:val="2"/>
          <w:lang w:val="en-US" w:eastAsia="zh-CN"/>
        </w:rPr>
      </w:pPr>
    </w:p>
    <w:p w14:paraId="7E5785BE" w14:textId="77777777" w:rsidR="00386592" w:rsidRDefault="00386592" w:rsidP="00386592">
      <w:pPr>
        <w:widowControl w:val="0"/>
        <w:jc w:val="both"/>
        <w:rPr>
          <w:rFonts w:eastAsia="DengXian"/>
          <w:kern w:val="2"/>
          <w:lang w:val="en-US" w:eastAsia="zh-CN"/>
        </w:rPr>
      </w:pPr>
    </w:p>
    <w:p w14:paraId="7EB2D8C2" w14:textId="77777777" w:rsidR="00386592" w:rsidRDefault="00386592" w:rsidP="00386592">
      <w:pPr>
        <w:widowControl w:val="0"/>
        <w:jc w:val="both"/>
        <w:rPr>
          <w:rFonts w:eastAsia="DengXian"/>
          <w:kern w:val="2"/>
          <w:lang w:val="en-US" w:eastAsia="zh-CN"/>
        </w:rPr>
      </w:pPr>
    </w:p>
    <w:p w14:paraId="2E328BBB" w14:textId="77777777" w:rsidR="00386592" w:rsidRDefault="00386592" w:rsidP="00386592">
      <w:pPr>
        <w:widowControl w:val="0"/>
        <w:jc w:val="both"/>
        <w:rPr>
          <w:rFonts w:eastAsia="DengXian"/>
          <w:kern w:val="2"/>
          <w:lang w:val="en-US" w:eastAsia="zh-CN"/>
        </w:rPr>
      </w:pPr>
    </w:p>
    <w:p w14:paraId="64274525" w14:textId="77777777" w:rsidR="00386592" w:rsidRDefault="00386592" w:rsidP="00386592">
      <w:pPr>
        <w:widowControl w:val="0"/>
        <w:jc w:val="both"/>
        <w:rPr>
          <w:rFonts w:eastAsia="DengXian"/>
          <w:kern w:val="2"/>
          <w:lang w:val="en-US" w:eastAsia="zh-CN"/>
        </w:rPr>
      </w:pPr>
    </w:p>
    <w:p w14:paraId="51948FD5" w14:textId="77777777" w:rsidR="00386592" w:rsidRDefault="00386592" w:rsidP="00386592">
      <w:pPr>
        <w:widowControl w:val="0"/>
        <w:jc w:val="center"/>
        <w:rPr>
          <w:rFonts w:eastAsia="DengXian"/>
          <w:kern w:val="2"/>
          <w:lang w:val="en-US" w:eastAsia="zh-CN"/>
        </w:rPr>
      </w:pPr>
      <w:r w:rsidRPr="00BD715C">
        <w:rPr>
          <w:rFonts w:eastAsia="SimSun"/>
          <w:noProof/>
          <w:kern w:val="2"/>
          <w:szCs w:val="22"/>
          <w:lang w:val="en-US" w:eastAsia="zh-CN"/>
        </w:rPr>
        <w:lastRenderedPageBreak/>
        <w:drawing>
          <wp:inline distT="0" distB="0" distL="0" distR="0" wp14:anchorId="7AE05E2C" wp14:editId="0C89B7E5">
            <wp:extent cx="3240000" cy="2039774"/>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ph228.jpg"/>
                    <pic:cNvPicPr/>
                  </pic:nvPicPr>
                  <pic:blipFill rotWithShape="1">
                    <a:blip r:embed="rId9" cstate="print">
                      <a:extLst>
                        <a:ext uri="{28A0092B-C50C-407E-A947-70E740481C1C}">
                          <a14:useLocalDpi xmlns:a14="http://schemas.microsoft.com/office/drawing/2010/main" val="0"/>
                        </a:ext>
                      </a:extLst>
                    </a:blip>
                    <a:srcRect b="5589"/>
                    <a:stretch/>
                  </pic:blipFill>
                  <pic:spPr bwMode="auto">
                    <a:xfrm>
                      <a:off x="0" y="0"/>
                      <a:ext cx="3240000" cy="2039774"/>
                    </a:xfrm>
                    <a:prstGeom prst="rect">
                      <a:avLst/>
                    </a:prstGeom>
                    <a:ln>
                      <a:noFill/>
                    </a:ln>
                    <a:extLst>
                      <a:ext uri="{53640926-AAD7-44D8-BBD7-CCE9431645EC}">
                        <a14:shadowObscured xmlns:a14="http://schemas.microsoft.com/office/drawing/2010/main"/>
                      </a:ext>
                    </a:extLst>
                  </pic:spPr>
                </pic:pic>
              </a:graphicData>
            </a:graphic>
          </wp:inline>
        </w:drawing>
      </w:r>
    </w:p>
    <w:p w14:paraId="4B5EADBA" w14:textId="77777777" w:rsidR="00386592" w:rsidRDefault="00386592" w:rsidP="00386592">
      <w:pPr>
        <w:widowControl w:val="0"/>
        <w:spacing w:line="360" w:lineRule="auto"/>
        <w:jc w:val="both"/>
        <w:rPr>
          <w:rFonts w:eastAsia="SimSun"/>
          <w:b/>
          <w:kern w:val="2"/>
          <w:lang w:val="en-US" w:eastAsia="zh-CN"/>
        </w:rPr>
      </w:pPr>
    </w:p>
    <w:p w14:paraId="0A3BA020" w14:textId="77777777" w:rsidR="00386592" w:rsidRDefault="00386592" w:rsidP="00386592">
      <w:pPr>
        <w:widowControl w:val="0"/>
        <w:jc w:val="both"/>
        <w:rPr>
          <w:rFonts w:eastAsia="SimSun"/>
          <w:b/>
          <w:kern w:val="2"/>
          <w:lang w:val="en-US" w:eastAsia="zh-CN"/>
        </w:rPr>
      </w:pPr>
      <w:r w:rsidRPr="00BD715C">
        <w:rPr>
          <w:rFonts w:eastAsia="SimSun"/>
          <w:b/>
          <w:kern w:val="2"/>
          <w:lang w:val="en-US" w:eastAsia="zh-CN"/>
        </w:rPr>
        <w:t xml:space="preserve">Figure S4. </w:t>
      </w:r>
      <w:r w:rsidRPr="00BD715C">
        <w:rPr>
          <w:rFonts w:eastAsia="SimSun"/>
          <w:bCs/>
          <w:kern w:val="2"/>
          <w:lang w:val="en-US" w:eastAsia="zh-CN"/>
        </w:rPr>
        <w:t>Evolution of</w:t>
      </w:r>
      <w:r w:rsidRPr="00BD715C">
        <w:rPr>
          <w:rFonts w:eastAsia="SimSun"/>
          <w:b/>
          <w:kern w:val="2"/>
          <w:lang w:val="en-US" w:eastAsia="zh-CN"/>
        </w:rPr>
        <w:t xml:space="preserve"> </w:t>
      </w:r>
      <w:r w:rsidRPr="00BD715C">
        <w:rPr>
          <w:rFonts w:eastAsia="SimSun"/>
          <w:bCs/>
          <w:kern w:val="2"/>
          <w:lang w:val="en-US" w:eastAsia="zh-CN"/>
        </w:rPr>
        <w:t>molar ratio of</w:t>
      </w:r>
      <w:r w:rsidRPr="00BD715C">
        <w:rPr>
          <w:rFonts w:eastAsia="SimSun"/>
          <w:b/>
          <w:kern w:val="2"/>
          <w:lang w:val="en-US" w:eastAsia="zh-CN"/>
        </w:rPr>
        <w:t xml:space="preserve"> </w:t>
      </w:r>
      <w:r w:rsidRPr="00BD715C">
        <w:rPr>
          <w:rFonts w:eastAsia="SimSun"/>
          <w:kern w:val="2"/>
          <w:lang w:val="en-US" w:eastAsia="zh-CN"/>
        </w:rPr>
        <w:t xml:space="preserve">Cu/Ce on 2CuCe and 5CuCe respectively during the </w:t>
      </w:r>
      <w:r w:rsidRPr="00BD715C">
        <w:rPr>
          <w:rFonts w:eastAsia="SimSun"/>
          <w:i/>
          <w:iCs/>
          <w:kern w:val="2"/>
          <w:lang w:val="en-US" w:eastAsia="zh-CN"/>
        </w:rPr>
        <w:t>in-situ</w:t>
      </w:r>
      <w:r w:rsidRPr="00BD715C">
        <w:rPr>
          <w:rFonts w:eastAsia="SimSun"/>
          <w:kern w:val="2"/>
          <w:lang w:val="en-US" w:eastAsia="zh-CN"/>
        </w:rPr>
        <w:t xml:space="preserve"> AP-XPS experiments. The peak intensities of Cu 2p and Ce 3d were used to determine the surface atomic fractions of Cu and Ce after calibrated using photoionization cross section corresponding to the X-ray energies.</w:t>
      </w:r>
      <w:r w:rsidRPr="00BD715C">
        <w:rPr>
          <w:rFonts w:eastAsia="SimSun"/>
          <w:b/>
          <w:kern w:val="2"/>
          <w:lang w:val="en-US" w:eastAsia="zh-CN"/>
        </w:rPr>
        <w:t xml:space="preserve"> </w:t>
      </w:r>
    </w:p>
    <w:p w14:paraId="2C7AA027" w14:textId="77777777" w:rsidR="00386592" w:rsidRDefault="00386592" w:rsidP="00386592">
      <w:pPr>
        <w:widowControl w:val="0"/>
        <w:jc w:val="both"/>
        <w:rPr>
          <w:rFonts w:eastAsia="SimSun"/>
          <w:b/>
          <w:kern w:val="2"/>
          <w:lang w:val="en-US" w:eastAsia="zh-CN"/>
        </w:rPr>
      </w:pPr>
    </w:p>
    <w:p w14:paraId="775EB84E" w14:textId="77777777" w:rsidR="00386592" w:rsidRDefault="00386592" w:rsidP="00386592">
      <w:pPr>
        <w:widowControl w:val="0"/>
        <w:jc w:val="both"/>
        <w:rPr>
          <w:rFonts w:eastAsia="SimSun"/>
          <w:b/>
          <w:kern w:val="2"/>
          <w:lang w:val="en-US" w:eastAsia="zh-CN"/>
        </w:rPr>
      </w:pPr>
    </w:p>
    <w:p w14:paraId="07D174C3" w14:textId="77777777" w:rsidR="00386592" w:rsidRDefault="00386592" w:rsidP="00386592">
      <w:pPr>
        <w:widowControl w:val="0"/>
        <w:jc w:val="both"/>
        <w:rPr>
          <w:rFonts w:eastAsia="SimSun"/>
          <w:b/>
          <w:kern w:val="2"/>
          <w:lang w:val="en-US" w:eastAsia="zh-CN"/>
        </w:rPr>
      </w:pPr>
    </w:p>
    <w:p w14:paraId="09790A06" w14:textId="77777777" w:rsidR="00386592" w:rsidRDefault="00386592" w:rsidP="00386592">
      <w:pPr>
        <w:widowControl w:val="0"/>
        <w:jc w:val="both"/>
        <w:rPr>
          <w:rFonts w:eastAsia="SimSun"/>
          <w:b/>
          <w:kern w:val="2"/>
          <w:lang w:val="en-US" w:eastAsia="zh-CN"/>
        </w:rPr>
      </w:pPr>
    </w:p>
    <w:p w14:paraId="03824FF7" w14:textId="77777777" w:rsidR="00386592" w:rsidRDefault="00386592" w:rsidP="00386592">
      <w:pPr>
        <w:widowControl w:val="0"/>
        <w:jc w:val="both"/>
        <w:rPr>
          <w:rFonts w:eastAsia="SimSun"/>
          <w:b/>
          <w:kern w:val="2"/>
          <w:lang w:val="en-US" w:eastAsia="zh-CN"/>
        </w:rPr>
      </w:pPr>
    </w:p>
    <w:p w14:paraId="39426AA8" w14:textId="77777777" w:rsidR="00386592" w:rsidRDefault="00386592" w:rsidP="00386592">
      <w:pPr>
        <w:widowControl w:val="0"/>
        <w:jc w:val="both"/>
        <w:rPr>
          <w:rFonts w:eastAsia="SimSun"/>
          <w:b/>
          <w:kern w:val="2"/>
          <w:lang w:val="en-US" w:eastAsia="zh-CN"/>
        </w:rPr>
      </w:pPr>
    </w:p>
    <w:p w14:paraId="44028426" w14:textId="77777777" w:rsidR="00386592" w:rsidRDefault="00386592" w:rsidP="00386592">
      <w:pPr>
        <w:widowControl w:val="0"/>
        <w:jc w:val="both"/>
        <w:rPr>
          <w:rFonts w:eastAsia="SimSun"/>
          <w:b/>
          <w:kern w:val="2"/>
          <w:lang w:val="en-US" w:eastAsia="zh-CN"/>
        </w:rPr>
      </w:pPr>
      <w:r>
        <w:rPr>
          <w:rFonts w:eastAsia="SimSun"/>
          <w:b/>
          <w:kern w:val="2"/>
          <w:lang w:val="en-US" w:eastAsia="zh-CN"/>
        </w:rPr>
        <w:t xml:space="preserve">   </w:t>
      </w:r>
      <w:r w:rsidRPr="00BD715C">
        <w:rPr>
          <w:rFonts w:eastAsia="SimSun"/>
          <w:b/>
          <w:noProof/>
          <w:kern w:val="2"/>
          <w:szCs w:val="22"/>
          <w:lang w:val="en-US" w:eastAsia="zh-CN"/>
        </w:rPr>
        <w:drawing>
          <wp:inline distT="0" distB="0" distL="0" distR="0" wp14:anchorId="1A60940D" wp14:editId="061C719F">
            <wp:extent cx="5400000" cy="2512891"/>
            <wp:effectExtent l="0" t="0" r="0"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a:extLst>
                        <a:ext uri="{28A0092B-C50C-407E-A947-70E740481C1C}">
                          <a14:useLocalDpi xmlns:a14="http://schemas.microsoft.com/office/drawing/2010/main" val="0"/>
                        </a:ext>
                      </a:extLst>
                    </a:blip>
                    <a:srcRect l="970" r="689"/>
                    <a:stretch/>
                  </pic:blipFill>
                  <pic:spPr bwMode="auto">
                    <a:xfrm>
                      <a:off x="0" y="0"/>
                      <a:ext cx="5400000" cy="2512891"/>
                    </a:xfrm>
                    <a:prstGeom prst="rect">
                      <a:avLst/>
                    </a:prstGeom>
                    <a:noFill/>
                    <a:ln>
                      <a:noFill/>
                    </a:ln>
                    <a:extLst>
                      <a:ext uri="{53640926-AAD7-44D8-BBD7-CCE9431645EC}">
                        <a14:shadowObscured xmlns:a14="http://schemas.microsoft.com/office/drawing/2010/main"/>
                      </a:ext>
                    </a:extLst>
                  </pic:spPr>
                </pic:pic>
              </a:graphicData>
            </a:graphic>
          </wp:inline>
        </w:drawing>
      </w:r>
    </w:p>
    <w:p w14:paraId="2F948CD5" w14:textId="77777777" w:rsidR="00386592" w:rsidRDefault="00386592" w:rsidP="00386592">
      <w:pPr>
        <w:widowControl w:val="0"/>
        <w:jc w:val="both"/>
        <w:rPr>
          <w:rFonts w:eastAsia="SimSun"/>
          <w:b/>
          <w:kern w:val="2"/>
          <w:lang w:val="en-US" w:eastAsia="zh-CN"/>
        </w:rPr>
      </w:pPr>
    </w:p>
    <w:p w14:paraId="70EB97D9" w14:textId="77777777" w:rsidR="00386592" w:rsidRPr="00BD715C" w:rsidRDefault="00386592" w:rsidP="00386592">
      <w:pPr>
        <w:widowControl w:val="0"/>
        <w:jc w:val="both"/>
        <w:rPr>
          <w:rFonts w:eastAsia="SimSun"/>
          <w:b/>
          <w:kern w:val="2"/>
          <w:lang w:val="en-US" w:eastAsia="zh-CN"/>
        </w:rPr>
      </w:pPr>
      <w:r w:rsidRPr="00BD715C">
        <w:rPr>
          <w:rFonts w:eastAsia="SimSun"/>
          <w:b/>
          <w:kern w:val="2"/>
          <w:lang w:val="en-US" w:eastAsia="zh-CN"/>
        </w:rPr>
        <w:t xml:space="preserve">Figure S5. </w:t>
      </w:r>
      <w:r w:rsidRPr="00BD715C">
        <w:rPr>
          <w:rFonts w:eastAsia="SimSun"/>
          <w:i/>
          <w:iCs/>
          <w:kern w:val="2"/>
          <w:lang w:val="en-US" w:eastAsia="zh-CN"/>
        </w:rPr>
        <w:t>In-situ</w:t>
      </w:r>
      <w:r w:rsidRPr="00BD715C">
        <w:rPr>
          <w:rFonts w:eastAsia="SimSun"/>
          <w:kern w:val="2"/>
          <w:lang w:val="en-US" w:eastAsia="zh-CN"/>
        </w:rPr>
        <w:t xml:space="preserve"> O 1s XPS spectra for (a) CeO</w:t>
      </w:r>
      <w:r w:rsidRPr="00BD715C">
        <w:rPr>
          <w:rFonts w:eastAsia="SimSun"/>
          <w:kern w:val="2"/>
          <w:vertAlign w:val="subscript"/>
          <w:lang w:val="en-US" w:eastAsia="zh-CN"/>
        </w:rPr>
        <w:t>2</w:t>
      </w:r>
      <w:r w:rsidRPr="00BD715C">
        <w:rPr>
          <w:rFonts w:eastAsia="SimSun"/>
          <w:kern w:val="2"/>
          <w:lang w:val="en-US" w:eastAsia="zh-CN"/>
        </w:rPr>
        <w:t xml:space="preserve"> NRs, (b) 2CuCe and (c) 5CuCe. All spectra were normalized by the peak intensity of lattice O.</w:t>
      </w:r>
    </w:p>
    <w:p w14:paraId="192D632F" w14:textId="77777777" w:rsidR="00386592" w:rsidRPr="00BD715C" w:rsidRDefault="00386592" w:rsidP="00386592">
      <w:pPr>
        <w:widowControl w:val="0"/>
        <w:jc w:val="both"/>
        <w:rPr>
          <w:rFonts w:eastAsia="SimSun"/>
          <w:b/>
          <w:kern w:val="2"/>
          <w:lang w:val="en-US" w:eastAsia="zh-CN"/>
        </w:rPr>
      </w:pPr>
    </w:p>
    <w:p w14:paraId="7D42C595" w14:textId="77777777" w:rsidR="00386592" w:rsidRDefault="00386592" w:rsidP="00386592">
      <w:pPr>
        <w:widowControl w:val="0"/>
        <w:jc w:val="center"/>
        <w:rPr>
          <w:rFonts w:eastAsia="DengXian"/>
          <w:kern w:val="2"/>
          <w:lang w:val="en-US" w:eastAsia="zh-CN"/>
        </w:rPr>
      </w:pPr>
    </w:p>
    <w:p w14:paraId="05A2D839" w14:textId="77777777" w:rsidR="00386592" w:rsidRDefault="00386592" w:rsidP="00386592">
      <w:pPr>
        <w:widowControl w:val="0"/>
        <w:jc w:val="center"/>
        <w:rPr>
          <w:rFonts w:eastAsia="DengXian"/>
          <w:kern w:val="2"/>
          <w:lang w:val="en-US" w:eastAsia="zh-CN"/>
        </w:rPr>
      </w:pPr>
    </w:p>
    <w:p w14:paraId="534DB62F" w14:textId="77777777" w:rsidR="00386592" w:rsidRDefault="00386592" w:rsidP="00386592">
      <w:pPr>
        <w:widowControl w:val="0"/>
        <w:jc w:val="center"/>
        <w:rPr>
          <w:rFonts w:eastAsia="DengXian"/>
          <w:kern w:val="2"/>
          <w:lang w:val="en-US" w:eastAsia="zh-CN"/>
        </w:rPr>
      </w:pPr>
    </w:p>
    <w:p w14:paraId="6752FABE" w14:textId="77777777" w:rsidR="00386592" w:rsidRDefault="00386592" w:rsidP="00386592">
      <w:pPr>
        <w:widowControl w:val="0"/>
        <w:jc w:val="center"/>
        <w:rPr>
          <w:rFonts w:eastAsia="DengXian"/>
          <w:kern w:val="2"/>
          <w:lang w:val="en-US" w:eastAsia="zh-CN"/>
        </w:rPr>
      </w:pPr>
    </w:p>
    <w:p w14:paraId="756A4AC6" w14:textId="77777777" w:rsidR="00386592" w:rsidRDefault="00386592" w:rsidP="00386592">
      <w:pPr>
        <w:widowControl w:val="0"/>
        <w:jc w:val="center"/>
        <w:rPr>
          <w:rFonts w:eastAsia="DengXian"/>
          <w:kern w:val="2"/>
          <w:lang w:val="en-US" w:eastAsia="zh-CN"/>
        </w:rPr>
      </w:pPr>
    </w:p>
    <w:p w14:paraId="09C38286" w14:textId="77777777" w:rsidR="00386592" w:rsidRDefault="00386592" w:rsidP="00386592">
      <w:pPr>
        <w:widowControl w:val="0"/>
        <w:jc w:val="center"/>
        <w:rPr>
          <w:rFonts w:eastAsia="DengXian"/>
          <w:kern w:val="2"/>
          <w:lang w:val="en-US" w:eastAsia="zh-CN"/>
        </w:rPr>
      </w:pPr>
    </w:p>
    <w:p w14:paraId="2C72F412" w14:textId="77777777" w:rsidR="00386592" w:rsidRDefault="00386592" w:rsidP="00386592">
      <w:pPr>
        <w:widowControl w:val="0"/>
        <w:jc w:val="center"/>
        <w:rPr>
          <w:rFonts w:eastAsia="DengXian"/>
          <w:kern w:val="2"/>
          <w:lang w:val="en-US" w:eastAsia="zh-CN"/>
        </w:rPr>
      </w:pPr>
    </w:p>
    <w:p w14:paraId="510A2284" w14:textId="77777777" w:rsidR="00386592" w:rsidRDefault="00386592" w:rsidP="00386592">
      <w:pPr>
        <w:widowControl w:val="0"/>
        <w:jc w:val="center"/>
        <w:rPr>
          <w:rFonts w:eastAsia="DengXian"/>
          <w:kern w:val="2"/>
          <w:lang w:val="en-US" w:eastAsia="zh-CN"/>
        </w:rPr>
      </w:pPr>
    </w:p>
    <w:p w14:paraId="0CDB02D7" w14:textId="77777777" w:rsidR="00386592" w:rsidRDefault="00386592" w:rsidP="00386592">
      <w:pPr>
        <w:widowControl w:val="0"/>
        <w:jc w:val="center"/>
        <w:rPr>
          <w:rFonts w:eastAsia="DengXian"/>
          <w:kern w:val="2"/>
          <w:lang w:val="en-US" w:eastAsia="zh-CN"/>
        </w:rPr>
      </w:pPr>
    </w:p>
    <w:p w14:paraId="4908A043" w14:textId="77777777" w:rsidR="00386592" w:rsidRDefault="00386592" w:rsidP="00386592">
      <w:pPr>
        <w:widowControl w:val="0"/>
        <w:jc w:val="center"/>
        <w:rPr>
          <w:rFonts w:eastAsia="DengXian"/>
          <w:kern w:val="2"/>
          <w:lang w:val="en-US" w:eastAsia="zh-CN"/>
        </w:rPr>
      </w:pPr>
    </w:p>
    <w:p w14:paraId="6AF8FFFB" w14:textId="77777777" w:rsidR="00386592" w:rsidRPr="002A6ED8" w:rsidRDefault="00386592" w:rsidP="00386592">
      <w:pPr>
        <w:rPr>
          <w:b/>
        </w:rPr>
      </w:pPr>
      <w:r w:rsidRPr="00BD715C">
        <w:rPr>
          <w:rFonts w:eastAsia="SimSun"/>
          <w:b/>
          <w:noProof/>
          <w:kern w:val="2"/>
          <w:szCs w:val="22"/>
          <w:lang w:val="en-US" w:eastAsia="zh-CN"/>
        </w:rPr>
        <w:lastRenderedPageBreak/>
        <w:drawing>
          <wp:inline distT="0" distB="0" distL="0" distR="0" wp14:anchorId="0C3F8B66" wp14:editId="7CD38917">
            <wp:extent cx="5400000" cy="2375038"/>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0000" cy="2375038"/>
                    </a:xfrm>
                    <a:prstGeom prst="rect">
                      <a:avLst/>
                    </a:prstGeom>
                    <a:noFill/>
                  </pic:spPr>
                </pic:pic>
              </a:graphicData>
            </a:graphic>
          </wp:inline>
        </w:drawing>
      </w:r>
      <w:r w:rsidRPr="002A6ED8">
        <w:rPr>
          <w:b/>
        </w:rPr>
        <w:t>Figure S</w:t>
      </w:r>
      <w:r>
        <w:rPr>
          <w:b/>
        </w:rPr>
        <w:t>6</w:t>
      </w:r>
      <w:r w:rsidRPr="002A6ED8">
        <w:rPr>
          <w:b/>
        </w:rPr>
        <w:t xml:space="preserve">. </w:t>
      </w:r>
      <w:r w:rsidRPr="002A6ED8">
        <w:rPr>
          <w:bCs/>
          <w:i/>
          <w:iCs/>
        </w:rPr>
        <w:t>In-situ</w:t>
      </w:r>
      <w:r w:rsidRPr="002A6ED8">
        <w:rPr>
          <w:b/>
        </w:rPr>
        <w:t xml:space="preserve"> </w:t>
      </w:r>
      <w:r w:rsidRPr="002A6ED8">
        <w:t>C 1s XPS spectra for (a) CeO</w:t>
      </w:r>
      <w:r w:rsidRPr="002A6ED8">
        <w:rPr>
          <w:vertAlign w:val="subscript"/>
        </w:rPr>
        <w:t>2</w:t>
      </w:r>
      <w:r w:rsidRPr="002A6ED8">
        <w:t xml:space="preserve"> NRs, (b) 2CuCe and (c) 5CuCe.</w:t>
      </w:r>
    </w:p>
    <w:p w14:paraId="6D81319F" w14:textId="77777777" w:rsidR="00386592" w:rsidRPr="00BD715C" w:rsidRDefault="00386592" w:rsidP="00386592">
      <w:pPr>
        <w:widowControl w:val="0"/>
        <w:jc w:val="center"/>
        <w:rPr>
          <w:rFonts w:eastAsia="DengXian"/>
          <w:kern w:val="2"/>
          <w:lang w:val="en-US" w:eastAsia="zh-CN"/>
        </w:rPr>
      </w:pPr>
    </w:p>
    <w:p w14:paraId="1059A144" w14:textId="77777777" w:rsidR="00386592" w:rsidRDefault="00386592" w:rsidP="00386592">
      <w:pPr>
        <w:rPr>
          <w:rFonts w:eastAsia="DengXian"/>
          <w:b/>
          <w:color w:val="000000"/>
        </w:rPr>
      </w:pPr>
    </w:p>
    <w:p w14:paraId="598C74F5" w14:textId="77777777" w:rsidR="00386592" w:rsidRDefault="00386592" w:rsidP="00386592">
      <w:pPr>
        <w:rPr>
          <w:rFonts w:eastAsia="DengXian"/>
          <w:b/>
          <w:color w:val="000000"/>
        </w:rPr>
      </w:pPr>
    </w:p>
    <w:p w14:paraId="7C6FD13D" w14:textId="77777777" w:rsidR="00386592" w:rsidRDefault="00386592" w:rsidP="00386592">
      <w:pPr>
        <w:rPr>
          <w:rFonts w:eastAsia="DengXian"/>
          <w:color w:val="000000"/>
        </w:rPr>
      </w:pPr>
      <w:r w:rsidRPr="002A6ED8">
        <w:rPr>
          <w:rFonts w:eastAsia="DengXian"/>
          <w:b/>
          <w:color w:val="000000"/>
        </w:rPr>
        <w:t xml:space="preserve">Table S1. </w:t>
      </w:r>
      <w:r w:rsidRPr="002A6ED8">
        <w:rPr>
          <w:rFonts w:eastAsia="DengXian"/>
          <w:color w:val="000000"/>
        </w:rPr>
        <w:t>Curve</w:t>
      </w:r>
      <w:r w:rsidRPr="002A6ED8">
        <w:rPr>
          <w:rFonts w:eastAsia="DengXian"/>
          <w:b/>
          <w:color w:val="000000"/>
        </w:rPr>
        <w:t xml:space="preserve"> </w:t>
      </w:r>
      <w:r w:rsidRPr="002A6ED8">
        <w:rPr>
          <w:rFonts w:eastAsia="DengXian"/>
          <w:color w:val="000000"/>
        </w:rPr>
        <w:t xml:space="preserve">Fitting Results of </w:t>
      </w:r>
      <w:r w:rsidRPr="002A6ED8">
        <w:rPr>
          <w:rFonts w:eastAsia="DengXian"/>
          <w:i/>
          <w:color w:val="000000"/>
        </w:rPr>
        <w:t>k</w:t>
      </w:r>
      <w:r w:rsidRPr="002A6ED8">
        <w:rPr>
          <w:rFonts w:eastAsia="DengXian"/>
          <w:color w:val="000000"/>
          <w:vertAlign w:val="superscript"/>
        </w:rPr>
        <w:t>3</w:t>
      </w:r>
      <w:r w:rsidRPr="002A6ED8">
        <w:rPr>
          <w:rFonts w:eastAsia="DengXian"/>
          <w:color w:val="000000"/>
        </w:rPr>
        <w:t xml:space="preserve">-weighted Cu </w:t>
      </w:r>
      <w:r w:rsidRPr="002A6ED8">
        <w:rPr>
          <w:rFonts w:eastAsia="DengXian"/>
          <w:i/>
          <w:color w:val="000000"/>
        </w:rPr>
        <w:t>K</w:t>
      </w:r>
      <w:r w:rsidRPr="002A6ED8">
        <w:rPr>
          <w:rFonts w:eastAsia="DengXian"/>
          <w:color w:val="000000"/>
        </w:rPr>
        <w:t>-edge EXAFS spectra.</w:t>
      </w:r>
    </w:p>
    <w:p w14:paraId="68BB0320" w14:textId="77777777" w:rsidR="00386592" w:rsidRDefault="00386592" w:rsidP="00386592">
      <w:pPr>
        <w:rPr>
          <w:rFonts w:eastAsia="DengXian"/>
          <w:color w:val="000000"/>
        </w:rPr>
      </w:pPr>
    </w:p>
    <w:tbl>
      <w:tblPr>
        <w:tblW w:w="0" w:type="auto"/>
        <w:tblLook w:val="01E0" w:firstRow="1" w:lastRow="1" w:firstColumn="1" w:lastColumn="1" w:noHBand="0" w:noVBand="0"/>
      </w:tblPr>
      <w:tblGrid>
        <w:gridCol w:w="1344"/>
        <w:gridCol w:w="1073"/>
        <w:gridCol w:w="1072"/>
        <w:gridCol w:w="1072"/>
        <w:gridCol w:w="1676"/>
        <w:gridCol w:w="1375"/>
        <w:gridCol w:w="1400"/>
      </w:tblGrid>
      <w:tr w:rsidR="00386592" w:rsidRPr="005B2959" w14:paraId="24C94753" w14:textId="77777777" w:rsidTr="0013710B">
        <w:trPr>
          <w:trHeight w:val="380"/>
        </w:trPr>
        <w:tc>
          <w:tcPr>
            <w:tcW w:w="1344" w:type="dxa"/>
            <w:tcBorders>
              <w:top w:val="single" w:sz="8" w:space="0" w:color="000000"/>
              <w:bottom w:val="single" w:sz="8" w:space="0" w:color="000000"/>
            </w:tcBorders>
          </w:tcPr>
          <w:p w14:paraId="6973C71A" w14:textId="77777777" w:rsidR="00386592" w:rsidRPr="000A0B67" w:rsidRDefault="00386592" w:rsidP="0013710B">
            <w:pPr>
              <w:pStyle w:val="TableHead"/>
              <w:jc w:val="center"/>
              <w:rPr>
                <w:rFonts w:ascii="Times New Roman" w:hAnsi="Times New Roman"/>
                <w:sz w:val="24"/>
                <w:szCs w:val="24"/>
              </w:rPr>
            </w:pPr>
            <w:r w:rsidRPr="000A0B67">
              <w:rPr>
                <w:rFonts w:ascii="Times New Roman" w:hAnsi="Times New Roman"/>
                <w:sz w:val="24"/>
                <w:szCs w:val="24"/>
              </w:rPr>
              <w:t>Sample</w:t>
            </w:r>
          </w:p>
        </w:tc>
        <w:tc>
          <w:tcPr>
            <w:tcW w:w="1073" w:type="dxa"/>
            <w:tcBorders>
              <w:top w:val="single" w:sz="8" w:space="0" w:color="000000"/>
              <w:bottom w:val="single" w:sz="8" w:space="0" w:color="000000"/>
            </w:tcBorders>
          </w:tcPr>
          <w:p w14:paraId="19AA208A" w14:textId="77777777" w:rsidR="00386592" w:rsidRPr="000A0B67" w:rsidRDefault="00386592" w:rsidP="0013710B">
            <w:pPr>
              <w:pStyle w:val="TableHead"/>
              <w:jc w:val="center"/>
              <w:rPr>
                <w:rFonts w:ascii="Times New Roman" w:hAnsi="Times New Roman"/>
                <w:sz w:val="24"/>
                <w:szCs w:val="24"/>
              </w:rPr>
            </w:pPr>
            <w:r w:rsidRPr="000A0B67">
              <w:rPr>
                <w:rFonts w:ascii="Times New Roman" w:hAnsi="Times New Roman"/>
                <w:sz w:val="24"/>
                <w:szCs w:val="24"/>
              </w:rPr>
              <w:t>Shells</w:t>
            </w:r>
          </w:p>
        </w:tc>
        <w:tc>
          <w:tcPr>
            <w:tcW w:w="1072" w:type="dxa"/>
            <w:tcBorders>
              <w:top w:val="single" w:sz="8" w:space="0" w:color="000000"/>
              <w:bottom w:val="single" w:sz="8" w:space="0" w:color="000000"/>
            </w:tcBorders>
          </w:tcPr>
          <w:p w14:paraId="2EAF1DC8" w14:textId="77777777" w:rsidR="00386592" w:rsidRPr="000A0B67" w:rsidRDefault="00386592" w:rsidP="0013710B">
            <w:pPr>
              <w:pStyle w:val="TableHead"/>
              <w:jc w:val="center"/>
              <w:rPr>
                <w:rFonts w:ascii="Times New Roman" w:hAnsi="Times New Roman"/>
                <w:sz w:val="24"/>
                <w:szCs w:val="24"/>
              </w:rPr>
            </w:pPr>
            <w:r w:rsidRPr="000A0B67">
              <w:rPr>
                <w:rFonts w:ascii="Times New Roman" w:hAnsi="Times New Roman"/>
                <w:sz w:val="24"/>
                <w:szCs w:val="24"/>
              </w:rPr>
              <w:t>C.N.</w:t>
            </w:r>
            <w:r w:rsidRPr="000A0B67">
              <w:rPr>
                <w:rFonts w:ascii="Times New Roman" w:hAnsi="Times New Roman"/>
                <w:sz w:val="24"/>
                <w:szCs w:val="24"/>
                <w:vertAlign w:val="superscript"/>
              </w:rPr>
              <w:t>[a]</w:t>
            </w:r>
          </w:p>
        </w:tc>
        <w:tc>
          <w:tcPr>
            <w:tcW w:w="1072" w:type="dxa"/>
            <w:tcBorders>
              <w:top w:val="single" w:sz="8" w:space="0" w:color="000000"/>
              <w:bottom w:val="single" w:sz="8" w:space="0" w:color="000000"/>
            </w:tcBorders>
          </w:tcPr>
          <w:p w14:paraId="0F165EB8" w14:textId="77777777" w:rsidR="00386592" w:rsidRPr="000A0B67" w:rsidRDefault="00386592" w:rsidP="0013710B">
            <w:pPr>
              <w:pStyle w:val="TableHead"/>
              <w:jc w:val="center"/>
              <w:rPr>
                <w:rFonts w:ascii="Times New Roman" w:hAnsi="Times New Roman"/>
                <w:sz w:val="24"/>
                <w:szCs w:val="24"/>
              </w:rPr>
            </w:pPr>
            <w:r w:rsidRPr="000A0B67">
              <w:rPr>
                <w:rFonts w:ascii="Times New Roman" w:hAnsi="Times New Roman"/>
                <w:sz w:val="24"/>
                <w:szCs w:val="24"/>
              </w:rPr>
              <w:t xml:space="preserve">R (Å) </w:t>
            </w:r>
            <w:r w:rsidRPr="000A0B67">
              <w:rPr>
                <w:rFonts w:ascii="Times New Roman" w:hAnsi="Times New Roman"/>
                <w:sz w:val="24"/>
                <w:szCs w:val="24"/>
                <w:vertAlign w:val="superscript"/>
              </w:rPr>
              <w:t>[b]</w:t>
            </w:r>
          </w:p>
        </w:tc>
        <w:tc>
          <w:tcPr>
            <w:tcW w:w="1676" w:type="dxa"/>
            <w:tcBorders>
              <w:top w:val="single" w:sz="8" w:space="0" w:color="000000"/>
              <w:bottom w:val="single" w:sz="8" w:space="0" w:color="000000"/>
            </w:tcBorders>
          </w:tcPr>
          <w:p w14:paraId="683C833F" w14:textId="77777777" w:rsidR="00386592" w:rsidRPr="000A0B67" w:rsidRDefault="00386592" w:rsidP="0013710B">
            <w:pPr>
              <w:pStyle w:val="TableHead"/>
              <w:jc w:val="center"/>
              <w:rPr>
                <w:rFonts w:ascii="Times New Roman" w:hAnsi="Times New Roman"/>
                <w:sz w:val="24"/>
                <w:szCs w:val="24"/>
              </w:rPr>
            </w:pPr>
            <w:r w:rsidRPr="000A0B67">
              <w:rPr>
                <w:rFonts w:ascii="Times New Roman" w:hAnsi="Times New Roman"/>
                <w:sz w:val="24"/>
                <w:szCs w:val="24"/>
              </w:rPr>
              <w:t>σ</w:t>
            </w:r>
            <w:r w:rsidRPr="000A0B67">
              <w:rPr>
                <w:rFonts w:ascii="Times New Roman" w:hAnsi="Times New Roman"/>
                <w:sz w:val="24"/>
                <w:szCs w:val="24"/>
                <w:vertAlign w:val="superscript"/>
              </w:rPr>
              <w:t>2</w:t>
            </w:r>
            <w:r w:rsidRPr="000A0B67">
              <w:rPr>
                <w:rFonts w:ascii="Times New Roman" w:hAnsi="Times New Roman"/>
                <w:sz w:val="24"/>
                <w:szCs w:val="24"/>
              </w:rPr>
              <w:t xml:space="preserve"> (10</w:t>
            </w:r>
            <w:r w:rsidRPr="000A0B67">
              <w:rPr>
                <w:rFonts w:ascii="Times New Roman" w:hAnsi="Times New Roman"/>
                <w:sz w:val="24"/>
                <w:szCs w:val="24"/>
                <w:vertAlign w:val="superscript"/>
              </w:rPr>
              <w:t xml:space="preserve">-3 </w:t>
            </w:r>
            <w:r w:rsidRPr="000A0B67">
              <w:rPr>
                <w:rFonts w:ascii="Times New Roman" w:hAnsi="Times New Roman"/>
                <w:sz w:val="24"/>
                <w:szCs w:val="24"/>
              </w:rPr>
              <w:t>Å</w:t>
            </w:r>
            <w:r w:rsidRPr="000A0B67">
              <w:rPr>
                <w:rFonts w:ascii="Times New Roman" w:hAnsi="Times New Roman"/>
                <w:sz w:val="24"/>
                <w:szCs w:val="24"/>
                <w:vertAlign w:val="superscript"/>
              </w:rPr>
              <w:t>2</w:t>
            </w:r>
            <w:r w:rsidRPr="000A0B67">
              <w:rPr>
                <w:rFonts w:ascii="Times New Roman" w:hAnsi="Times New Roman"/>
                <w:sz w:val="24"/>
                <w:szCs w:val="24"/>
              </w:rPr>
              <w:t xml:space="preserve">) </w:t>
            </w:r>
            <w:r w:rsidRPr="000A0B67">
              <w:rPr>
                <w:rFonts w:ascii="Times New Roman" w:hAnsi="Times New Roman"/>
                <w:sz w:val="24"/>
                <w:szCs w:val="24"/>
                <w:vertAlign w:val="superscript"/>
              </w:rPr>
              <w:t>[c]</w:t>
            </w:r>
          </w:p>
        </w:tc>
        <w:tc>
          <w:tcPr>
            <w:tcW w:w="1375" w:type="dxa"/>
            <w:tcBorders>
              <w:top w:val="single" w:sz="8" w:space="0" w:color="000000"/>
              <w:bottom w:val="single" w:sz="8" w:space="0" w:color="000000"/>
            </w:tcBorders>
          </w:tcPr>
          <w:p w14:paraId="7483EFE2" w14:textId="77777777" w:rsidR="00386592" w:rsidRPr="000A0B67" w:rsidRDefault="00386592" w:rsidP="0013710B">
            <w:pPr>
              <w:pStyle w:val="TableHead"/>
              <w:jc w:val="center"/>
              <w:rPr>
                <w:rFonts w:ascii="Times New Roman" w:hAnsi="Times New Roman"/>
                <w:sz w:val="24"/>
                <w:szCs w:val="24"/>
              </w:rPr>
            </w:pPr>
            <w:r w:rsidRPr="000A0B67">
              <w:rPr>
                <w:rFonts w:ascii="Times New Roman" w:hAnsi="Times New Roman"/>
                <w:sz w:val="24"/>
                <w:szCs w:val="24"/>
              </w:rPr>
              <w:t>∆E</w:t>
            </w:r>
            <w:r w:rsidRPr="000A0B67">
              <w:rPr>
                <w:rFonts w:ascii="Times New Roman" w:hAnsi="Times New Roman"/>
                <w:sz w:val="24"/>
                <w:szCs w:val="24"/>
                <w:vertAlign w:val="subscript"/>
              </w:rPr>
              <w:t>0</w:t>
            </w:r>
            <w:r w:rsidRPr="000A0B67">
              <w:rPr>
                <w:rFonts w:ascii="Times New Roman" w:hAnsi="Times New Roman"/>
                <w:sz w:val="24"/>
                <w:szCs w:val="24"/>
              </w:rPr>
              <w:t xml:space="preserve"> (eV) </w:t>
            </w:r>
            <w:r w:rsidRPr="000A0B67">
              <w:rPr>
                <w:rFonts w:ascii="Times New Roman" w:hAnsi="Times New Roman"/>
                <w:sz w:val="24"/>
                <w:szCs w:val="24"/>
                <w:vertAlign w:val="superscript"/>
              </w:rPr>
              <w:t>[d]</w:t>
            </w:r>
          </w:p>
        </w:tc>
        <w:tc>
          <w:tcPr>
            <w:tcW w:w="1400" w:type="dxa"/>
            <w:tcBorders>
              <w:top w:val="single" w:sz="8" w:space="0" w:color="000000"/>
              <w:bottom w:val="single" w:sz="8" w:space="0" w:color="000000"/>
            </w:tcBorders>
          </w:tcPr>
          <w:p w14:paraId="0496B5CE" w14:textId="77777777" w:rsidR="00386592" w:rsidRPr="000A0B67" w:rsidRDefault="00386592" w:rsidP="0013710B">
            <w:pPr>
              <w:pStyle w:val="TableHead"/>
              <w:rPr>
                <w:rFonts w:ascii="Times New Roman" w:hAnsi="Times New Roman"/>
                <w:sz w:val="24"/>
                <w:szCs w:val="24"/>
              </w:rPr>
            </w:pPr>
            <w:r w:rsidRPr="000A0B67">
              <w:rPr>
                <w:rFonts w:ascii="Times New Roman" w:hAnsi="Times New Roman"/>
                <w:sz w:val="24"/>
                <w:szCs w:val="24"/>
              </w:rPr>
              <w:t>R</w:t>
            </w:r>
            <w:r>
              <w:rPr>
                <w:rFonts w:ascii="Times New Roman" w:hAnsi="Times New Roman"/>
                <w:sz w:val="24"/>
                <w:szCs w:val="24"/>
              </w:rPr>
              <w:t xml:space="preserve"> </w:t>
            </w:r>
            <w:r w:rsidRPr="000A0B67">
              <w:rPr>
                <w:rFonts w:ascii="Times New Roman" w:hAnsi="Times New Roman"/>
                <w:sz w:val="24"/>
                <w:szCs w:val="24"/>
              </w:rPr>
              <w:t>factor (%)</w:t>
            </w:r>
          </w:p>
        </w:tc>
      </w:tr>
      <w:tr w:rsidR="00386592" w:rsidRPr="005B2959" w14:paraId="133D0070" w14:textId="77777777" w:rsidTr="0013710B">
        <w:trPr>
          <w:trHeight w:val="380"/>
        </w:trPr>
        <w:tc>
          <w:tcPr>
            <w:tcW w:w="1344" w:type="dxa"/>
            <w:vMerge w:val="restart"/>
            <w:tcBorders>
              <w:top w:val="single" w:sz="8" w:space="0" w:color="000000"/>
            </w:tcBorders>
          </w:tcPr>
          <w:p w14:paraId="58C20A6D" w14:textId="77777777" w:rsidR="00386592" w:rsidRPr="000A0B67" w:rsidRDefault="00386592" w:rsidP="0013710B">
            <w:pPr>
              <w:pStyle w:val="TableBody"/>
              <w:spacing w:line="240" w:lineRule="auto"/>
              <w:jc w:val="center"/>
              <w:rPr>
                <w:rFonts w:ascii="Times New Roman" w:hAnsi="Times New Roman"/>
                <w:sz w:val="24"/>
                <w:szCs w:val="24"/>
              </w:rPr>
            </w:pPr>
            <w:r w:rsidRPr="000A0B67">
              <w:rPr>
                <w:rFonts w:ascii="Times New Roman" w:hAnsi="Times New Roman"/>
                <w:sz w:val="24"/>
                <w:szCs w:val="24"/>
              </w:rPr>
              <w:t>2CuCe</w:t>
            </w:r>
          </w:p>
        </w:tc>
        <w:tc>
          <w:tcPr>
            <w:tcW w:w="1073" w:type="dxa"/>
            <w:tcBorders>
              <w:top w:val="single" w:sz="8" w:space="0" w:color="000000"/>
            </w:tcBorders>
          </w:tcPr>
          <w:p w14:paraId="2716D82F"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Cu-O</w:t>
            </w:r>
          </w:p>
        </w:tc>
        <w:tc>
          <w:tcPr>
            <w:tcW w:w="1072" w:type="dxa"/>
            <w:tcBorders>
              <w:top w:val="single" w:sz="8" w:space="0" w:color="000000"/>
            </w:tcBorders>
          </w:tcPr>
          <w:p w14:paraId="32703BB9"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3.7</w:t>
            </w:r>
          </w:p>
        </w:tc>
        <w:tc>
          <w:tcPr>
            <w:tcW w:w="1072" w:type="dxa"/>
            <w:tcBorders>
              <w:top w:val="single" w:sz="8" w:space="0" w:color="000000"/>
            </w:tcBorders>
          </w:tcPr>
          <w:p w14:paraId="16AFE7F9"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1.94</w:t>
            </w:r>
          </w:p>
        </w:tc>
        <w:tc>
          <w:tcPr>
            <w:tcW w:w="1676" w:type="dxa"/>
            <w:tcBorders>
              <w:top w:val="single" w:sz="8" w:space="0" w:color="000000"/>
            </w:tcBorders>
          </w:tcPr>
          <w:p w14:paraId="75630509"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5</w:t>
            </w:r>
          </w:p>
        </w:tc>
        <w:tc>
          <w:tcPr>
            <w:tcW w:w="1375" w:type="dxa"/>
            <w:tcBorders>
              <w:top w:val="single" w:sz="8" w:space="0" w:color="000000"/>
            </w:tcBorders>
          </w:tcPr>
          <w:p w14:paraId="72C51258"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-1.7</w:t>
            </w:r>
          </w:p>
        </w:tc>
        <w:tc>
          <w:tcPr>
            <w:tcW w:w="1400" w:type="dxa"/>
            <w:vMerge w:val="restart"/>
            <w:tcBorders>
              <w:top w:val="single" w:sz="8" w:space="0" w:color="000000"/>
            </w:tcBorders>
          </w:tcPr>
          <w:p w14:paraId="0D5D9F5A" w14:textId="77777777" w:rsidR="00386592" w:rsidRPr="000A0B67" w:rsidRDefault="00386592" w:rsidP="0013710B">
            <w:pPr>
              <w:pStyle w:val="TableBody"/>
              <w:jc w:val="center"/>
              <w:rPr>
                <w:rFonts w:ascii="Times New Roman" w:hAnsi="Times New Roman"/>
                <w:sz w:val="24"/>
                <w:szCs w:val="24"/>
              </w:rPr>
            </w:pPr>
          </w:p>
          <w:p w14:paraId="5BB6EA07"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0.9</w:t>
            </w:r>
          </w:p>
        </w:tc>
      </w:tr>
      <w:tr w:rsidR="00386592" w:rsidRPr="005B2959" w14:paraId="269A9688" w14:textId="77777777" w:rsidTr="0013710B">
        <w:trPr>
          <w:trHeight w:val="380"/>
        </w:trPr>
        <w:tc>
          <w:tcPr>
            <w:tcW w:w="1344" w:type="dxa"/>
            <w:vMerge/>
          </w:tcPr>
          <w:p w14:paraId="26467FC3" w14:textId="77777777" w:rsidR="00386592" w:rsidRPr="000A0B67" w:rsidRDefault="00386592" w:rsidP="0013710B">
            <w:pPr>
              <w:pStyle w:val="TableBody"/>
              <w:jc w:val="center"/>
              <w:rPr>
                <w:rFonts w:ascii="Times New Roman" w:hAnsi="Times New Roman"/>
                <w:sz w:val="24"/>
                <w:szCs w:val="24"/>
              </w:rPr>
            </w:pPr>
          </w:p>
        </w:tc>
        <w:tc>
          <w:tcPr>
            <w:tcW w:w="1073" w:type="dxa"/>
          </w:tcPr>
          <w:p w14:paraId="79A022B8"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Cu-Cu</w:t>
            </w:r>
          </w:p>
        </w:tc>
        <w:tc>
          <w:tcPr>
            <w:tcW w:w="1072" w:type="dxa"/>
          </w:tcPr>
          <w:p w14:paraId="0F60E69B"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w:t>
            </w:r>
          </w:p>
        </w:tc>
        <w:tc>
          <w:tcPr>
            <w:tcW w:w="1072" w:type="dxa"/>
          </w:tcPr>
          <w:p w14:paraId="137B823B"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w:t>
            </w:r>
          </w:p>
        </w:tc>
        <w:tc>
          <w:tcPr>
            <w:tcW w:w="1676" w:type="dxa"/>
          </w:tcPr>
          <w:p w14:paraId="043FD493"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w:t>
            </w:r>
          </w:p>
        </w:tc>
        <w:tc>
          <w:tcPr>
            <w:tcW w:w="1375" w:type="dxa"/>
          </w:tcPr>
          <w:p w14:paraId="1FCAB54A"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w:t>
            </w:r>
          </w:p>
        </w:tc>
        <w:tc>
          <w:tcPr>
            <w:tcW w:w="1400" w:type="dxa"/>
            <w:vMerge/>
          </w:tcPr>
          <w:p w14:paraId="3E999FF7" w14:textId="77777777" w:rsidR="00386592" w:rsidRPr="000A0B67" w:rsidRDefault="00386592" w:rsidP="0013710B">
            <w:pPr>
              <w:pStyle w:val="TableBody"/>
              <w:jc w:val="center"/>
              <w:rPr>
                <w:rFonts w:ascii="Times New Roman" w:hAnsi="Times New Roman"/>
                <w:sz w:val="24"/>
                <w:szCs w:val="24"/>
              </w:rPr>
            </w:pPr>
          </w:p>
        </w:tc>
      </w:tr>
      <w:tr w:rsidR="00386592" w:rsidRPr="005B2959" w14:paraId="2B95762D" w14:textId="77777777" w:rsidTr="0013710B">
        <w:trPr>
          <w:trHeight w:val="380"/>
        </w:trPr>
        <w:tc>
          <w:tcPr>
            <w:tcW w:w="1344" w:type="dxa"/>
            <w:vMerge w:val="restart"/>
          </w:tcPr>
          <w:p w14:paraId="138DA40B" w14:textId="77777777" w:rsidR="00386592" w:rsidRPr="000A0B67" w:rsidRDefault="00386592" w:rsidP="0013710B">
            <w:pPr>
              <w:pStyle w:val="TableBody"/>
              <w:jc w:val="center"/>
              <w:rPr>
                <w:rFonts w:ascii="Times New Roman" w:hAnsi="Times New Roman"/>
                <w:sz w:val="24"/>
                <w:szCs w:val="24"/>
              </w:rPr>
            </w:pPr>
          </w:p>
          <w:p w14:paraId="3BDAFC29"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2CuCe-H</w:t>
            </w:r>
            <w:r w:rsidRPr="000A0B67">
              <w:rPr>
                <w:rFonts w:ascii="Times New Roman" w:hAnsi="Times New Roman"/>
                <w:sz w:val="24"/>
                <w:szCs w:val="24"/>
                <w:vertAlign w:val="subscript"/>
              </w:rPr>
              <w:t>2</w:t>
            </w:r>
          </w:p>
        </w:tc>
        <w:tc>
          <w:tcPr>
            <w:tcW w:w="1073" w:type="dxa"/>
          </w:tcPr>
          <w:p w14:paraId="5B087348"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Cu-O</w:t>
            </w:r>
          </w:p>
        </w:tc>
        <w:tc>
          <w:tcPr>
            <w:tcW w:w="1072" w:type="dxa"/>
          </w:tcPr>
          <w:p w14:paraId="6E3B6872"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1.4</w:t>
            </w:r>
          </w:p>
        </w:tc>
        <w:tc>
          <w:tcPr>
            <w:tcW w:w="1072" w:type="dxa"/>
          </w:tcPr>
          <w:p w14:paraId="7822CEB4"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1.89</w:t>
            </w:r>
          </w:p>
        </w:tc>
        <w:tc>
          <w:tcPr>
            <w:tcW w:w="1676" w:type="dxa"/>
          </w:tcPr>
          <w:p w14:paraId="6A60C1CE"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8</w:t>
            </w:r>
          </w:p>
        </w:tc>
        <w:tc>
          <w:tcPr>
            <w:tcW w:w="1375" w:type="dxa"/>
          </w:tcPr>
          <w:p w14:paraId="1CF7E3C4"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5.3</w:t>
            </w:r>
          </w:p>
        </w:tc>
        <w:tc>
          <w:tcPr>
            <w:tcW w:w="1400" w:type="dxa"/>
            <w:vMerge w:val="restart"/>
          </w:tcPr>
          <w:p w14:paraId="6CE98734" w14:textId="77777777" w:rsidR="00386592" w:rsidRPr="000A0B67" w:rsidRDefault="00386592" w:rsidP="0013710B">
            <w:pPr>
              <w:pStyle w:val="TableBody"/>
              <w:jc w:val="center"/>
              <w:rPr>
                <w:rFonts w:ascii="Times New Roman" w:hAnsi="Times New Roman"/>
                <w:sz w:val="24"/>
                <w:szCs w:val="24"/>
              </w:rPr>
            </w:pPr>
          </w:p>
          <w:p w14:paraId="55F4CE26"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0.5</w:t>
            </w:r>
          </w:p>
        </w:tc>
      </w:tr>
      <w:tr w:rsidR="00386592" w:rsidRPr="005B2959" w14:paraId="6F6D0889" w14:textId="77777777" w:rsidTr="0013710B">
        <w:trPr>
          <w:trHeight w:val="380"/>
        </w:trPr>
        <w:tc>
          <w:tcPr>
            <w:tcW w:w="1344" w:type="dxa"/>
            <w:vMerge/>
          </w:tcPr>
          <w:p w14:paraId="1FE3652E" w14:textId="77777777" w:rsidR="00386592" w:rsidRPr="000A0B67" w:rsidRDefault="00386592" w:rsidP="0013710B">
            <w:pPr>
              <w:pStyle w:val="TableBody"/>
              <w:jc w:val="center"/>
              <w:rPr>
                <w:rFonts w:ascii="Times New Roman" w:hAnsi="Times New Roman"/>
                <w:sz w:val="24"/>
                <w:szCs w:val="24"/>
              </w:rPr>
            </w:pPr>
          </w:p>
        </w:tc>
        <w:tc>
          <w:tcPr>
            <w:tcW w:w="1073" w:type="dxa"/>
          </w:tcPr>
          <w:p w14:paraId="71AD5E77"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Cu-Cu</w:t>
            </w:r>
          </w:p>
        </w:tc>
        <w:tc>
          <w:tcPr>
            <w:tcW w:w="1072" w:type="dxa"/>
          </w:tcPr>
          <w:p w14:paraId="230DE362"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3.1</w:t>
            </w:r>
          </w:p>
        </w:tc>
        <w:tc>
          <w:tcPr>
            <w:tcW w:w="1072" w:type="dxa"/>
          </w:tcPr>
          <w:p w14:paraId="66D8ECA8"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2.51</w:t>
            </w:r>
          </w:p>
        </w:tc>
        <w:tc>
          <w:tcPr>
            <w:tcW w:w="1676" w:type="dxa"/>
          </w:tcPr>
          <w:p w14:paraId="2AFBE2DE"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10</w:t>
            </w:r>
          </w:p>
        </w:tc>
        <w:tc>
          <w:tcPr>
            <w:tcW w:w="1375" w:type="dxa"/>
          </w:tcPr>
          <w:p w14:paraId="1C3B1F77"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1.5</w:t>
            </w:r>
          </w:p>
        </w:tc>
        <w:tc>
          <w:tcPr>
            <w:tcW w:w="1400" w:type="dxa"/>
            <w:vMerge/>
          </w:tcPr>
          <w:p w14:paraId="2332D047" w14:textId="77777777" w:rsidR="00386592" w:rsidRPr="000A0B67" w:rsidRDefault="00386592" w:rsidP="0013710B">
            <w:pPr>
              <w:pStyle w:val="TableBody"/>
              <w:jc w:val="center"/>
              <w:rPr>
                <w:rFonts w:ascii="Times New Roman" w:hAnsi="Times New Roman"/>
                <w:sz w:val="24"/>
                <w:szCs w:val="24"/>
              </w:rPr>
            </w:pPr>
          </w:p>
        </w:tc>
      </w:tr>
      <w:tr w:rsidR="00386592" w:rsidRPr="005B2959" w14:paraId="4194CF76" w14:textId="77777777" w:rsidTr="0013710B">
        <w:trPr>
          <w:trHeight w:val="380"/>
        </w:trPr>
        <w:tc>
          <w:tcPr>
            <w:tcW w:w="1344" w:type="dxa"/>
            <w:vMerge w:val="restart"/>
          </w:tcPr>
          <w:p w14:paraId="44ED5A51" w14:textId="77777777" w:rsidR="00386592" w:rsidRPr="000A0B67" w:rsidRDefault="00386592" w:rsidP="0013710B">
            <w:pPr>
              <w:pStyle w:val="TableBody"/>
              <w:jc w:val="center"/>
              <w:rPr>
                <w:rFonts w:ascii="Times New Roman" w:hAnsi="Times New Roman"/>
                <w:sz w:val="24"/>
                <w:szCs w:val="24"/>
              </w:rPr>
            </w:pPr>
          </w:p>
          <w:p w14:paraId="60AEBAA7"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5CuCe</w:t>
            </w:r>
          </w:p>
        </w:tc>
        <w:tc>
          <w:tcPr>
            <w:tcW w:w="1073" w:type="dxa"/>
          </w:tcPr>
          <w:p w14:paraId="2A3B81B8"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Cu-O</w:t>
            </w:r>
          </w:p>
        </w:tc>
        <w:tc>
          <w:tcPr>
            <w:tcW w:w="1072" w:type="dxa"/>
          </w:tcPr>
          <w:p w14:paraId="47EC3CA5"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2.0</w:t>
            </w:r>
          </w:p>
        </w:tc>
        <w:tc>
          <w:tcPr>
            <w:tcW w:w="1072" w:type="dxa"/>
          </w:tcPr>
          <w:p w14:paraId="4CDF66C0"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1.94</w:t>
            </w:r>
          </w:p>
        </w:tc>
        <w:tc>
          <w:tcPr>
            <w:tcW w:w="1676" w:type="dxa"/>
          </w:tcPr>
          <w:p w14:paraId="3175A14D"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5</w:t>
            </w:r>
          </w:p>
        </w:tc>
        <w:tc>
          <w:tcPr>
            <w:tcW w:w="1375" w:type="dxa"/>
          </w:tcPr>
          <w:p w14:paraId="08B9E0BE"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-0.5</w:t>
            </w:r>
          </w:p>
        </w:tc>
        <w:tc>
          <w:tcPr>
            <w:tcW w:w="1400" w:type="dxa"/>
            <w:vMerge w:val="restart"/>
          </w:tcPr>
          <w:p w14:paraId="5DEF7D5D" w14:textId="77777777" w:rsidR="00386592" w:rsidRPr="000A0B67" w:rsidRDefault="00386592" w:rsidP="0013710B">
            <w:pPr>
              <w:pStyle w:val="TableBody"/>
              <w:jc w:val="center"/>
              <w:rPr>
                <w:rFonts w:ascii="Times New Roman" w:hAnsi="Times New Roman"/>
                <w:sz w:val="24"/>
                <w:szCs w:val="24"/>
              </w:rPr>
            </w:pPr>
          </w:p>
          <w:p w14:paraId="47A9364C"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1.6</w:t>
            </w:r>
          </w:p>
        </w:tc>
      </w:tr>
      <w:tr w:rsidR="00386592" w:rsidRPr="005B2959" w14:paraId="43BD3B8F" w14:textId="77777777" w:rsidTr="0013710B">
        <w:trPr>
          <w:trHeight w:val="380"/>
        </w:trPr>
        <w:tc>
          <w:tcPr>
            <w:tcW w:w="1344" w:type="dxa"/>
            <w:vMerge/>
          </w:tcPr>
          <w:p w14:paraId="04E7B125" w14:textId="77777777" w:rsidR="00386592" w:rsidRPr="000A0B67" w:rsidRDefault="00386592" w:rsidP="0013710B">
            <w:pPr>
              <w:pStyle w:val="TableBody"/>
              <w:jc w:val="center"/>
              <w:rPr>
                <w:rFonts w:ascii="Times New Roman" w:hAnsi="Times New Roman"/>
                <w:sz w:val="24"/>
                <w:szCs w:val="24"/>
              </w:rPr>
            </w:pPr>
          </w:p>
        </w:tc>
        <w:tc>
          <w:tcPr>
            <w:tcW w:w="1073" w:type="dxa"/>
          </w:tcPr>
          <w:p w14:paraId="478392A9"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Cu-Cu</w:t>
            </w:r>
          </w:p>
        </w:tc>
        <w:tc>
          <w:tcPr>
            <w:tcW w:w="1072" w:type="dxa"/>
          </w:tcPr>
          <w:p w14:paraId="1D9E3C68"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3.6</w:t>
            </w:r>
          </w:p>
        </w:tc>
        <w:tc>
          <w:tcPr>
            <w:tcW w:w="1072" w:type="dxa"/>
          </w:tcPr>
          <w:p w14:paraId="5A80218B"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2.55</w:t>
            </w:r>
          </w:p>
        </w:tc>
        <w:tc>
          <w:tcPr>
            <w:tcW w:w="1676" w:type="dxa"/>
          </w:tcPr>
          <w:p w14:paraId="0093C171"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9</w:t>
            </w:r>
          </w:p>
        </w:tc>
        <w:tc>
          <w:tcPr>
            <w:tcW w:w="1375" w:type="dxa"/>
          </w:tcPr>
          <w:p w14:paraId="3F70CDC3"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-5.5</w:t>
            </w:r>
          </w:p>
        </w:tc>
        <w:tc>
          <w:tcPr>
            <w:tcW w:w="1400" w:type="dxa"/>
            <w:vMerge/>
          </w:tcPr>
          <w:p w14:paraId="65929724" w14:textId="77777777" w:rsidR="00386592" w:rsidRPr="000A0B67" w:rsidRDefault="00386592" w:rsidP="0013710B">
            <w:pPr>
              <w:pStyle w:val="TableBody"/>
              <w:jc w:val="center"/>
              <w:rPr>
                <w:rFonts w:ascii="Times New Roman" w:hAnsi="Times New Roman"/>
                <w:sz w:val="24"/>
                <w:szCs w:val="24"/>
              </w:rPr>
            </w:pPr>
          </w:p>
        </w:tc>
      </w:tr>
      <w:tr w:rsidR="00386592" w:rsidRPr="005B2959" w14:paraId="1E05ACEB" w14:textId="77777777" w:rsidTr="0013710B">
        <w:trPr>
          <w:trHeight w:val="380"/>
        </w:trPr>
        <w:tc>
          <w:tcPr>
            <w:tcW w:w="1344" w:type="dxa"/>
            <w:vMerge w:val="restart"/>
          </w:tcPr>
          <w:p w14:paraId="4DA2C3FA" w14:textId="77777777" w:rsidR="00386592" w:rsidRPr="000A0B67" w:rsidRDefault="00386592" w:rsidP="0013710B">
            <w:pPr>
              <w:pStyle w:val="TableBody"/>
              <w:jc w:val="center"/>
              <w:rPr>
                <w:rFonts w:ascii="Times New Roman" w:hAnsi="Times New Roman"/>
                <w:sz w:val="24"/>
                <w:szCs w:val="24"/>
              </w:rPr>
            </w:pPr>
          </w:p>
          <w:p w14:paraId="78451E4A"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5CuCe-H</w:t>
            </w:r>
            <w:r w:rsidRPr="000A0B67">
              <w:rPr>
                <w:rFonts w:ascii="Times New Roman" w:hAnsi="Times New Roman"/>
                <w:sz w:val="24"/>
                <w:szCs w:val="24"/>
                <w:vertAlign w:val="subscript"/>
              </w:rPr>
              <w:t>2</w:t>
            </w:r>
          </w:p>
        </w:tc>
        <w:tc>
          <w:tcPr>
            <w:tcW w:w="1073" w:type="dxa"/>
          </w:tcPr>
          <w:p w14:paraId="0EA8003C"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Cu-O</w:t>
            </w:r>
          </w:p>
        </w:tc>
        <w:tc>
          <w:tcPr>
            <w:tcW w:w="1072" w:type="dxa"/>
          </w:tcPr>
          <w:p w14:paraId="5E1DC14E"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w:t>
            </w:r>
          </w:p>
        </w:tc>
        <w:tc>
          <w:tcPr>
            <w:tcW w:w="1072" w:type="dxa"/>
          </w:tcPr>
          <w:p w14:paraId="368DC06D"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w:t>
            </w:r>
          </w:p>
        </w:tc>
        <w:tc>
          <w:tcPr>
            <w:tcW w:w="1676" w:type="dxa"/>
          </w:tcPr>
          <w:p w14:paraId="771BEF6F"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w:t>
            </w:r>
          </w:p>
        </w:tc>
        <w:tc>
          <w:tcPr>
            <w:tcW w:w="1375" w:type="dxa"/>
          </w:tcPr>
          <w:p w14:paraId="05BD6D5D"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w:t>
            </w:r>
          </w:p>
        </w:tc>
        <w:tc>
          <w:tcPr>
            <w:tcW w:w="1400" w:type="dxa"/>
            <w:vMerge w:val="restart"/>
          </w:tcPr>
          <w:p w14:paraId="4F193BF6" w14:textId="77777777" w:rsidR="00386592" w:rsidRPr="000A0B67" w:rsidRDefault="00386592" w:rsidP="0013710B">
            <w:pPr>
              <w:pStyle w:val="TableBody"/>
              <w:jc w:val="center"/>
              <w:rPr>
                <w:rFonts w:ascii="Times New Roman" w:hAnsi="Times New Roman"/>
                <w:sz w:val="24"/>
                <w:szCs w:val="24"/>
              </w:rPr>
            </w:pPr>
          </w:p>
          <w:p w14:paraId="161E2888"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2.1</w:t>
            </w:r>
          </w:p>
        </w:tc>
      </w:tr>
      <w:tr w:rsidR="00386592" w:rsidRPr="005B2959" w14:paraId="5577877F" w14:textId="77777777" w:rsidTr="0013710B">
        <w:trPr>
          <w:trHeight w:val="380"/>
        </w:trPr>
        <w:tc>
          <w:tcPr>
            <w:tcW w:w="1344" w:type="dxa"/>
            <w:vMerge/>
            <w:tcBorders>
              <w:bottom w:val="single" w:sz="8" w:space="0" w:color="000000"/>
            </w:tcBorders>
          </w:tcPr>
          <w:p w14:paraId="5AC78019" w14:textId="77777777" w:rsidR="00386592" w:rsidRPr="000A0B67" w:rsidRDefault="00386592" w:rsidP="0013710B">
            <w:pPr>
              <w:pStyle w:val="TableBody"/>
              <w:rPr>
                <w:rFonts w:ascii="Times New Roman" w:hAnsi="Times New Roman"/>
                <w:sz w:val="24"/>
                <w:szCs w:val="24"/>
              </w:rPr>
            </w:pPr>
          </w:p>
        </w:tc>
        <w:tc>
          <w:tcPr>
            <w:tcW w:w="1073" w:type="dxa"/>
            <w:tcBorders>
              <w:bottom w:val="single" w:sz="8" w:space="0" w:color="000000"/>
            </w:tcBorders>
          </w:tcPr>
          <w:p w14:paraId="328A18EC"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Cu-Cu</w:t>
            </w:r>
          </w:p>
        </w:tc>
        <w:tc>
          <w:tcPr>
            <w:tcW w:w="1072" w:type="dxa"/>
            <w:tcBorders>
              <w:bottom w:val="single" w:sz="8" w:space="0" w:color="000000"/>
            </w:tcBorders>
          </w:tcPr>
          <w:p w14:paraId="76EAE767"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7.9</w:t>
            </w:r>
          </w:p>
        </w:tc>
        <w:tc>
          <w:tcPr>
            <w:tcW w:w="1072" w:type="dxa"/>
            <w:tcBorders>
              <w:bottom w:val="single" w:sz="8" w:space="0" w:color="000000"/>
            </w:tcBorders>
          </w:tcPr>
          <w:p w14:paraId="2CBC5A2C"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2.54</w:t>
            </w:r>
          </w:p>
        </w:tc>
        <w:tc>
          <w:tcPr>
            <w:tcW w:w="1676" w:type="dxa"/>
            <w:tcBorders>
              <w:bottom w:val="single" w:sz="8" w:space="0" w:color="000000"/>
            </w:tcBorders>
          </w:tcPr>
          <w:p w14:paraId="50DC1849"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8</w:t>
            </w:r>
          </w:p>
        </w:tc>
        <w:tc>
          <w:tcPr>
            <w:tcW w:w="1375" w:type="dxa"/>
            <w:tcBorders>
              <w:bottom w:val="single" w:sz="8" w:space="0" w:color="000000"/>
            </w:tcBorders>
          </w:tcPr>
          <w:p w14:paraId="269C7B3E" w14:textId="77777777" w:rsidR="00386592" w:rsidRPr="000A0B67" w:rsidRDefault="00386592" w:rsidP="0013710B">
            <w:pPr>
              <w:pStyle w:val="TableBody"/>
              <w:jc w:val="center"/>
              <w:rPr>
                <w:rFonts w:ascii="Times New Roman" w:hAnsi="Times New Roman"/>
                <w:sz w:val="24"/>
                <w:szCs w:val="24"/>
              </w:rPr>
            </w:pPr>
            <w:r w:rsidRPr="000A0B67">
              <w:rPr>
                <w:rFonts w:ascii="Times New Roman" w:hAnsi="Times New Roman"/>
                <w:sz w:val="24"/>
                <w:szCs w:val="24"/>
              </w:rPr>
              <w:t>3.6</w:t>
            </w:r>
          </w:p>
        </w:tc>
        <w:tc>
          <w:tcPr>
            <w:tcW w:w="1400" w:type="dxa"/>
            <w:vMerge/>
            <w:tcBorders>
              <w:bottom w:val="single" w:sz="8" w:space="0" w:color="000000"/>
            </w:tcBorders>
          </w:tcPr>
          <w:p w14:paraId="5C30C161" w14:textId="77777777" w:rsidR="00386592" w:rsidRPr="005B2959" w:rsidRDefault="00386592" w:rsidP="0013710B">
            <w:pPr>
              <w:pStyle w:val="TableBody"/>
              <w:jc w:val="center"/>
              <w:rPr>
                <w:rFonts w:ascii="Times New Roman" w:hAnsi="Times New Roman"/>
              </w:rPr>
            </w:pPr>
          </w:p>
        </w:tc>
      </w:tr>
    </w:tbl>
    <w:p w14:paraId="6595E422" w14:textId="77777777" w:rsidR="00386592" w:rsidRPr="00BD715C" w:rsidRDefault="00386592" w:rsidP="00386592">
      <w:pPr>
        <w:spacing w:line="360" w:lineRule="auto"/>
        <w:rPr>
          <w:rFonts w:eastAsia="DengXian"/>
          <w:bCs/>
          <w:color w:val="000000"/>
        </w:rPr>
      </w:pPr>
      <w:r w:rsidRPr="00BD715C">
        <w:rPr>
          <w:rFonts w:eastAsia="DengXian"/>
          <w:bCs/>
          <w:color w:val="000000"/>
        </w:rPr>
        <w:t xml:space="preserve">[a] Coordination Number. [b] Atomic distance. [c] Debye-Waller factor. </w:t>
      </w:r>
    </w:p>
    <w:p w14:paraId="425DD3C1" w14:textId="77777777" w:rsidR="00386592" w:rsidRPr="00BD715C" w:rsidRDefault="00386592" w:rsidP="00386592">
      <w:pPr>
        <w:spacing w:line="360" w:lineRule="auto"/>
        <w:rPr>
          <w:rFonts w:eastAsia="DengXian"/>
          <w:bCs/>
          <w:color w:val="000000"/>
        </w:rPr>
      </w:pPr>
      <w:r w:rsidRPr="00BD715C">
        <w:rPr>
          <w:rFonts w:eastAsia="DengXian"/>
          <w:bCs/>
          <w:color w:val="000000"/>
        </w:rPr>
        <w:t>[d] Difference of potential of sample and standard.</w:t>
      </w:r>
    </w:p>
    <w:p w14:paraId="24916011" w14:textId="77777777" w:rsidR="00386592" w:rsidRPr="00BD715C" w:rsidRDefault="00386592" w:rsidP="00386592">
      <w:pPr>
        <w:ind w:left="360"/>
        <w:rPr>
          <w:rFonts w:eastAsia="DengXian"/>
          <w:color w:val="000000"/>
          <w:sz w:val="22"/>
        </w:rPr>
      </w:pPr>
    </w:p>
    <w:p w14:paraId="781F348E" w14:textId="77777777" w:rsidR="00386592" w:rsidRDefault="00386592" w:rsidP="00386592">
      <w:pPr>
        <w:jc w:val="center"/>
      </w:pPr>
    </w:p>
    <w:p w14:paraId="60301742" w14:textId="77777777" w:rsidR="00386592" w:rsidRPr="00BD715C" w:rsidRDefault="00386592" w:rsidP="00386592">
      <w:pPr>
        <w:jc w:val="center"/>
      </w:pPr>
    </w:p>
    <w:p w14:paraId="2FF91991" w14:textId="77777777" w:rsidR="00386592" w:rsidRPr="004B5574" w:rsidRDefault="00386592" w:rsidP="00386592">
      <w:pPr>
        <w:pStyle w:val="EndNoteBibliography"/>
        <w:spacing w:line="480" w:lineRule="auto"/>
        <w:jc w:val="both"/>
      </w:pPr>
      <w:r w:rsidRPr="004B5574">
        <w:t>[</w:t>
      </w:r>
      <w:r>
        <w:t>1</w:t>
      </w:r>
      <w:r w:rsidRPr="004B5574">
        <w:t>]</w:t>
      </w:r>
      <w:r>
        <w:t xml:space="preserve"> </w:t>
      </w:r>
      <w:r w:rsidRPr="004B5574">
        <w:t xml:space="preserve">B. Zandkarimi, G. Sun, A. Halder, S. Seifert, S. Vajda, P. Sautet, A. N. Alexandrova, </w:t>
      </w:r>
      <w:r w:rsidRPr="00A82F52">
        <w:rPr>
          <w:i/>
          <w:iCs/>
        </w:rPr>
        <w:t xml:space="preserve">Journal of Physical Chemistry C </w:t>
      </w:r>
      <w:r w:rsidRPr="00A82F52">
        <w:rPr>
          <w:b/>
          <w:bCs/>
        </w:rPr>
        <w:t>2020</w:t>
      </w:r>
      <w:r w:rsidRPr="00A82F52">
        <w:rPr>
          <w:i/>
          <w:iCs/>
        </w:rPr>
        <w:t>, 124</w:t>
      </w:r>
      <w:r w:rsidRPr="004B5574">
        <w:t>, 10057.</w:t>
      </w:r>
    </w:p>
    <w:p w14:paraId="02569A4F" w14:textId="77777777" w:rsidR="00386592" w:rsidRDefault="00386592" w:rsidP="00386592"/>
    <w:p w14:paraId="6CE164C8" w14:textId="77777777" w:rsidR="00222823" w:rsidRDefault="00222823"/>
    <w:sectPr w:rsidR="00222823" w:rsidSect="00386592">
      <w:pgSz w:w="11906" w:h="16838"/>
      <w:pgMar w:top="1418"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592"/>
    <w:rsid w:val="00222823"/>
    <w:rsid w:val="00242694"/>
    <w:rsid w:val="003865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7FABF"/>
  <w15:chartTrackingRefBased/>
  <w15:docId w15:val="{B9CDB4B9-1D0C-45E7-8B77-8F2129B23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6592"/>
    <w:pPr>
      <w:spacing w:after="0" w:line="240" w:lineRule="auto"/>
    </w:pPr>
    <w:rPr>
      <w:rFonts w:ascii="Times New Roman" w:eastAsia="MS Mincho" w:hAnsi="Times New Roman" w:cs="Times New Roman"/>
      <w:sz w:val="24"/>
      <w:szCs w:val="24"/>
      <w:lang w:val="de-DE"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Head">
    <w:name w:val="TableHead"/>
    <w:basedOn w:val="Normal"/>
    <w:qFormat/>
    <w:rsid w:val="00386592"/>
    <w:pPr>
      <w:pBdr>
        <w:top w:val="single" w:sz="4" w:space="4" w:color="FFFFFF"/>
        <w:left w:val="single" w:sz="4" w:space="4" w:color="FFFFFF"/>
        <w:bottom w:val="single" w:sz="4" w:space="4" w:color="FFFFFF"/>
        <w:right w:val="single" w:sz="4" w:space="4" w:color="FFFFFF"/>
      </w:pBdr>
      <w:spacing w:line="190" w:lineRule="exact"/>
      <w:jc w:val="both"/>
    </w:pPr>
    <w:rPr>
      <w:rFonts w:ascii="Arial" w:hAnsi="Arial"/>
      <w:sz w:val="16"/>
      <w:szCs w:val="14"/>
      <w:lang w:val="en-GB"/>
    </w:rPr>
  </w:style>
  <w:style w:type="paragraph" w:customStyle="1" w:styleId="TableBody">
    <w:name w:val="TableBody"/>
    <w:basedOn w:val="TableHead"/>
    <w:rsid w:val="00386592"/>
  </w:style>
  <w:style w:type="paragraph" w:customStyle="1" w:styleId="AuthorsFull">
    <w:name w:val="Authors Full"/>
    <w:basedOn w:val="Normal"/>
    <w:rsid w:val="00386592"/>
    <w:rPr>
      <w:i/>
      <w:lang w:val="en-US"/>
    </w:rPr>
  </w:style>
  <w:style w:type="paragraph" w:customStyle="1" w:styleId="Tableofcontents">
    <w:name w:val="Table of contents"/>
    <w:basedOn w:val="Normal"/>
    <w:autoRedefine/>
    <w:rsid w:val="00386592"/>
    <w:rPr>
      <w:lang w:val="en-US"/>
    </w:rPr>
  </w:style>
  <w:style w:type="paragraph" w:customStyle="1" w:styleId="Title2">
    <w:name w:val="Title2"/>
    <w:basedOn w:val="Normal"/>
    <w:rsid w:val="00386592"/>
    <w:rPr>
      <w:b/>
      <w:lang w:val="en-US"/>
    </w:rPr>
  </w:style>
  <w:style w:type="paragraph" w:customStyle="1" w:styleId="Maintext">
    <w:name w:val="Main text"/>
    <w:basedOn w:val="Normal"/>
    <w:link w:val="MaintextChar"/>
    <w:autoRedefine/>
    <w:rsid w:val="00386592"/>
    <w:pPr>
      <w:spacing w:line="480" w:lineRule="auto"/>
    </w:pPr>
    <w:rPr>
      <w:lang w:val="en-US"/>
    </w:rPr>
  </w:style>
  <w:style w:type="character" w:customStyle="1" w:styleId="MaintextChar">
    <w:name w:val="Main text Char"/>
    <w:link w:val="Maintext"/>
    <w:rsid w:val="00386592"/>
    <w:rPr>
      <w:rFonts w:ascii="Times New Roman" w:eastAsia="MS Mincho" w:hAnsi="Times New Roman" w:cs="Times New Roman"/>
      <w:sz w:val="24"/>
      <w:szCs w:val="24"/>
      <w:lang w:eastAsia="ja-JP"/>
    </w:rPr>
  </w:style>
  <w:style w:type="paragraph" w:customStyle="1" w:styleId="EndNoteBibliography">
    <w:name w:val="EndNote Bibliography"/>
    <w:basedOn w:val="Normal"/>
    <w:link w:val="EndNoteBibliography0"/>
    <w:rsid w:val="00386592"/>
    <w:pPr>
      <w:jc w:val="center"/>
    </w:pPr>
    <w:rPr>
      <w:noProof/>
    </w:rPr>
  </w:style>
  <w:style w:type="character" w:customStyle="1" w:styleId="EndNoteBibliography0">
    <w:name w:val="EndNote Bibliography 字符"/>
    <w:basedOn w:val="DefaultParagraphFont"/>
    <w:link w:val="EndNoteBibliography"/>
    <w:rsid w:val="00386592"/>
    <w:rPr>
      <w:rFonts w:ascii="Times New Roman" w:eastAsia="MS Mincho" w:hAnsi="Times New Roman" w:cs="Times New Roman"/>
      <w:noProof/>
      <w:sz w:val="24"/>
      <w:szCs w:val="24"/>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525</Words>
  <Characters>2995</Characters>
  <Application>Microsoft Office Word</Application>
  <DocSecurity>0</DocSecurity>
  <Lines>24</Lines>
  <Paragraphs>7</Paragraphs>
  <ScaleCrop>false</ScaleCrop>
  <Company/>
  <LinksUpToDate>false</LinksUpToDate>
  <CharactersWithSpaces>3513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2021-01-12T16:24:00Z</dcterms:created>
  <dcterms:modified xsi:type="dcterms:W3CDTF">2021-01-12T16:25:00Z</dcterms:modified>
</cp:coreProperties>
</file>