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1792" w:rsidRPr="00E17B62" w:rsidRDefault="00601792" w:rsidP="00601792">
      <w:pPr>
        <w:jc w:val="both"/>
        <w:rPr>
          <w:rFonts w:ascii="Times New Roman" w:hAnsi="Times New Roman"/>
          <w:b/>
          <w:bCs/>
          <w:lang w:val="es-ES"/>
        </w:rPr>
      </w:pPr>
      <w:r w:rsidRPr="00E17B62">
        <w:rPr>
          <w:rFonts w:ascii="Times New Roman" w:hAnsi="Times New Roman"/>
          <w:b/>
          <w:bCs/>
          <w:lang w:val="es-ES"/>
        </w:rPr>
        <w:t>Appendix A (Spanish) – Cuestionario sobre menstruaciones y derechos sexuales y reproductivos</w:t>
      </w:r>
    </w:p>
    <w:p w:rsidR="00601792" w:rsidRPr="00E17B62" w:rsidRDefault="00601792" w:rsidP="00601792">
      <w:pPr>
        <w:rPr>
          <w:rStyle w:val="fontstyle01"/>
          <w:rFonts w:ascii="Times New Roman" w:hAnsi="Times New Roman"/>
          <w:b/>
          <w:bCs/>
          <w:color w:val="auto"/>
          <w:sz w:val="22"/>
          <w:szCs w:val="22"/>
          <w:lang w:val="es-ES"/>
        </w:rPr>
      </w:pPr>
    </w:p>
    <w:p w:rsidR="00601792" w:rsidRPr="00E17B62" w:rsidRDefault="00601792" w:rsidP="00601792">
      <w:pPr>
        <w:rPr>
          <w:rStyle w:val="fontstyle01"/>
          <w:rFonts w:ascii="Times New Roman" w:hAnsi="Times New Roman"/>
          <w:b/>
          <w:bCs/>
          <w:color w:val="auto"/>
          <w:sz w:val="22"/>
          <w:szCs w:val="22"/>
          <w:lang w:val="es-ES"/>
        </w:rPr>
      </w:pPr>
      <w:r w:rsidRPr="00E17B62">
        <w:rPr>
          <w:rStyle w:val="fontstyle01"/>
          <w:rFonts w:ascii="Times New Roman" w:hAnsi="Times New Roman"/>
          <w:b/>
          <w:bCs/>
          <w:color w:val="auto"/>
          <w:sz w:val="22"/>
          <w:szCs w:val="22"/>
          <w:lang w:val="es-ES"/>
        </w:rPr>
        <w:t>Pregunta auto-informada</w:t>
      </w:r>
    </w:p>
    <w:p w:rsidR="00601792" w:rsidRPr="00E17B62" w:rsidRDefault="00601792" w:rsidP="00601792">
      <w:pPr>
        <w:spacing w:after="120"/>
        <w:rPr>
          <w:rFonts w:ascii="Times New Roman" w:hAnsi="Times New Roman"/>
          <w:lang w:val="es-ES" w:eastAsia="en-ZA"/>
        </w:rPr>
      </w:pPr>
      <w:r w:rsidRPr="00E17B62">
        <w:rPr>
          <w:rFonts w:ascii="Times New Roman" w:hAnsi="Times New Roman"/>
          <w:lang w:val="es-ES" w:eastAsia="en-ZA"/>
        </w:rPr>
        <w:t>I01. ¿A qué edad cree usted que una niña tiene su primera menstruación? ___________ (número &gt;0)</w:t>
      </w:r>
    </w:p>
    <w:p w:rsidR="00601792" w:rsidRPr="00E17B62" w:rsidRDefault="00601792" w:rsidP="00601792">
      <w:pPr>
        <w:spacing w:after="120"/>
        <w:rPr>
          <w:rFonts w:ascii="Times New Roman" w:hAnsi="Times New Roman"/>
          <w:lang w:val="es-ES" w:eastAsia="en-ZA"/>
        </w:rPr>
      </w:pPr>
    </w:p>
    <w:p w:rsidR="00601792" w:rsidRPr="00E17B62" w:rsidRDefault="00601792" w:rsidP="00601792">
      <w:pPr>
        <w:rPr>
          <w:rStyle w:val="fontstyle01"/>
          <w:rFonts w:ascii="Times New Roman" w:hAnsi="Times New Roman"/>
          <w:b/>
          <w:bCs/>
          <w:color w:val="auto"/>
          <w:sz w:val="22"/>
          <w:szCs w:val="22"/>
          <w:lang w:val="es-ES"/>
        </w:rPr>
      </w:pPr>
      <w:r w:rsidRPr="00E17B62">
        <w:rPr>
          <w:rStyle w:val="fontstyle01"/>
          <w:rFonts w:ascii="Times New Roman" w:hAnsi="Times New Roman"/>
          <w:b/>
          <w:bCs/>
          <w:color w:val="auto"/>
          <w:sz w:val="22"/>
          <w:szCs w:val="22"/>
          <w:lang w:val="es-ES"/>
        </w:rPr>
        <w:t>Conjetura modal</w:t>
      </w:r>
    </w:p>
    <w:p w:rsidR="00601792" w:rsidRPr="00E17B62" w:rsidRDefault="00601792" w:rsidP="00601792">
      <w:pPr>
        <w:spacing w:after="120"/>
        <w:jc w:val="both"/>
        <w:rPr>
          <w:rFonts w:ascii="Times New Roman" w:hAnsi="Times New Roman"/>
          <w:lang w:val="es-ES" w:eastAsia="en-ZA"/>
        </w:rPr>
      </w:pPr>
      <w:r w:rsidRPr="00E17B62">
        <w:rPr>
          <w:rFonts w:ascii="Times New Roman" w:hAnsi="Times New Roman"/>
          <w:lang w:val="es-ES" w:eastAsia="en-ZA"/>
        </w:rPr>
        <w:t>I02. Hemos preguntado a otras personas de Santa Rosa a qué edad tienen las niñas su primera menstruación. ¿Cuál cree usted que ha sido la edad que han dicho más veces? Piénselo bien porque si acierta, le vamos a pagar 50 lempiras (margen de error +/- 1) ______________ (número &gt; 0)</w:t>
      </w:r>
    </w:p>
    <w:p w:rsidR="00601792" w:rsidRPr="00E17B62" w:rsidRDefault="00601792" w:rsidP="00601792">
      <w:pPr>
        <w:spacing w:after="120"/>
        <w:jc w:val="both"/>
        <w:rPr>
          <w:rFonts w:ascii="Times New Roman" w:hAnsi="Times New Roman"/>
          <w:lang w:val="es-ES" w:eastAsia="en-ZA"/>
        </w:rPr>
      </w:pPr>
      <w:r w:rsidRPr="00E17B62">
        <w:rPr>
          <w:rFonts w:ascii="Times New Roman" w:hAnsi="Times New Roman"/>
          <w:lang w:val="es-ES" w:eastAsia="en-ZA"/>
        </w:rPr>
        <w:t>Al final de la encuesta, realizamos el pago si el sujeto había respondido la edad modal de 12 años. También pagamos si la edad respondida era mayor o menor en 1 año.</w:t>
      </w:r>
    </w:p>
    <w:p w:rsidR="00601792" w:rsidRPr="00E17B62" w:rsidRDefault="00601792" w:rsidP="00601792">
      <w:pPr>
        <w:rPr>
          <w:rStyle w:val="fontstyle01"/>
          <w:rFonts w:ascii="Times New Roman" w:hAnsi="Times New Roman"/>
          <w:b/>
          <w:bCs/>
          <w:color w:val="auto"/>
          <w:sz w:val="22"/>
          <w:szCs w:val="22"/>
          <w:lang w:val="es-ES"/>
        </w:rPr>
      </w:pPr>
    </w:p>
    <w:p w:rsidR="00601792" w:rsidRPr="00E17B62" w:rsidRDefault="00601792" w:rsidP="00601792">
      <w:pPr>
        <w:rPr>
          <w:rStyle w:val="fontstyle01"/>
          <w:rFonts w:ascii="Times New Roman" w:hAnsi="Times New Roman"/>
          <w:b/>
          <w:bCs/>
          <w:color w:val="auto"/>
          <w:sz w:val="22"/>
          <w:szCs w:val="22"/>
          <w:lang w:val="es-ES"/>
        </w:rPr>
      </w:pPr>
    </w:p>
    <w:p w:rsidR="00601792" w:rsidRPr="002A1325" w:rsidRDefault="00601792" w:rsidP="00601792">
      <w:pPr>
        <w:rPr>
          <w:rStyle w:val="fontstyle01"/>
          <w:rFonts w:ascii="Times New Roman" w:hAnsi="Times New Roman"/>
          <w:b/>
          <w:bCs/>
          <w:color w:val="auto"/>
          <w:sz w:val="22"/>
          <w:szCs w:val="22"/>
        </w:rPr>
      </w:pPr>
      <w:r w:rsidRPr="002A1325">
        <w:rPr>
          <w:rStyle w:val="fontstyle01"/>
          <w:rFonts w:ascii="Times New Roman" w:hAnsi="Times New Roman"/>
          <w:b/>
          <w:bCs/>
          <w:color w:val="auto"/>
          <w:sz w:val="22"/>
          <w:szCs w:val="22"/>
        </w:rPr>
        <w:t>Appendix B - Menstruation and Sexual and Reproductive Rights questionnaire</w:t>
      </w:r>
    </w:p>
    <w:p w:rsidR="00601792" w:rsidRPr="002A1325" w:rsidRDefault="00601792" w:rsidP="00601792">
      <w:pPr>
        <w:rPr>
          <w:rStyle w:val="fontstyle01"/>
          <w:rFonts w:ascii="Times New Roman" w:hAnsi="Times New Roman"/>
          <w:bCs/>
          <w:color w:val="auto"/>
          <w:sz w:val="22"/>
          <w:szCs w:val="22"/>
        </w:rPr>
      </w:pPr>
    </w:p>
    <w:p w:rsidR="00601792" w:rsidRPr="002A1325" w:rsidRDefault="00601792" w:rsidP="00601792">
      <w:pPr>
        <w:rPr>
          <w:rStyle w:val="fontstyle01"/>
          <w:rFonts w:ascii="Times New Roman" w:hAnsi="Times New Roman"/>
          <w:b/>
          <w:bCs/>
          <w:color w:val="auto"/>
          <w:sz w:val="22"/>
          <w:szCs w:val="22"/>
        </w:rPr>
      </w:pPr>
      <w:r w:rsidRPr="002A1325">
        <w:rPr>
          <w:rStyle w:val="fontstyle01"/>
          <w:rFonts w:ascii="Times New Roman" w:hAnsi="Times New Roman"/>
          <w:b/>
          <w:bCs/>
          <w:color w:val="auto"/>
          <w:sz w:val="22"/>
          <w:szCs w:val="22"/>
        </w:rPr>
        <w:t>Self-report question</w:t>
      </w:r>
    </w:p>
    <w:p w:rsidR="00601792" w:rsidRPr="002A1325" w:rsidRDefault="00601792" w:rsidP="00601792">
      <w:pPr>
        <w:spacing w:after="120"/>
        <w:rPr>
          <w:rFonts w:ascii="Times New Roman" w:hAnsi="Times New Roman"/>
          <w:lang w:eastAsia="en-ZA"/>
        </w:rPr>
      </w:pPr>
      <w:r w:rsidRPr="002A1325">
        <w:rPr>
          <w:rFonts w:ascii="Times New Roman" w:hAnsi="Times New Roman"/>
          <w:lang w:eastAsia="en-ZA"/>
        </w:rPr>
        <w:t>I01. At what age do you believe girls have their first menstruation? _________ (number &gt;0)</w:t>
      </w:r>
    </w:p>
    <w:p w:rsidR="00601792" w:rsidRPr="002A1325" w:rsidRDefault="00601792" w:rsidP="00601792">
      <w:pPr>
        <w:rPr>
          <w:rStyle w:val="fontstyle01"/>
          <w:rFonts w:ascii="Times New Roman" w:hAnsi="Times New Roman"/>
          <w:bCs/>
          <w:color w:val="auto"/>
          <w:sz w:val="22"/>
          <w:szCs w:val="22"/>
        </w:rPr>
      </w:pPr>
    </w:p>
    <w:p w:rsidR="00601792" w:rsidRPr="002A1325" w:rsidRDefault="00601792" w:rsidP="00601792">
      <w:pPr>
        <w:rPr>
          <w:rStyle w:val="fontstyle01"/>
          <w:rFonts w:ascii="Times New Roman" w:hAnsi="Times New Roman"/>
          <w:b/>
          <w:bCs/>
          <w:color w:val="auto"/>
          <w:sz w:val="22"/>
          <w:szCs w:val="22"/>
        </w:rPr>
      </w:pPr>
      <w:r w:rsidRPr="002A1325">
        <w:rPr>
          <w:rStyle w:val="fontstyle01"/>
          <w:rFonts w:ascii="Times New Roman" w:hAnsi="Times New Roman"/>
          <w:b/>
          <w:bCs/>
          <w:color w:val="auto"/>
          <w:sz w:val="22"/>
          <w:szCs w:val="22"/>
        </w:rPr>
        <w:t>Guessing game</w:t>
      </w:r>
    </w:p>
    <w:p w:rsidR="00601792" w:rsidRPr="002A1325" w:rsidRDefault="00601792" w:rsidP="00601792">
      <w:pPr>
        <w:spacing w:after="120"/>
        <w:rPr>
          <w:rFonts w:ascii="Times New Roman" w:hAnsi="Times New Roman"/>
          <w:lang w:eastAsia="en-ZA"/>
        </w:rPr>
      </w:pPr>
      <w:r w:rsidRPr="002A1325">
        <w:rPr>
          <w:rFonts w:ascii="Times New Roman" w:hAnsi="Times New Roman"/>
          <w:lang w:eastAsia="en-ZA"/>
        </w:rPr>
        <w:t>I02. We have asked other people in Santa Rosa at what age they believe girls have their first menstruation. With what age do you think people responded most frequently? Think carefully about your answer because if you get it right, we will pay you 50 lempiras (error margin: +/- 1 year) __________ (number &gt;0)</w:t>
      </w:r>
    </w:p>
    <w:p w:rsidR="00601792" w:rsidRPr="002A1325" w:rsidRDefault="00601792" w:rsidP="00601792">
      <w:pPr>
        <w:spacing w:after="120"/>
        <w:rPr>
          <w:rFonts w:ascii="Times New Roman" w:hAnsi="Times New Roman"/>
          <w:lang w:eastAsia="en-ZA"/>
        </w:rPr>
      </w:pPr>
      <w:r w:rsidRPr="002A1325">
        <w:rPr>
          <w:rFonts w:ascii="Times New Roman" w:hAnsi="Times New Roman"/>
          <w:lang w:eastAsia="en-ZA"/>
        </w:rPr>
        <w:t>At the end of the survey, we paid respondents if they gave the mode age of 12. We also paid them if the age they gave was higher or lower by 1 year.</w:t>
      </w:r>
    </w:p>
    <w:p w:rsidR="00601792" w:rsidRPr="002A1325" w:rsidRDefault="00601792" w:rsidP="00601792">
      <w:pPr>
        <w:spacing w:after="120"/>
        <w:rPr>
          <w:rFonts w:ascii="Times New Roman" w:hAnsi="Times New Roman"/>
          <w:lang w:eastAsia="en-ZA"/>
        </w:rPr>
      </w:pPr>
    </w:p>
    <w:p w:rsidR="00601792" w:rsidRPr="002A1325" w:rsidRDefault="00601792" w:rsidP="00601792">
      <w:pPr>
        <w:spacing w:after="120"/>
        <w:rPr>
          <w:rFonts w:ascii="Times New Roman" w:hAnsi="Times New Roman"/>
          <w:lang w:eastAsia="en-ZA"/>
        </w:rPr>
      </w:pPr>
    </w:p>
    <w:p w:rsidR="00601792" w:rsidRPr="002A1325" w:rsidRDefault="00601792" w:rsidP="00601792">
      <w:pPr>
        <w:spacing w:after="120"/>
        <w:rPr>
          <w:rFonts w:ascii="Times New Roman" w:hAnsi="Times New Roman"/>
          <w:lang w:eastAsia="en-ZA"/>
        </w:rPr>
      </w:pPr>
    </w:p>
    <w:p w:rsidR="00601792" w:rsidRPr="002A1325" w:rsidRDefault="00601792" w:rsidP="00601792">
      <w:pPr>
        <w:spacing w:after="120"/>
        <w:rPr>
          <w:rFonts w:ascii="Times New Roman" w:hAnsi="Times New Roman"/>
          <w:lang w:eastAsia="en-ZA"/>
        </w:rPr>
      </w:pPr>
    </w:p>
    <w:p w:rsidR="00601792" w:rsidRPr="002A1325" w:rsidRDefault="00601792" w:rsidP="00601792">
      <w:pPr>
        <w:spacing w:after="120"/>
        <w:rPr>
          <w:rFonts w:ascii="Times New Roman" w:hAnsi="Times New Roman"/>
          <w:lang w:eastAsia="en-ZA"/>
        </w:rPr>
      </w:pPr>
    </w:p>
    <w:p w:rsidR="00601792" w:rsidRPr="002A1325" w:rsidRDefault="00601792" w:rsidP="00601792">
      <w:pPr>
        <w:spacing w:after="120"/>
        <w:rPr>
          <w:rFonts w:ascii="Times New Roman" w:hAnsi="Times New Roman"/>
          <w:lang w:eastAsia="en-ZA"/>
        </w:rPr>
      </w:pPr>
    </w:p>
    <w:p w:rsidR="00601792" w:rsidRPr="002A1325" w:rsidRDefault="00601792" w:rsidP="00601792">
      <w:pPr>
        <w:spacing w:after="120"/>
        <w:rPr>
          <w:rFonts w:ascii="Times New Roman" w:hAnsi="Times New Roman"/>
          <w:lang w:eastAsia="en-ZA"/>
        </w:rPr>
      </w:pPr>
    </w:p>
    <w:p w:rsidR="00601792" w:rsidRPr="002A1325" w:rsidRDefault="00601792" w:rsidP="00601792">
      <w:pPr>
        <w:spacing w:after="120"/>
        <w:rPr>
          <w:rFonts w:ascii="Times New Roman" w:hAnsi="Times New Roman"/>
          <w:lang w:eastAsia="en-ZA"/>
        </w:rPr>
      </w:pPr>
    </w:p>
    <w:p w:rsidR="00601792" w:rsidRPr="002A1325" w:rsidRDefault="00601792" w:rsidP="00601792">
      <w:pPr>
        <w:spacing w:after="120"/>
        <w:rPr>
          <w:rFonts w:ascii="Times New Roman" w:hAnsi="Times New Roman"/>
          <w:lang w:eastAsia="en-ZA"/>
        </w:rPr>
      </w:pPr>
    </w:p>
    <w:p w:rsidR="00601792" w:rsidRPr="002A1325" w:rsidRDefault="00601792" w:rsidP="00601792">
      <w:pPr>
        <w:pStyle w:val="Heading1"/>
        <w:rPr>
          <w:rFonts w:ascii="Times New Roman" w:hAnsi="Times New Roman"/>
          <w:b/>
          <w:bCs/>
          <w:color w:val="auto"/>
          <w:sz w:val="22"/>
          <w:szCs w:val="22"/>
          <w:lang w:eastAsia="en-ZA"/>
        </w:rPr>
      </w:pPr>
      <w:r w:rsidRPr="002A1325">
        <w:rPr>
          <w:rFonts w:ascii="Times New Roman" w:hAnsi="Times New Roman"/>
          <w:b/>
          <w:bCs/>
          <w:color w:val="auto"/>
          <w:sz w:val="22"/>
          <w:szCs w:val="22"/>
          <w:lang w:eastAsia="en-ZA"/>
        </w:rPr>
        <w:lastRenderedPageBreak/>
        <w:t>Appendix C</w:t>
      </w:r>
    </w:p>
    <w:p w:rsidR="00601792" w:rsidRPr="002A1325" w:rsidRDefault="00601792" w:rsidP="00601792">
      <w:pPr>
        <w:rPr>
          <w:lang w:eastAsia="en-ZA"/>
        </w:rPr>
      </w:pPr>
    </w:p>
    <w:tbl>
      <w:tblPr>
        <w:tblW w:w="5681" w:type="dxa"/>
        <w:jc w:val="center"/>
        <w:tblCellMar>
          <w:left w:w="70" w:type="dxa"/>
          <w:right w:w="70" w:type="dxa"/>
        </w:tblCellMar>
        <w:tblLook w:val="04A0" w:firstRow="1" w:lastRow="0" w:firstColumn="1" w:lastColumn="0" w:noHBand="0" w:noVBand="1"/>
      </w:tblPr>
      <w:tblGrid>
        <w:gridCol w:w="3880"/>
        <w:gridCol w:w="940"/>
        <w:gridCol w:w="861"/>
      </w:tblGrid>
      <w:tr w:rsidR="00601792" w:rsidRPr="00032416" w:rsidTr="00ED20C1">
        <w:trPr>
          <w:trHeight w:val="315"/>
          <w:jc w:val="center"/>
        </w:trPr>
        <w:tc>
          <w:tcPr>
            <w:tcW w:w="4820" w:type="dxa"/>
            <w:gridSpan w:val="2"/>
            <w:tcBorders>
              <w:top w:val="nil"/>
              <w:left w:val="nil"/>
              <w:bottom w:val="nil"/>
              <w:right w:val="nil"/>
            </w:tcBorders>
            <w:shd w:val="clear" w:color="auto" w:fill="auto"/>
            <w:noWrap/>
            <w:vAlign w:val="bottom"/>
            <w:hideMark/>
          </w:tcPr>
          <w:p w:rsidR="00601792" w:rsidRPr="002A1325" w:rsidRDefault="00601792" w:rsidP="00ED20C1">
            <w:pPr>
              <w:spacing w:after="0" w:line="240" w:lineRule="auto"/>
              <w:rPr>
                <w:rFonts w:ascii="Times New Roman" w:eastAsia="Times New Roman" w:hAnsi="Times New Roman"/>
                <w:b/>
                <w:bCs/>
                <w:color w:val="000000"/>
                <w:lang w:eastAsia="es-HN"/>
              </w:rPr>
            </w:pPr>
            <w:r w:rsidRPr="002A1325">
              <w:rPr>
                <w:rFonts w:ascii="Times New Roman" w:eastAsia="Times New Roman" w:hAnsi="Times New Roman"/>
                <w:b/>
                <w:bCs/>
                <w:color w:val="000000"/>
                <w:lang w:eastAsia="es-HN"/>
              </w:rPr>
              <w:t xml:space="preserve">Respondents’ level of education </w:t>
            </w:r>
          </w:p>
        </w:tc>
        <w:tc>
          <w:tcPr>
            <w:tcW w:w="861" w:type="dxa"/>
            <w:tcBorders>
              <w:top w:val="nil"/>
              <w:left w:val="nil"/>
              <w:bottom w:val="nil"/>
              <w:right w:val="nil"/>
            </w:tcBorders>
            <w:shd w:val="clear" w:color="auto" w:fill="auto"/>
            <w:noWrap/>
            <w:vAlign w:val="bottom"/>
            <w:hideMark/>
          </w:tcPr>
          <w:p w:rsidR="00601792" w:rsidRPr="002A1325" w:rsidRDefault="00601792" w:rsidP="00ED20C1">
            <w:pPr>
              <w:spacing w:after="0" w:line="240" w:lineRule="auto"/>
              <w:rPr>
                <w:rFonts w:ascii="Times New Roman" w:eastAsia="Times New Roman" w:hAnsi="Times New Roman"/>
                <w:b/>
                <w:bCs/>
                <w:color w:val="000000"/>
                <w:lang w:eastAsia="es-HN"/>
              </w:rPr>
            </w:pPr>
          </w:p>
        </w:tc>
      </w:tr>
      <w:tr w:rsidR="00601792" w:rsidRPr="00032416" w:rsidTr="00ED20C1">
        <w:trPr>
          <w:trHeight w:val="315"/>
          <w:jc w:val="center"/>
        </w:trPr>
        <w:tc>
          <w:tcPr>
            <w:tcW w:w="3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rPr>
                <w:rFonts w:ascii="Times New Roman" w:eastAsia="Times New Roman" w:hAnsi="Times New Roman"/>
                <w:b/>
                <w:bCs/>
                <w:color w:val="000000"/>
                <w:lang w:eastAsia="es-HN"/>
              </w:rPr>
            </w:pPr>
            <w:r w:rsidRPr="002A1325">
              <w:rPr>
                <w:rFonts w:ascii="Times New Roman" w:eastAsia="Times New Roman" w:hAnsi="Times New Roman"/>
                <w:b/>
                <w:bCs/>
                <w:color w:val="000000"/>
                <w:lang w:eastAsia="es-HN"/>
              </w:rPr>
              <w:t>Variables</w:t>
            </w:r>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center"/>
              <w:rPr>
                <w:rFonts w:ascii="Times New Roman" w:eastAsia="Times New Roman" w:hAnsi="Times New Roman"/>
                <w:b/>
                <w:bCs/>
                <w:color w:val="000000"/>
                <w:lang w:eastAsia="es-HN"/>
              </w:rPr>
            </w:pPr>
            <w:r w:rsidRPr="002A1325">
              <w:rPr>
                <w:rFonts w:ascii="Times New Roman" w:eastAsia="Times New Roman" w:hAnsi="Times New Roman"/>
                <w:b/>
                <w:bCs/>
                <w:color w:val="000000"/>
                <w:lang w:eastAsia="es-HN"/>
              </w:rPr>
              <w:t>Freq.</w:t>
            </w:r>
          </w:p>
        </w:tc>
        <w:tc>
          <w:tcPr>
            <w:tcW w:w="861" w:type="dxa"/>
            <w:tcBorders>
              <w:top w:val="single" w:sz="4" w:space="0" w:color="auto"/>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center"/>
              <w:rPr>
                <w:rFonts w:ascii="Times New Roman" w:eastAsia="Times New Roman" w:hAnsi="Times New Roman"/>
                <w:b/>
                <w:bCs/>
                <w:color w:val="000000"/>
                <w:lang w:eastAsia="es-HN"/>
              </w:rPr>
            </w:pPr>
            <w:r w:rsidRPr="002A1325">
              <w:rPr>
                <w:rFonts w:ascii="Times New Roman" w:eastAsia="Times New Roman" w:hAnsi="Times New Roman"/>
                <w:b/>
                <w:bCs/>
                <w:color w:val="000000"/>
                <w:lang w:eastAsia="es-HN"/>
              </w:rPr>
              <w:t>Percent</w:t>
            </w:r>
          </w:p>
        </w:tc>
      </w:tr>
      <w:tr w:rsidR="00601792" w:rsidRPr="00032416" w:rsidTr="00ED20C1">
        <w:trPr>
          <w:trHeight w:val="315"/>
          <w:jc w:val="center"/>
        </w:trPr>
        <w:tc>
          <w:tcPr>
            <w:tcW w:w="5681" w:type="dxa"/>
            <w:gridSpan w:val="3"/>
            <w:tcBorders>
              <w:top w:val="nil"/>
              <w:left w:val="single" w:sz="4" w:space="0" w:color="auto"/>
              <w:bottom w:val="single" w:sz="4" w:space="0" w:color="auto"/>
              <w:right w:val="single" w:sz="4" w:space="0" w:color="auto"/>
            </w:tcBorders>
            <w:shd w:val="clear" w:color="auto" w:fill="auto"/>
            <w:noWrap/>
            <w:vAlign w:val="bottom"/>
          </w:tcPr>
          <w:p w:rsidR="00601792" w:rsidRPr="002A1325" w:rsidRDefault="00601792" w:rsidP="00ED20C1">
            <w:pPr>
              <w:spacing w:after="0" w:line="240" w:lineRule="auto"/>
              <w:rPr>
                <w:rFonts w:ascii="Times New Roman" w:eastAsia="Times New Roman" w:hAnsi="Times New Roman"/>
                <w:color w:val="000000"/>
                <w:lang w:eastAsia="es-HN"/>
              </w:rPr>
            </w:pPr>
            <w:r w:rsidRPr="002A1325">
              <w:rPr>
                <w:rFonts w:ascii="Times New Roman" w:eastAsia="Times New Roman" w:hAnsi="Times New Roman"/>
                <w:i/>
                <w:iCs/>
                <w:color w:val="000000"/>
                <w:lang w:eastAsia="es-HN"/>
              </w:rPr>
              <w:t>Level of Education</w:t>
            </w:r>
          </w:p>
        </w:tc>
      </w:tr>
      <w:tr w:rsidR="00601792" w:rsidRPr="00032416" w:rsidTr="00ED20C1">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None</w:t>
            </w:r>
          </w:p>
        </w:tc>
        <w:tc>
          <w:tcPr>
            <w:tcW w:w="940" w:type="dxa"/>
            <w:tcBorders>
              <w:top w:val="nil"/>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21</w:t>
            </w:r>
          </w:p>
        </w:tc>
        <w:tc>
          <w:tcPr>
            <w:tcW w:w="861" w:type="dxa"/>
            <w:tcBorders>
              <w:top w:val="nil"/>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5.9%</w:t>
            </w:r>
          </w:p>
        </w:tc>
      </w:tr>
      <w:tr w:rsidR="00601792" w:rsidRPr="00032416" w:rsidTr="00ED20C1">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Incomplete primary education</w:t>
            </w:r>
          </w:p>
        </w:tc>
        <w:tc>
          <w:tcPr>
            <w:tcW w:w="940" w:type="dxa"/>
            <w:tcBorders>
              <w:top w:val="nil"/>
              <w:left w:val="nil"/>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56</w:t>
            </w:r>
          </w:p>
        </w:tc>
        <w:tc>
          <w:tcPr>
            <w:tcW w:w="861" w:type="dxa"/>
            <w:tcBorders>
              <w:top w:val="nil"/>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15.7%</w:t>
            </w:r>
          </w:p>
        </w:tc>
      </w:tr>
      <w:tr w:rsidR="00601792" w:rsidRPr="00032416" w:rsidTr="00ED20C1">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Complete primary education</w:t>
            </w:r>
          </w:p>
        </w:tc>
        <w:tc>
          <w:tcPr>
            <w:tcW w:w="940" w:type="dxa"/>
            <w:tcBorders>
              <w:top w:val="nil"/>
              <w:left w:val="nil"/>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96</w:t>
            </w:r>
          </w:p>
        </w:tc>
        <w:tc>
          <w:tcPr>
            <w:tcW w:w="861" w:type="dxa"/>
            <w:tcBorders>
              <w:top w:val="nil"/>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27.0%</w:t>
            </w:r>
          </w:p>
        </w:tc>
      </w:tr>
      <w:tr w:rsidR="00601792" w:rsidRPr="00032416" w:rsidTr="00ED20C1">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Incomplete middle school education</w:t>
            </w:r>
          </w:p>
        </w:tc>
        <w:tc>
          <w:tcPr>
            <w:tcW w:w="940" w:type="dxa"/>
            <w:tcBorders>
              <w:top w:val="nil"/>
              <w:left w:val="nil"/>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28</w:t>
            </w:r>
          </w:p>
        </w:tc>
        <w:tc>
          <w:tcPr>
            <w:tcW w:w="861" w:type="dxa"/>
            <w:tcBorders>
              <w:top w:val="nil"/>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7.9%</w:t>
            </w:r>
          </w:p>
        </w:tc>
      </w:tr>
      <w:tr w:rsidR="00601792" w:rsidRPr="00032416" w:rsidTr="00ED20C1">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Complete middle school education</w:t>
            </w:r>
          </w:p>
        </w:tc>
        <w:tc>
          <w:tcPr>
            <w:tcW w:w="940" w:type="dxa"/>
            <w:tcBorders>
              <w:top w:val="nil"/>
              <w:left w:val="nil"/>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29</w:t>
            </w:r>
          </w:p>
        </w:tc>
        <w:tc>
          <w:tcPr>
            <w:tcW w:w="861" w:type="dxa"/>
            <w:tcBorders>
              <w:top w:val="nil"/>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8.1%</w:t>
            </w:r>
          </w:p>
        </w:tc>
      </w:tr>
      <w:tr w:rsidR="00601792" w:rsidRPr="00032416" w:rsidTr="00ED20C1">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Incomplete secondary education</w:t>
            </w:r>
          </w:p>
        </w:tc>
        <w:tc>
          <w:tcPr>
            <w:tcW w:w="940" w:type="dxa"/>
            <w:tcBorders>
              <w:top w:val="nil"/>
              <w:left w:val="nil"/>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15</w:t>
            </w:r>
          </w:p>
        </w:tc>
        <w:tc>
          <w:tcPr>
            <w:tcW w:w="861" w:type="dxa"/>
            <w:tcBorders>
              <w:top w:val="nil"/>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4.2%</w:t>
            </w:r>
          </w:p>
        </w:tc>
      </w:tr>
      <w:tr w:rsidR="00601792" w:rsidRPr="00032416" w:rsidTr="00ED20C1">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Complete secondary education</w:t>
            </w:r>
          </w:p>
        </w:tc>
        <w:tc>
          <w:tcPr>
            <w:tcW w:w="940" w:type="dxa"/>
            <w:tcBorders>
              <w:top w:val="nil"/>
              <w:left w:val="nil"/>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51</w:t>
            </w:r>
          </w:p>
        </w:tc>
        <w:tc>
          <w:tcPr>
            <w:tcW w:w="861" w:type="dxa"/>
            <w:tcBorders>
              <w:top w:val="nil"/>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14.3%</w:t>
            </w:r>
          </w:p>
        </w:tc>
      </w:tr>
      <w:tr w:rsidR="00601792" w:rsidRPr="00032416" w:rsidTr="00ED20C1">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Technical/vocational education</w:t>
            </w:r>
          </w:p>
        </w:tc>
        <w:tc>
          <w:tcPr>
            <w:tcW w:w="940" w:type="dxa"/>
            <w:tcBorders>
              <w:top w:val="nil"/>
              <w:left w:val="nil"/>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31</w:t>
            </w:r>
          </w:p>
        </w:tc>
        <w:tc>
          <w:tcPr>
            <w:tcW w:w="861" w:type="dxa"/>
            <w:tcBorders>
              <w:top w:val="nil"/>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8.7%</w:t>
            </w:r>
          </w:p>
        </w:tc>
      </w:tr>
      <w:tr w:rsidR="00601792" w:rsidRPr="00032416" w:rsidTr="00ED20C1">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Incomplete university education</w:t>
            </w:r>
          </w:p>
        </w:tc>
        <w:tc>
          <w:tcPr>
            <w:tcW w:w="940" w:type="dxa"/>
            <w:tcBorders>
              <w:top w:val="nil"/>
              <w:left w:val="nil"/>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20</w:t>
            </w:r>
          </w:p>
        </w:tc>
        <w:tc>
          <w:tcPr>
            <w:tcW w:w="861" w:type="dxa"/>
            <w:tcBorders>
              <w:top w:val="nil"/>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5.6%</w:t>
            </w:r>
          </w:p>
        </w:tc>
      </w:tr>
      <w:tr w:rsidR="00601792" w:rsidRPr="00032416" w:rsidTr="00ED20C1">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University education</w:t>
            </w:r>
          </w:p>
        </w:tc>
        <w:tc>
          <w:tcPr>
            <w:tcW w:w="940" w:type="dxa"/>
            <w:tcBorders>
              <w:top w:val="nil"/>
              <w:left w:val="nil"/>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8</w:t>
            </w:r>
          </w:p>
        </w:tc>
        <w:tc>
          <w:tcPr>
            <w:tcW w:w="861" w:type="dxa"/>
            <w:tcBorders>
              <w:top w:val="nil"/>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2.2%</w:t>
            </w:r>
          </w:p>
        </w:tc>
      </w:tr>
      <w:tr w:rsidR="00601792" w:rsidRPr="00032416" w:rsidTr="00ED20C1">
        <w:trPr>
          <w:trHeight w:val="315"/>
          <w:jc w:val="center"/>
        </w:trPr>
        <w:tc>
          <w:tcPr>
            <w:tcW w:w="3880" w:type="dxa"/>
            <w:tcBorders>
              <w:top w:val="nil"/>
              <w:left w:val="single" w:sz="4" w:space="0" w:color="auto"/>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rPr>
                <w:rFonts w:ascii="Times New Roman" w:eastAsia="Times New Roman" w:hAnsi="Times New Roman"/>
                <w:color w:val="000000"/>
                <w:lang w:eastAsia="es-HN"/>
              </w:rPr>
            </w:pPr>
            <w:r w:rsidRPr="002A1325">
              <w:rPr>
                <w:rFonts w:ascii="Times New Roman" w:eastAsia="Times New Roman" w:hAnsi="Times New Roman"/>
                <w:color w:val="000000"/>
                <w:lang w:eastAsia="es-HN"/>
              </w:rPr>
              <w:t>Postgraduate education</w:t>
            </w:r>
          </w:p>
        </w:tc>
        <w:tc>
          <w:tcPr>
            <w:tcW w:w="940" w:type="dxa"/>
            <w:tcBorders>
              <w:top w:val="nil"/>
              <w:left w:val="nil"/>
              <w:bottom w:val="single" w:sz="4" w:space="0" w:color="auto"/>
              <w:right w:val="single" w:sz="4" w:space="0" w:color="auto"/>
            </w:tcBorders>
            <w:shd w:val="clear" w:color="auto" w:fill="auto"/>
            <w:noWrap/>
            <w:vAlign w:val="bottom"/>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1</w:t>
            </w:r>
          </w:p>
        </w:tc>
        <w:tc>
          <w:tcPr>
            <w:tcW w:w="861" w:type="dxa"/>
            <w:tcBorders>
              <w:top w:val="nil"/>
              <w:left w:val="nil"/>
              <w:bottom w:val="single" w:sz="4" w:space="0" w:color="auto"/>
              <w:right w:val="single" w:sz="4" w:space="0" w:color="auto"/>
            </w:tcBorders>
            <w:shd w:val="clear" w:color="auto" w:fill="auto"/>
            <w:noWrap/>
            <w:vAlign w:val="center"/>
            <w:hideMark/>
          </w:tcPr>
          <w:p w:rsidR="00601792" w:rsidRPr="002A1325" w:rsidRDefault="00601792" w:rsidP="00ED20C1">
            <w:pPr>
              <w:spacing w:after="0" w:line="240" w:lineRule="auto"/>
              <w:jc w:val="right"/>
              <w:rPr>
                <w:rFonts w:ascii="Times New Roman" w:eastAsia="Times New Roman" w:hAnsi="Times New Roman"/>
                <w:color w:val="000000"/>
                <w:lang w:eastAsia="es-HN"/>
              </w:rPr>
            </w:pPr>
            <w:r w:rsidRPr="002A1325">
              <w:rPr>
                <w:rFonts w:ascii="Times New Roman" w:eastAsia="Times New Roman" w:hAnsi="Times New Roman"/>
                <w:color w:val="000000"/>
                <w:lang w:eastAsia="es-HN"/>
              </w:rPr>
              <w:t>0.3%</w:t>
            </w:r>
          </w:p>
        </w:tc>
      </w:tr>
    </w:tbl>
    <w:p w:rsidR="00601792" w:rsidRPr="002A1325" w:rsidRDefault="00601792" w:rsidP="00601792">
      <w:pPr>
        <w:rPr>
          <w:lang w:eastAsia="en-ZA"/>
        </w:rPr>
      </w:pPr>
    </w:p>
    <w:p w:rsidR="001760E5" w:rsidRDefault="00601792">
      <w:bookmarkStart w:id="0" w:name="_GoBack"/>
      <w:bookmarkEnd w:id="0"/>
    </w:p>
    <w:sectPr w:rsidR="001760E5" w:rsidSect="00E118D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TCGaramondStd-L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792"/>
    <w:rsid w:val="00601792"/>
    <w:rsid w:val="008A3324"/>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C7B828-F384-4C49-896C-AE9E54EB8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792"/>
    <w:rPr>
      <w:rFonts w:ascii="Calibri" w:eastAsia="Calibri" w:hAnsi="Calibri" w:cs="Times New Roman"/>
    </w:rPr>
  </w:style>
  <w:style w:type="paragraph" w:styleId="Heading1">
    <w:name w:val="heading 1"/>
    <w:basedOn w:val="Normal"/>
    <w:next w:val="Normal"/>
    <w:link w:val="Heading1Char"/>
    <w:uiPriority w:val="9"/>
    <w:qFormat/>
    <w:rsid w:val="00601792"/>
    <w:pPr>
      <w:keepNext/>
      <w:keepLines/>
      <w:spacing w:before="240" w:after="0"/>
      <w:outlineLvl w:val="0"/>
    </w:pPr>
    <w:rPr>
      <w:rFonts w:ascii="Calibri Light" w:eastAsia="Times New Roman" w:hAnsi="Calibri Light"/>
      <w:color w:val="2E74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1792"/>
    <w:rPr>
      <w:rFonts w:ascii="Calibri Light" w:eastAsia="Times New Roman" w:hAnsi="Calibri Light" w:cs="Times New Roman"/>
      <w:color w:val="2E74B5"/>
      <w:sz w:val="32"/>
      <w:szCs w:val="32"/>
    </w:rPr>
  </w:style>
  <w:style w:type="character" w:customStyle="1" w:styleId="fontstyle01">
    <w:name w:val="fontstyle01"/>
    <w:rsid w:val="00601792"/>
    <w:rPr>
      <w:rFonts w:ascii="ITCGaramondStd-Lt" w:hAnsi="ITCGaramondStd-Lt" w:hint="default"/>
      <w:b w:val="0"/>
      <w:bCs w:val="0"/>
      <w:i w:val="0"/>
      <w:iCs w:val="0"/>
      <w:color w:val="231F2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274</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2022-03-18T03:27:00Z</dcterms:created>
  <dcterms:modified xsi:type="dcterms:W3CDTF">2022-03-18T03:27:00Z</dcterms:modified>
</cp:coreProperties>
</file>