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88F544" w14:textId="77777777" w:rsidR="002B48E6" w:rsidRPr="000D2393" w:rsidRDefault="001710BA" w:rsidP="008C0300">
      <w:pPr>
        <w:pBdr>
          <w:bottom w:val="single" w:sz="4" w:space="1" w:color="000000"/>
        </w:pBdr>
        <w:spacing w:before="200"/>
        <w:jc w:val="center"/>
        <w:rPr>
          <w:rFonts w:eastAsia="Times New Roman" w:cs="Times New Roman"/>
          <w:b/>
          <w:sz w:val="36"/>
          <w:szCs w:val="36"/>
        </w:rPr>
      </w:pPr>
      <w:r w:rsidRPr="000D2393">
        <w:rPr>
          <w:rFonts w:eastAsia="Times New Roman" w:cs="Times New Roman"/>
          <w:b/>
          <w:sz w:val="36"/>
          <w:szCs w:val="36"/>
        </w:rPr>
        <w:t xml:space="preserve">Additional file </w:t>
      </w:r>
      <w:r w:rsidR="00DE571B" w:rsidRPr="000D2393">
        <w:rPr>
          <w:rFonts w:eastAsia="Times New Roman" w:cs="Times New Roman"/>
          <w:b/>
          <w:sz w:val="36"/>
          <w:szCs w:val="36"/>
        </w:rPr>
        <w:t>1</w:t>
      </w:r>
    </w:p>
    <w:p w14:paraId="2135D3CC" w14:textId="3223DDB5" w:rsidR="00DE571B" w:rsidRPr="000D2393" w:rsidRDefault="00DE571B" w:rsidP="00DE571B">
      <w:pPr>
        <w:pStyle w:val="BATitle"/>
        <w:spacing w:line="360" w:lineRule="auto"/>
      </w:pPr>
      <w:r w:rsidRPr="000D2393">
        <w:t xml:space="preserve">Molecular anatomy: </w:t>
      </w:r>
      <w:r w:rsidRPr="000D2393">
        <w:br/>
        <w:t xml:space="preserve">A New Multi-Dimensional Hierarchical Scaffold Analysis tool </w:t>
      </w:r>
    </w:p>
    <w:p w14:paraId="290B0564" w14:textId="5A4EF2A3" w:rsidR="00DE571B" w:rsidRPr="00871C4B" w:rsidRDefault="00DE571B" w:rsidP="00DE571B">
      <w:pPr>
        <w:pStyle w:val="BGKeywords"/>
        <w:spacing w:line="360" w:lineRule="auto"/>
        <w:rPr>
          <w:rFonts w:ascii="Times New Roman" w:hAnsi="Times New Roman"/>
          <w:lang w:val="it-IT"/>
        </w:rPr>
      </w:pPr>
      <w:r w:rsidRPr="00871C4B">
        <w:rPr>
          <w:rFonts w:ascii="Times New Roman" w:hAnsi="Times New Roman"/>
          <w:lang w:val="it-IT"/>
        </w:rPr>
        <w:t xml:space="preserve">Candida </w:t>
      </w:r>
      <w:proofErr w:type="spellStart"/>
      <w:r w:rsidRPr="00871C4B">
        <w:rPr>
          <w:rFonts w:ascii="Times New Roman" w:hAnsi="Times New Roman"/>
          <w:lang w:val="it-IT"/>
        </w:rPr>
        <w:t>Manelfi</w:t>
      </w:r>
      <w:r w:rsidRPr="00871C4B">
        <w:rPr>
          <w:rFonts w:ascii="Times New Roman" w:hAnsi="Times New Roman"/>
          <w:vertAlign w:val="superscript"/>
          <w:lang w:val="it-IT"/>
        </w:rPr>
        <w:t>a</w:t>
      </w:r>
      <w:proofErr w:type="spellEnd"/>
      <w:r w:rsidRPr="00871C4B">
        <w:rPr>
          <w:rFonts w:ascii="Times New Roman" w:hAnsi="Times New Roman"/>
          <w:lang w:val="it-IT"/>
        </w:rPr>
        <w:t xml:space="preserve">, Marica </w:t>
      </w:r>
      <w:proofErr w:type="spellStart"/>
      <w:r w:rsidRPr="00871C4B">
        <w:rPr>
          <w:rFonts w:ascii="Times New Roman" w:hAnsi="Times New Roman"/>
          <w:lang w:val="it-IT"/>
        </w:rPr>
        <w:t>Gemei</w:t>
      </w:r>
      <w:r w:rsidR="00F4130D">
        <w:rPr>
          <w:rFonts w:ascii="Times New Roman" w:hAnsi="Times New Roman"/>
          <w:vertAlign w:val="superscript"/>
          <w:lang w:val="it-IT"/>
        </w:rPr>
        <w:t>a</w:t>
      </w:r>
      <w:proofErr w:type="spellEnd"/>
      <w:r w:rsidRPr="00871C4B">
        <w:rPr>
          <w:rFonts w:ascii="Times New Roman" w:hAnsi="Times New Roman"/>
          <w:lang w:val="it-IT"/>
        </w:rPr>
        <w:t xml:space="preserve">, Carmine </w:t>
      </w:r>
      <w:proofErr w:type="spellStart"/>
      <w:r w:rsidRPr="00871C4B">
        <w:rPr>
          <w:rFonts w:ascii="Times New Roman" w:hAnsi="Times New Roman"/>
          <w:lang w:val="it-IT"/>
        </w:rPr>
        <w:t>Talarico</w:t>
      </w:r>
      <w:r w:rsidRPr="00871C4B">
        <w:rPr>
          <w:rFonts w:ascii="Times New Roman" w:hAnsi="Times New Roman"/>
          <w:vertAlign w:val="superscript"/>
          <w:lang w:val="it-IT"/>
        </w:rPr>
        <w:t>a</w:t>
      </w:r>
      <w:proofErr w:type="spellEnd"/>
      <w:r w:rsidRPr="00871C4B">
        <w:rPr>
          <w:rFonts w:ascii="Times New Roman" w:hAnsi="Times New Roman"/>
          <w:lang w:val="it-IT"/>
        </w:rPr>
        <w:t xml:space="preserve">, </w:t>
      </w:r>
      <w:r w:rsidR="009E34E0">
        <w:rPr>
          <w:rFonts w:ascii="Times New Roman" w:hAnsi="Times New Roman"/>
          <w:lang w:val="it-IT"/>
        </w:rPr>
        <w:t xml:space="preserve">Carmen </w:t>
      </w:r>
      <w:proofErr w:type="spellStart"/>
      <w:r w:rsidR="009E34E0">
        <w:rPr>
          <w:rFonts w:ascii="Times New Roman" w:hAnsi="Times New Roman"/>
          <w:lang w:val="it-IT"/>
        </w:rPr>
        <w:t>Cerchia</w:t>
      </w:r>
      <w:r w:rsidR="009E34E0" w:rsidRPr="00AF059F">
        <w:rPr>
          <w:rFonts w:ascii="Times New Roman" w:hAnsi="Times New Roman"/>
          <w:vertAlign w:val="superscript"/>
          <w:lang w:val="it-IT"/>
        </w:rPr>
        <w:t>b</w:t>
      </w:r>
      <w:proofErr w:type="spellEnd"/>
      <w:r w:rsidR="009E34E0">
        <w:rPr>
          <w:rFonts w:ascii="Times New Roman" w:hAnsi="Times New Roman"/>
          <w:vertAlign w:val="superscript"/>
          <w:lang w:val="it-IT"/>
        </w:rPr>
        <w:t xml:space="preserve"> </w:t>
      </w:r>
      <w:r w:rsidRPr="00871C4B">
        <w:rPr>
          <w:rFonts w:ascii="Times New Roman" w:hAnsi="Times New Roman"/>
          <w:lang w:val="it-IT"/>
        </w:rPr>
        <w:t>and Andrea Rosario Beccari</w:t>
      </w:r>
      <w:r w:rsidRPr="00871C4B">
        <w:rPr>
          <w:rFonts w:ascii="Times New Roman" w:hAnsi="Times New Roman"/>
          <w:vertAlign w:val="superscript"/>
          <w:lang w:val="it-IT"/>
        </w:rPr>
        <w:t>a</w:t>
      </w:r>
      <w:r w:rsidR="009E34E0">
        <w:rPr>
          <w:rFonts w:ascii="Times New Roman" w:hAnsi="Times New Roman"/>
          <w:vertAlign w:val="superscript"/>
          <w:lang w:val="it-IT"/>
        </w:rPr>
        <w:t>*</w:t>
      </w:r>
    </w:p>
    <w:p w14:paraId="26DA88DC" w14:textId="3C3F82D7" w:rsidR="00DE571B" w:rsidRDefault="00DE571B" w:rsidP="00DE571B">
      <w:pPr>
        <w:pStyle w:val="BGKeywords"/>
        <w:spacing w:line="360" w:lineRule="auto"/>
        <w:rPr>
          <w:rFonts w:ascii="Times New Roman" w:hAnsi="Times New Roman"/>
          <w:lang w:val="it-IT"/>
        </w:rPr>
      </w:pPr>
      <w:r w:rsidRPr="00F4130D">
        <w:rPr>
          <w:rFonts w:ascii="Times New Roman" w:hAnsi="Times New Roman"/>
          <w:vertAlign w:val="superscript"/>
          <w:lang w:val="it-IT"/>
        </w:rPr>
        <w:t>a</w:t>
      </w:r>
      <w:r w:rsidRPr="00F4130D">
        <w:rPr>
          <w:rFonts w:ascii="Times New Roman" w:hAnsi="Times New Roman"/>
          <w:lang w:val="it-IT"/>
        </w:rPr>
        <w:t xml:space="preserve"> </w:t>
      </w:r>
      <w:proofErr w:type="spellStart"/>
      <w:r w:rsidRPr="00F4130D">
        <w:rPr>
          <w:rFonts w:ascii="Times New Roman" w:hAnsi="Times New Roman"/>
          <w:lang w:val="it-IT"/>
        </w:rPr>
        <w:t>Dompé</w:t>
      </w:r>
      <w:proofErr w:type="spellEnd"/>
      <w:r w:rsidRPr="00F4130D">
        <w:rPr>
          <w:rFonts w:ascii="Times New Roman" w:hAnsi="Times New Roman"/>
          <w:lang w:val="it-IT"/>
        </w:rPr>
        <w:t xml:space="preserve"> Farmaceutici </w:t>
      </w:r>
      <w:proofErr w:type="spellStart"/>
      <w:r w:rsidRPr="00F4130D">
        <w:rPr>
          <w:rFonts w:ascii="Times New Roman" w:hAnsi="Times New Roman"/>
          <w:lang w:val="it-IT"/>
        </w:rPr>
        <w:t>SpA</w:t>
      </w:r>
      <w:proofErr w:type="spellEnd"/>
      <w:r w:rsidRPr="00F4130D">
        <w:rPr>
          <w:rFonts w:ascii="Times New Roman" w:hAnsi="Times New Roman"/>
          <w:lang w:val="it-IT"/>
        </w:rPr>
        <w:t xml:space="preserve">, L'Aquila, Via Campo di Pile, 67100, </w:t>
      </w:r>
      <w:proofErr w:type="spellStart"/>
      <w:r w:rsidRPr="00F4130D">
        <w:rPr>
          <w:rFonts w:ascii="Times New Roman" w:hAnsi="Times New Roman"/>
          <w:lang w:val="it-IT"/>
        </w:rPr>
        <w:t>Italy</w:t>
      </w:r>
      <w:proofErr w:type="spellEnd"/>
    </w:p>
    <w:p w14:paraId="749793F8" w14:textId="77777777" w:rsidR="009E34E0" w:rsidRPr="00AF059F" w:rsidRDefault="009E34E0" w:rsidP="009E34E0">
      <w:pPr>
        <w:pStyle w:val="BGKeywords"/>
        <w:spacing w:line="360" w:lineRule="auto"/>
        <w:rPr>
          <w:rFonts w:ascii="Times New Roman" w:hAnsi="Times New Roman"/>
          <w:vertAlign w:val="superscript"/>
        </w:rPr>
      </w:pPr>
      <w:r w:rsidRPr="00AF059F">
        <w:rPr>
          <w:rFonts w:ascii="Times New Roman" w:hAnsi="Times New Roman"/>
          <w:vertAlign w:val="superscript"/>
        </w:rPr>
        <w:t xml:space="preserve">b </w:t>
      </w:r>
      <w:r w:rsidRPr="00AF059F">
        <w:rPr>
          <w:rFonts w:ascii="Times New Roman" w:hAnsi="Times New Roman"/>
        </w:rPr>
        <w:t>Department of Pharmacy, University of Naples “Federico II”, 80131 Napoli, Italy</w:t>
      </w:r>
    </w:p>
    <w:p w14:paraId="6B8B390F" w14:textId="77777777" w:rsidR="009E34E0" w:rsidRPr="009E34E0" w:rsidRDefault="009E34E0" w:rsidP="00DE571B">
      <w:pPr>
        <w:pStyle w:val="BGKeywords"/>
        <w:spacing w:line="360" w:lineRule="auto"/>
        <w:rPr>
          <w:rFonts w:ascii="Times New Roman" w:hAnsi="Times New Roman"/>
        </w:rPr>
      </w:pPr>
    </w:p>
    <w:p w14:paraId="28C1329B" w14:textId="77777777" w:rsidR="00DE571B" w:rsidRPr="009E34E0" w:rsidRDefault="00DE571B" w:rsidP="008C0300">
      <w:pPr>
        <w:spacing w:before="200"/>
        <w:jc w:val="center"/>
        <w:rPr>
          <w:rFonts w:eastAsia="Times New Roman" w:cs="Times New Roman"/>
        </w:rPr>
      </w:pPr>
    </w:p>
    <w:p w14:paraId="47676BB5" w14:textId="77777777" w:rsidR="009E34E0" w:rsidRDefault="002B48E6" w:rsidP="009E34E0">
      <w:pPr>
        <w:spacing w:before="200"/>
        <w:jc w:val="left"/>
        <w:rPr>
          <w:rFonts w:eastAsia="Times New Roman" w:cs="Times New Roman"/>
        </w:rPr>
      </w:pPr>
      <w:r w:rsidRPr="000D2393">
        <w:rPr>
          <w:rFonts w:eastAsia="Times New Roman" w:cs="Times New Roman"/>
        </w:rPr>
        <w:t>* To whom correspondence should be sent.</w:t>
      </w:r>
    </w:p>
    <w:p w14:paraId="16BF3BDD" w14:textId="26EAEFBA" w:rsidR="002B48E6" w:rsidRPr="009E34E0" w:rsidRDefault="002B48E6" w:rsidP="009E34E0">
      <w:pPr>
        <w:spacing w:before="200"/>
        <w:jc w:val="left"/>
        <w:rPr>
          <w:rFonts w:cs="Times New Roman"/>
          <w:lang w:val="fr-FR"/>
        </w:rPr>
      </w:pPr>
      <w:proofErr w:type="gramStart"/>
      <w:r w:rsidRPr="009E34E0">
        <w:rPr>
          <w:rFonts w:eastAsia="Times New Roman" w:cs="Times New Roman"/>
          <w:lang w:val="fr-FR"/>
        </w:rPr>
        <w:t>Email:</w:t>
      </w:r>
      <w:proofErr w:type="gramEnd"/>
      <w:r w:rsidRPr="009E34E0">
        <w:rPr>
          <w:rFonts w:eastAsia="Times New Roman" w:cs="Times New Roman"/>
          <w:lang w:val="fr-FR"/>
        </w:rPr>
        <w:t xml:space="preserve"> </w:t>
      </w:r>
      <w:r w:rsidR="009E34E0" w:rsidRPr="009E34E0">
        <w:rPr>
          <w:lang w:val="fr-FR"/>
        </w:rPr>
        <w:t>andrea.beccari@dompe.</w:t>
      </w:r>
      <w:r w:rsidR="009E34E0" w:rsidRPr="009E34E0">
        <w:rPr>
          <w:szCs w:val="24"/>
          <w:lang w:val="fr-FR"/>
        </w:rPr>
        <w:t>com</w:t>
      </w:r>
    </w:p>
    <w:p w14:paraId="41685D6C" w14:textId="77777777" w:rsidR="002B48E6" w:rsidRPr="009E34E0" w:rsidRDefault="002B48E6" w:rsidP="008C0300">
      <w:pPr>
        <w:jc w:val="center"/>
        <w:rPr>
          <w:rFonts w:cs="Times New Roman"/>
          <w:lang w:val="fr-FR"/>
        </w:rPr>
      </w:pPr>
    </w:p>
    <w:p w14:paraId="5BD4C90B" w14:textId="77777777" w:rsidR="002B48E6" w:rsidRPr="009E34E0" w:rsidRDefault="002B48E6" w:rsidP="008C0300">
      <w:pPr>
        <w:spacing w:before="0" w:after="160" w:line="259" w:lineRule="auto"/>
        <w:jc w:val="center"/>
        <w:rPr>
          <w:rFonts w:cs="Times New Roman"/>
          <w:lang w:val="fr-FR"/>
        </w:rPr>
      </w:pPr>
      <w:r w:rsidRPr="009E34E0">
        <w:rPr>
          <w:rFonts w:cs="Times New Roman"/>
          <w:lang w:val="fr-FR"/>
        </w:rPr>
        <w:br w:type="page"/>
      </w:r>
    </w:p>
    <w:p w14:paraId="0D319433" w14:textId="77777777" w:rsidR="002B48E6" w:rsidRPr="009E34E0" w:rsidRDefault="002B48E6" w:rsidP="00BA073F">
      <w:pPr>
        <w:pStyle w:val="Didascalia"/>
        <w:rPr>
          <w:lang w:val="fr-FR"/>
        </w:rPr>
      </w:pPr>
    </w:p>
    <w:p w14:paraId="420F1CE7" w14:textId="77777777" w:rsidR="002B48E6" w:rsidRPr="00BA073F" w:rsidRDefault="002B48E6" w:rsidP="00BA073F">
      <w:pPr>
        <w:pStyle w:val="Didascalia"/>
      </w:pPr>
      <w:bookmarkStart w:id="0" w:name="_Ref29498978"/>
      <w:r w:rsidRPr="00BA073F">
        <w:t>Table S</w:t>
      </w:r>
      <w:r w:rsidR="00014740" w:rsidRPr="00BA073F">
        <w:fldChar w:fldCharType="begin"/>
      </w:r>
      <w:r w:rsidRPr="00BA073F">
        <w:instrText>SEQ Table_S \* ARABIC</w:instrText>
      </w:r>
      <w:r w:rsidR="00014740" w:rsidRPr="00BA073F">
        <w:fldChar w:fldCharType="separate"/>
      </w:r>
      <w:r w:rsidR="008C0300" w:rsidRPr="00BA073F">
        <w:rPr>
          <w:noProof/>
        </w:rPr>
        <w:t>1</w:t>
      </w:r>
      <w:r w:rsidR="00014740" w:rsidRPr="00BA073F">
        <w:fldChar w:fldCharType="end"/>
      </w:r>
      <w:bookmarkEnd w:id="0"/>
      <w:r w:rsidRPr="00BA073F">
        <w:t>.</w:t>
      </w:r>
      <w:r w:rsidR="00DE571B" w:rsidRPr="00BA073F">
        <w:t xml:space="preserve"> </w:t>
      </w:r>
      <w:r w:rsidR="00DE571B" w:rsidRPr="00BA073F">
        <w:rPr>
          <w:b w:val="0"/>
        </w:rPr>
        <w:t>Dataset of 26092 commercial compounds tested at 10 micromolar concentration against HDAC7, classified on the basis of enzyme activity percent of inhibition</w:t>
      </w:r>
      <w:r w:rsidRPr="00BA073F">
        <w:rPr>
          <w:b w:val="0"/>
        </w:rPr>
        <w:t>.</w:t>
      </w:r>
    </w:p>
    <w:tbl>
      <w:tblPr>
        <w:tblStyle w:val="Grigliatabella"/>
        <w:tblW w:w="0" w:type="auto"/>
        <w:tblLook w:val="04A0" w:firstRow="1" w:lastRow="0" w:firstColumn="1" w:lastColumn="0" w:noHBand="0" w:noVBand="1"/>
      </w:tblPr>
      <w:tblGrid>
        <w:gridCol w:w="3166"/>
        <w:gridCol w:w="3167"/>
        <w:gridCol w:w="3167"/>
      </w:tblGrid>
      <w:tr w:rsidR="00DE571B" w:rsidRPr="000D2393" w14:paraId="0B18AAF2" w14:textId="77777777" w:rsidTr="003A36DC">
        <w:tc>
          <w:tcPr>
            <w:tcW w:w="3166" w:type="dxa"/>
            <w:vAlign w:val="center"/>
          </w:tcPr>
          <w:p w14:paraId="58D4A27B" w14:textId="77777777" w:rsidR="00DE571B" w:rsidRPr="000D2393" w:rsidRDefault="00DE571B">
            <w:pPr>
              <w:pStyle w:val="NormaleWeb"/>
              <w:spacing w:before="0" w:beforeAutospacing="0" w:after="0" w:afterAutospacing="0"/>
              <w:jc w:val="center"/>
              <w:textAlignment w:val="center"/>
              <w:rPr>
                <w:sz w:val="24"/>
                <w:szCs w:val="24"/>
              </w:rPr>
            </w:pPr>
            <w:r w:rsidRPr="000D2393">
              <w:rPr>
                <w:b/>
                <w:bCs/>
                <w:color w:val="000000"/>
                <w:kern w:val="24"/>
                <w:sz w:val="24"/>
                <w:szCs w:val="24"/>
                <w:lang w:val="en-US"/>
              </w:rPr>
              <w:t>Activity Class</w:t>
            </w:r>
          </w:p>
        </w:tc>
        <w:tc>
          <w:tcPr>
            <w:tcW w:w="3167" w:type="dxa"/>
            <w:vAlign w:val="center"/>
          </w:tcPr>
          <w:p w14:paraId="706A3D58" w14:textId="77777777" w:rsidR="00DE571B" w:rsidRPr="000D2393" w:rsidRDefault="00DE571B">
            <w:pPr>
              <w:pStyle w:val="NormaleWeb"/>
              <w:spacing w:before="0" w:beforeAutospacing="0" w:after="0" w:afterAutospacing="0"/>
              <w:jc w:val="center"/>
              <w:textAlignment w:val="center"/>
              <w:rPr>
                <w:sz w:val="24"/>
                <w:szCs w:val="24"/>
              </w:rPr>
            </w:pPr>
            <w:r w:rsidRPr="000D2393">
              <w:rPr>
                <w:b/>
                <w:bCs/>
                <w:color w:val="000000"/>
                <w:kern w:val="24"/>
                <w:sz w:val="24"/>
                <w:szCs w:val="24"/>
                <w:lang w:val="en-US"/>
              </w:rPr>
              <w:t>N. of compounds</w:t>
            </w:r>
          </w:p>
        </w:tc>
        <w:tc>
          <w:tcPr>
            <w:tcW w:w="3167" w:type="dxa"/>
            <w:vAlign w:val="center"/>
          </w:tcPr>
          <w:p w14:paraId="36C0520E" w14:textId="77777777" w:rsidR="00DE571B" w:rsidRPr="000D2393" w:rsidRDefault="00DE571B">
            <w:pPr>
              <w:pStyle w:val="NormaleWeb"/>
              <w:spacing w:before="0" w:beforeAutospacing="0" w:after="0" w:afterAutospacing="0"/>
              <w:jc w:val="center"/>
              <w:textAlignment w:val="center"/>
              <w:rPr>
                <w:sz w:val="24"/>
                <w:szCs w:val="24"/>
              </w:rPr>
            </w:pPr>
            <w:r w:rsidRPr="000D2393">
              <w:rPr>
                <w:b/>
                <w:bCs/>
                <w:color w:val="000000"/>
                <w:kern w:val="24"/>
                <w:sz w:val="24"/>
                <w:szCs w:val="24"/>
                <w:lang w:val="en-US"/>
              </w:rPr>
              <w:t>% of inhibition</w:t>
            </w:r>
          </w:p>
        </w:tc>
      </w:tr>
      <w:tr w:rsidR="00DE571B" w:rsidRPr="000D2393" w14:paraId="38DFFEA1" w14:textId="77777777" w:rsidTr="003A36DC">
        <w:tc>
          <w:tcPr>
            <w:tcW w:w="3166" w:type="dxa"/>
            <w:vAlign w:val="center"/>
          </w:tcPr>
          <w:p w14:paraId="4C62C0CF" w14:textId="77777777" w:rsidR="00DE571B" w:rsidRPr="000D2393" w:rsidRDefault="00DE571B">
            <w:pPr>
              <w:pStyle w:val="NormaleWeb"/>
              <w:spacing w:before="0" w:beforeAutospacing="0" w:after="0" w:afterAutospacing="0"/>
              <w:jc w:val="center"/>
              <w:textAlignment w:val="center"/>
              <w:rPr>
                <w:sz w:val="24"/>
                <w:szCs w:val="24"/>
              </w:rPr>
            </w:pPr>
            <w:r w:rsidRPr="000D2393">
              <w:rPr>
                <w:b/>
                <w:bCs/>
                <w:color w:val="000000"/>
                <w:kern w:val="24"/>
                <w:sz w:val="24"/>
                <w:szCs w:val="24"/>
                <w:lang w:val="en-US"/>
              </w:rPr>
              <w:t>INACTIVE</w:t>
            </w:r>
          </w:p>
        </w:tc>
        <w:tc>
          <w:tcPr>
            <w:tcW w:w="3167" w:type="dxa"/>
            <w:vAlign w:val="center"/>
          </w:tcPr>
          <w:p w14:paraId="038B9633" w14:textId="77777777" w:rsidR="00DE571B" w:rsidRPr="000D2393" w:rsidRDefault="00DE571B">
            <w:pPr>
              <w:pStyle w:val="NormaleWeb"/>
              <w:spacing w:before="0" w:beforeAutospacing="0" w:after="0" w:afterAutospacing="0"/>
              <w:jc w:val="center"/>
              <w:textAlignment w:val="center"/>
              <w:rPr>
                <w:sz w:val="24"/>
                <w:szCs w:val="24"/>
              </w:rPr>
            </w:pPr>
            <w:r w:rsidRPr="000D2393">
              <w:rPr>
                <w:color w:val="000000"/>
                <w:kern w:val="24"/>
                <w:sz w:val="24"/>
                <w:szCs w:val="24"/>
                <w:lang w:val="en-US"/>
              </w:rPr>
              <w:t>23750</w:t>
            </w:r>
          </w:p>
        </w:tc>
        <w:tc>
          <w:tcPr>
            <w:tcW w:w="3167" w:type="dxa"/>
            <w:vAlign w:val="center"/>
          </w:tcPr>
          <w:p w14:paraId="1D0DE391" w14:textId="77777777" w:rsidR="00DE571B" w:rsidRPr="000D2393" w:rsidRDefault="00DE571B">
            <w:pPr>
              <w:pStyle w:val="NormaleWeb"/>
              <w:spacing w:before="0" w:beforeAutospacing="0" w:after="0" w:afterAutospacing="0"/>
              <w:jc w:val="center"/>
              <w:textAlignment w:val="center"/>
              <w:rPr>
                <w:sz w:val="24"/>
                <w:szCs w:val="24"/>
              </w:rPr>
            </w:pPr>
            <w:r w:rsidRPr="000D2393">
              <w:rPr>
                <w:color w:val="000000"/>
                <w:kern w:val="24"/>
                <w:sz w:val="24"/>
                <w:szCs w:val="24"/>
                <w:lang w:val="en-US"/>
              </w:rPr>
              <w:t>&lt;19</w:t>
            </w:r>
          </w:p>
        </w:tc>
      </w:tr>
      <w:tr w:rsidR="00DE571B" w:rsidRPr="000D2393" w14:paraId="524F1DFF" w14:textId="77777777" w:rsidTr="003A36DC">
        <w:tc>
          <w:tcPr>
            <w:tcW w:w="3166" w:type="dxa"/>
            <w:vAlign w:val="center"/>
          </w:tcPr>
          <w:p w14:paraId="04382EDF" w14:textId="77777777" w:rsidR="00DE571B" w:rsidRPr="000D2393" w:rsidRDefault="00DE571B">
            <w:pPr>
              <w:pStyle w:val="NormaleWeb"/>
              <w:spacing w:before="0" w:beforeAutospacing="0" w:after="0" w:afterAutospacing="0"/>
              <w:jc w:val="center"/>
              <w:textAlignment w:val="center"/>
              <w:rPr>
                <w:sz w:val="24"/>
                <w:szCs w:val="24"/>
              </w:rPr>
            </w:pPr>
            <w:r w:rsidRPr="000D2393">
              <w:rPr>
                <w:b/>
                <w:bCs/>
                <w:color w:val="000000"/>
                <w:kern w:val="24"/>
                <w:sz w:val="24"/>
                <w:szCs w:val="24"/>
                <w:lang w:val="en-US"/>
              </w:rPr>
              <w:t>WEAK</w:t>
            </w:r>
          </w:p>
        </w:tc>
        <w:tc>
          <w:tcPr>
            <w:tcW w:w="3167" w:type="dxa"/>
            <w:vAlign w:val="center"/>
          </w:tcPr>
          <w:p w14:paraId="7A6AE651" w14:textId="77777777" w:rsidR="00DE571B" w:rsidRPr="000D2393" w:rsidRDefault="00DE571B">
            <w:pPr>
              <w:pStyle w:val="NormaleWeb"/>
              <w:spacing w:before="0" w:beforeAutospacing="0" w:after="0" w:afterAutospacing="0"/>
              <w:jc w:val="center"/>
              <w:textAlignment w:val="center"/>
              <w:rPr>
                <w:sz w:val="24"/>
                <w:szCs w:val="24"/>
              </w:rPr>
            </w:pPr>
            <w:r w:rsidRPr="000D2393">
              <w:rPr>
                <w:color w:val="000000"/>
                <w:kern w:val="24"/>
                <w:sz w:val="24"/>
                <w:szCs w:val="24"/>
                <w:lang w:val="en-US"/>
              </w:rPr>
              <w:t>2141</w:t>
            </w:r>
          </w:p>
        </w:tc>
        <w:tc>
          <w:tcPr>
            <w:tcW w:w="3167" w:type="dxa"/>
            <w:vAlign w:val="center"/>
          </w:tcPr>
          <w:p w14:paraId="7212B24D" w14:textId="77777777" w:rsidR="00DE571B" w:rsidRPr="000D2393" w:rsidRDefault="00DE571B">
            <w:pPr>
              <w:pStyle w:val="NormaleWeb"/>
              <w:spacing w:before="0" w:beforeAutospacing="0" w:after="0" w:afterAutospacing="0"/>
              <w:jc w:val="center"/>
              <w:textAlignment w:val="center"/>
              <w:rPr>
                <w:sz w:val="24"/>
                <w:szCs w:val="24"/>
              </w:rPr>
            </w:pPr>
            <w:r w:rsidRPr="000D2393">
              <w:rPr>
                <w:color w:val="000000"/>
                <w:kern w:val="24"/>
                <w:sz w:val="24"/>
                <w:szCs w:val="24"/>
                <w:lang w:val="en-US"/>
              </w:rPr>
              <w:t>19-33</w:t>
            </w:r>
          </w:p>
        </w:tc>
      </w:tr>
      <w:tr w:rsidR="00DE571B" w:rsidRPr="000D2393" w14:paraId="5E6F4D6A" w14:textId="77777777" w:rsidTr="003A36DC">
        <w:tc>
          <w:tcPr>
            <w:tcW w:w="3166" w:type="dxa"/>
            <w:vAlign w:val="center"/>
          </w:tcPr>
          <w:p w14:paraId="403E9A60" w14:textId="77777777" w:rsidR="00DE571B" w:rsidRPr="000D2393" w:rsidRDefault="00DE571B">
            <w:pPr>
              <w:pStyle w:val="NormaleWeb"/>
              <w:spacing w:before="0" w:beforeAutospacing="0" w:after="0" w:afterAutospacing="0"/>
              <w:jc w:val="center"/>
              <w:textAlignment w:val="center"/>
              <w:rPr>
                <w:sz w:val="24"/>
                <w:szCs w:val="24"/>
              </w:rPr>
            </w:pPr>
            <w:r w:rsidRPr="000D2393">
              <w:rPr>
                <w:b/>
                <w:bCs/>
                <w:color w:val="000000"/>
                <w:kern w:val="24"/>
                <w:sz w:val="24"/>
                <w:szCs w:val="24"/>
                <w:lang w:val="en-US"/>
              </w:rPr>
              <w:t>MODERATE</w:t>
            </w:r>
          </w:p>
        </w:tc>
        <w:tc>
          <w:tcPr>
            <w:tcW w:w="3167" w:type="dxa"/>
            <w:vAlign w:val="center"/>
          </w:tcPr>
          <w:p w14:paraId="3CB52D71" w14:textId="77777777" w:rsidR="00DE571B" w:rsidRPr="000D2393" w:rsidRDefault="00DE571B">
            <w:pPr>
              <w:pStyle w:val="NormaleWeb"/>
              <w:spacing w:before="0" w:beforeAutospacing="0" w:after="0" w:afterAutospacing="0"/>
              <w:jc w:val="center"/>
              <w:textAlignment w:val="center"/>
              <w:rPr>
                <w:sz w:val="24"/>
                <w:szCs w:val="24"/>
              </w:rPr>
            </w:pPr>
            <w:r w:rsidRPr="000D2393">
              <w:rPr>
                <w:color w:val="000000"/>
                <w:kern w:val="24"/>
                <w:sz w:val="24"/>
                <w:szCs w:val="24"/>
                <w:lang w:val="en-US"/>
              </w:rPr>
              <w:t>144</w:t>
            </w:r>
          </w:p>
        </w:tc>
        <w:tc>
          <w:tcPr>
            <w:tcW w:w="3167" w:type="dxa"/>
            <w:vAlign w:val="center"/>
          </w:tcPr>
          <w:p w14:paraId="0D9D165B" w14:textId="77777777" w:rsidR="00DE571B" w:rsidRPr="000D2393" w:rsidRDefault="00DE571B">
            <w:pPr>
              <w:pStyle w:val="NormaleWeb"/>
              <w:spacing w:before="0" w:beforeAutospacing="0" w:after="0" w:afterAutospacing="0"/>
              <w:jc w:val="center"/>
              <w:textAlignment w:val="center"/>
              <w:rPr>
                <w:sz w:val="24"/>
                <w:szCs w:val="24"/>
              </w:rPr>
            </w:pPr>
            <w:r w:rsidRPr="000D2393">
              <w:rPr>
                <w:color w:val="000000"/>
                <w:kern w:val="24"/>
                <w:sz w:val="24"/>
                <w:szCs w:val="24"/>
                <w:lang w:val="en-US"/>
              </w:rPr>
              <w:t>33-50</w:t>
            </w:r>
          </w:p>
        </w:tc>
      </w:tr>
      <w:tr w:rsidR="00DE571B" w:rsidRPr="000D2393" w14:paraId="3C31454F" w14:textId="77777777" w:rsidTr="003A36DC">
        <w:tc>
          <w:tcPr>
            <w:tcW w:w="3166" w:type="dxa"/>
            <w:vAlign w:val="center"/>
          </w:tcPr>
          <w:p w14:paraId="6EF9C9BA" w14:textId="77777777" w:rsidR="00DE571B" w:rsidRPr="000D2393" w:rsidRDefault="00DE571B">
            <w:pPr>
              <w:pStyle w:val="NormaleWeb"/>
              <w:spacing w:before="0" w:beforeAutospacing="0" w:after="0" w:afterAutospacing="0"/>
              <w:jc w:val="center"/>
              <w:textAlignment w:val="center"/>
              <w:rPr>
                <w:sz w:val="24"/>
                <w:szCs w:val="24"/>
              </w:rPr>
            </w:pPr>
            <w:r w:rsidRPr="000D2393">
              <w:rPr>
                <w:b/>
                <w:bCs/>
                <w:color w:val="000000"/>
                <w:kern w:val="24"/>
                <w:sz w:val="24"/>
                <w:szCs w:val="24"/>
                <w:lang w:val="en-US"/>
              </w:rPr>
              <w:t>STRONG</w:t>
            </w:r>
          </w:p>
        </w:tc>
        <w:tc>
          <w:tcPr>
            <w:tcW w:w="3167" w:type="dxa"/>
            <w:vAlign w:val="center"/>
          </w:tcPr>
          <w:p w14:paraId="7FBCC5D3" w14:textId="77777777" w:rsidR="00DE571B" w:rsidRPr="000D2393" w:rsidRDefault="00DE571B">
            <w:pPr>
              <w:pStyle w:val="NormaleWeb"/>
              <w:spacing w:before="0" w:beforeAutospacing="0" w:after="0" w:afterAutospacing="0"/>
              <w:jc w:val="center"/>
              <w:textAlignment w:val="center"/>
              <w:rPr>
                <w:sz w:val="24"/>
                <w:szCs w:val="24"/>
              </w:rPr>
            </w:pPr>
            <w:r w:rsidRPr="000D2393">
              <w:rPr>
                <w:color w:val="000000"/>
                <w:kern w:val="24"/>
                <w:sz w:val="24"/>
                <w:szCs w:val="24"/>
                <w:lang w:val="en-US"/>
              </w:rPr>
              <w:t>37</w:t>
            </w:r>
          </w:p>
        </w:tc>
        <w:tc>
          <w:tcPr>
            <w:tcW w:w="3167" w:type="dxa"/>
            <w:vAlign w:val="center"/>
          </w:tcPr>
          <w:p w14:paraId="07FE272B" w14:textId="77777777" w:rsidR="00DE571B" w:rsidRPr="000D2393" w:rsidRDefault="00DE571B">
            <w:pPr>
              <w:pStyle w:val="NormaleWeb"/>
              <w:spacing w:before="0" w:beforeAutospacing="0" w:after="0" w:afterAutospacing="0"/>
              <w:jc w:val="center"/>
              <w:textAlignment w:val="center"/>
              <w:rPr>
                <w:sz w:val="24"/>
                <w:szCs w:val="24"/>
              </w:rPr>
            </w:pPr>
            <w:r w:rsidRPr="000D2393">
              <w:rPr>
                <w:color w:val="000000"/>
                <w:kern w:val="24"/>
                <w:sz w:val="24"/>
                <w:szCs w:val="24"/>
                <w:lang w:val="en-US"/>
              </w:rPr>
              <w:t>50-80</w:t>
            </w:r>
          </w:p>
        </w:tc>
      </w:tr>
      <w:tr w:rsidR="00DE571B" w:rsidRPr="000D2393" w14:paraId="48F79CF9" w14:textId="77777777" w:rsidTr="003A36DC">
        <w:tc>
          <w:tcPr>
            <w:tcW w:w="3166" w:type="dxa"/>
            <w:vAlign w:val="center"/>
          </w:tcPr>
          <w:p w14:paraId="493CB360" w14:textId="77777777" w:rsidR="00DE571B" w:rsidRPr="000D2393" w:rsidRDefault="00DE571B">
            <w:pPr>
              <w:pStyle w:val="NormaleWeb"/>
              <w:spacing w:before="0" w:beforeAutospacing="0" w:after="0" w:afterAutospacing="0"/>
              <w:jc w:val="center"/>
              <w:textAlignment w:val="center"/>
              <w:rPr>
                <w:sz w:val="24"/>
                <w:szCs w:val="24"/>
              </w:rPr>
            </w:pPr>
            <w:r w:rsidRPr="000D2393">
              <w:rPr>
                <w:b/>
                <w:bCs/>
                <w:color w:val="000000"/>
                <w:kern w:val="24"/>
                <w:sz w:val="24"/>
                <w:szCs w:val="24"/>
                <w:lang w:val="en-US"/>
              </w:rPr>
              <w:t>VERY STRONG</w:t>
            </w:r>
          </w:p>
        </w:tc>
        <w:tc>
          <w:tcPr>
            <w:tcW w:w="3167" w:type="dxa"/>
            <w:vAlign w:val="center"/>
          </w:tcPr>
          <w:p w14:paraId="38BA553F" w14:textId="77777777" w:rsidR="00DE571B" w:rsidRPr="000D2393" w:rsidRDefault="00DE571B">
            <w:pPr>
              <w:pStyle w:val="NormaleWeb"/>
              <w:spacing w:before="0" w:beforeAutospacing="0" w:after="0" w:afterAutospacing="0"/>
              <w:jc w:val="center"/>
              <w:textAlignment w:val="center"/>
              <w:rPr>
                <w:sz w:val="24"/>
                <w:szCs w:val="24"/>
              </w:rPr>
            </w:pPr>
            <w:r w:rsidRPr="000D2393">
              <w:rPr>
                <w:color w:val="000000"/>
                <w:kern w:val="24"/>
                <w:sz w:val="24"/>
                <w:szCs w:val="24"/>
                <w:lang w:val="en-US"/>
              </w:rPr>
              <w:t>20</w:t>
            </w:r>
          </w:p>
        </w:tc>
        <w:tc>
          <w:tcPr>
            <w:tcW w:w="3167" w:type="dxa"/>
            <w:vAlign w:val="center"/>
          </w:tcPr>
          <w:p w14:paraId="5F6536E3" w14:textId="77777777" w:rsidR="00DE571B" w:rsidRPr="000D2393" w:rsidRDefault="00DE571B">
            <w:pPr>
              <w:pStyle w:val="NormaleWeb"/>
              <w:spacing w:before="0" w:beforeAutospacing="0" w:after="0" w:afterAutospacing="0"/>
              <w:jc w:val="center"/>
              <w:textAlignment w:val="center"/>
              <w:rPr>
                <w:sz w:val="24"/>
                <w:szCs w:val="24"/>
              </w:rPr>
            </w:pPr>
            <w:r w:rsidRPr="000D2393">
              <w:rPr>
                <w:color w:val="000000"/>
                <w:kern w:val="24"/>
                <w:sz w:val="24"/>
                <w:szCs w:val="24"/>
                <w:lang w:val="en-US"/>
              </w:rPr>
              <w:t>&gt;80</w:t>
            </w:r>
          </w:p>
        </w:tc>
      </w:tr>
    </w:tbl>
    <w:p w14:paraId="5E4DD59F" w14:textId="77777777" w:rsidR="002B48E6" w:rsidRPr="000D2393" w:rsidRDefault="002B48E6" w:rsidP="008C0300">
      <w:pPr>
        <w:spacing w:before="0" w:after="160" w:line="259" w:lineRule="auto"/>
        <w:jc w:val="center"/>
        <w:rPr>
          <w:rFonts w:cs="Times New Roman"/>
        </w:rPr>
      </w:pPr>
    </w:p>
    <w:p w14:paraId="6B091471" w14:textId="77777777" w:rsidR="008C0300" w:rsidRPr="000D2393" w:rsidRDefault="008C0300" w:rsidP="008C0300">
      <w:pPr>
        <w:spacing w:before="0" w:after="160" w:line="259" w:lineRule="auto"/>
        <w:jc w:val="center"/>
        <w:rPr>
          <w:rFonts w:cs="Times New Roman"/>
        </w:rPr>
      </w:pPr>
      <w:r w:rsidRPr="000D2393">
        <w:rPr>
          <w:rFonts w:cs="Times New Roman"/>
        </w:rPr>
        <w:br w:type="page"/>
      </w:r>
    </w:p>
    <w:p w14:paraId="5AF93F11" w14:textId="71FB760F" w:rsidR="000D2393" w:rsidRDefault="000D2393" w:rsidP="00987AF2">
      <w:pPr>
        <w:spacing w:before="0" w:after="160" w:line="259" w:lineRule="auto"/>
        <w:rPr>
          <w:rFonts w:cs="Times New Roman"/>
          <w:b/>
          <w:szCs w:val="28"/>
        </w:rPr>
      </w:pPr>
      <w:r>
        <w:rPr>
          <w:rFonts w:cs="Times New Roman"/>
          <w:b/>
          <w:szCs w:val="28"/>
        </w:rPr>
        <w:lastRenderedPageBreak/>
        <w:t>Enrichment Factor calculation</w:t>
      </w:r>
    </w:p>
    <w:p w14:paraId="7F7621CB" w14:textId="02315A3D" w:rsidR="000D2393" w:rsidRDefault="000D2393" w:rsidP="00987AF2">
      <w:pPr>
        <w:spacing w:before="0" w:after="160" w:line="259" w:lineRule="auto"/>
        <w:rPr>
          <w:rFonts w:cs="Times New Roman"/>
          <w:szCs w:val="28"/>
        </w:rPr>
      </w:pPr>
      <w:r w:rsidRPr="000D2393">
        <w:rPr>
          <w:rFonts w:cs="Times New Roman"/>
          <w:szCs w:val="28"/>
        </w:rPr>
        <w:t>The Enrichment Factor</w:t>
      </w:r>
      <w:r>
        <w:rPr>
          <w:rFonts w:cs="Times New Roman"/>
          <w:szCs w:val="28"/>
        </w:rPr>
        <w:t>s</w:t>
      </w:r>
      <w:r w:rsidRPr="000D2393">
        <w:rPr>
          <w:rFonts w:cs="Times New Roman"/>
          <w:szCs w:val="28"/>
        </w:rPr>
        <w:t xml:space="preserve"> (E.F.) were calculated, for each molecular framework (MF), by the following equation</w:t>
      </w:r>
    </w:p>
    <w:p w14:paraId="0353102D" w14:textId="26CE4EC1" w:rsidR="000D2393" w:rsidRDefault="000D2393" w:rsidP="00987AF2">
      <w:pPr>
        <w:spacing w:before="0" w:after="160" w:line="259" w:lineRule="auto"/>
        <w:rPr>
          <w:rFonts w:eastAsiaTheme="minorEastAsia" w:cs="Times New Roman"/>
          <w:szCs w:val="28"/>
        </w:rPr>
      </w:pPr>
      <w:r>
        <w:rPr>
          <w:rFonts w:cs="Times New Roman"/>
          <w:szCs w:val="28"/>
        </w:rPr>
        <w:t xml:space="preserve">E.F = </w:t>
      </w:r>
      <m:oMath>
        <m:f>
          <m:fPr>
            <m:ctrlPr>
              <w:rPr>
                <w:rFonts w:ascii="Cambria Math" w:hAnsi="Cambria Math" w:cs="Times New Roman"/>
                <w:i/>
                <w:szCs w:val="28"/>
              </w:rPr>
            </m:ctrlPr>
          </m:fPr>
          <m:num>
            <m:r>
              <w:rPr>
                <w:rFonts w:ascii="Cambria Math" w:hAnsi="Cambria Math" w:cs="Times New Roman"/>
                <w:szCs w:val="28"/>
              </w:rPr>
              <m:t>MF ratio</m:t>
            </m:r>
          </m:num>
          <m:den>
            <m:r>
              <w:rPr>
                <w:rFonts w:ascii="Cambria Math" w:hAnsi="Cambria Math" w:cs="Times New Roman"/>
                <w:szCs w:val="28"/>
              </w:rPr>
              <m:t>Total ratio</m:t>
            </m:r>
          </m:den>
        </m:f>
      </m:oMath>
    </w:p>
    <w:p w14:paraId="53B00001" w14:textId="22C5A0CC" w:rsidR="000D2393" w:rsidRDefault="000D2393" w:rsidP="00987AF2">
      <w:pPr>
        <w:spacing w:before="0" w:after="160" w:line="259" w:lineRule="auto"/>
        <w:rPr>
          <w:rFonts w:eastAsiaTheme="minorEastAsia" w:cs="Times New Roman"/>
          <w:szCs w:val="28"/>
        </w:rPr>
      </w:pPr>
      <w:r>
        <w:rPr>
          <w:rFonts w:eastAsiaTheme="minorEastAsia" w:cs="Times New Roman"/>
          <w:szCs w:val="28"/>
        </w:rPr>
        <w:t>Where:</w:t>
      </w:r>
    </w:p>
    <w:p w14:paraId="12B681C3" w14:textId="08211E4D" w:rsidR="000D2393" w:rsidRDefault="000D2393" w:rsidP="00987AF2">
      <w:pPr>
        <w:spacing w:before="0" w:after="160" w:line="259" w:lineRule="auto"/>
        <w:rPr>
          <w:rFonts w:eastAsiaTheme="minorEastAsia" w:cs="Times New Roman"/>
          <w:szCs w:val="28"/>
        </w:rPr>
      </w:pPr>
      <w:r>
        <w:rPr>
          <w:rFonts w:eastAsiaTheme="minorEastAsia" w:cs="Times New Roman"/>
          <w:szCs w:val="28"/>
        </w:rPr>
        <w:t xml:space="preserve">MF ratio = </w:t>
      </w:r>
      <m:oMath>
        <m:f>
          <m:fPr>
            <m:ctrlPr>
              <w:rPr>
                <w:rFonts w:ascii="Cambria Math" w:eastAsiaTheme="minorEastAsia" w:hAnsi="Cambria Math" w:cs="Times New Roman"/>
                <w:i/>
                <w:szCs w:val="28"/>
              </w:rPr>
            </m:ctrlPr>
          </m:fPr>
          <m:num>
            <m:r>
              <w:rPr>
                <w:rFonts w:ascii="Cambria Math" w:eastAsiaTheme="minorEastAsia" w:hAnsi="Cambria Math" w:cs="Times New Roman"/>
                <w:szCs w:val="28"/>
              </w:rPr>
              <m:t>MF actives</m:t>
            </m:r>
          </m:num>
          <m:den>
            <m:r>
              <w:rPr>
                <w:rFonts w:ascii="Cambria Math" w:eastAsiaTheme="minorEastAsia" w:hAnsi="Cambria Math" w:cs="Times New Roman"/>
                <w:szCs w:val="28"/>
              </w:rPr>
              <m:t>MF actives+MF inactives</m:t>
            </m:r>
          </m:den>
        </m:f>
      </m:oMath>
    </w:p>
    <w:p w14:paraId="79942D69" w14:textId="25B24CB4" w:rsidR="000D2393" w:rsidRDefault="000D2393" w:rsidP="00987AF2">
      <w:pPr>
        <w:spacing w:before="0" w:after="160" w:line="259" w:lineRule="auto"/>
        <w:rPr>
          <w:rFonts w:eastAsiaTheme="minorEastAsia" w:cs="Times New Roman"/>
          <w:szCs w:val="28"/>
        </w:rPr>
      </w:pPr>
      <w:r>
        <w:rPr>
          <w:rFonts w:eastAsiaTheme="minorEastAsia" w:cs="Times New Roman"/>
          <w:szCs w:val="28"/>
        </w:rPr>
        <w:t>MF actives = number of active molecules having a specific MF</w:t>
      </w:r>
    </w:p>
    <w:p w14:paraId="449F1340" w14:textId="3B32088D" w:rsidR="000D2393" w:rsidRDefault="000D2393" w:rsidP="00987AF2">
      <w:pPr>
        <w:spacing w:before="0" w:after="160" w:line="259" w:lineRule="auto"/>
        <w:rPr>
          <w:rFonts w:cs="Times New Roman"/>
          <w:szCs w:val="28"/>
        </w:rPr>
      </w:pPr>
      <w:r>
        <w:rPr>
          <w:rFonts w:eastAsiaTheme="minorEastAsia" w:cs="Times New Roman"/>
          <w:szCs w:val="28"/>
        </w:rPr>
        <w:t xml:space="preserve">Total ratio = </w:t>
      </w:r>
      <m:oMath>
        <m:f>
          <m:fPr>
            <m:ctrlPr>
              <w:rPr>
                <w:rFonts w:ascii="Cambria Math" w:eastAsiaTheme="minorEastAsia" w:hAnsi="Cambria Math" w:cs="Times New Roman"/>
                <w:i/>
                <w:szCs w:val="28"/>
              </w:rPr>
            </m:ctrlPr>
          </m:fPr>
          <m:num>
            <m:r>
              <w:rPr>
                <w:rFonts w:ascii="Cambria Math" w:eastAsiaTheme="minorEastAsia" w:hAnsi="Cambria Math" w:cs="Times New Roman"/>
                <w:szCs w:val="28"/>
              </w:rPr>
              <m:t>Total actives</m:t>
            </m:r>
          </m:num>
          <m:den>
            <m:r>
              <w:rPr>
                <w:rFonts w:ascii="Cambria Math" w:eastAsiaTheme="minorEastAsia" w:hAnsi="Cambria Math" w:cs="Times New Roman"/>
                <w:szCs w:val="28"/>
              </w:rPr>
              <m:t>Total actives+Total inactives</m:t>
            </m:r>
          </m:den>
        </m:f>
      </m:oMath>
    </w:p>
    <w:p w14:paraId="32047919" w14:textId="77777777" w:rsidR="000D2393" w:rsidRPr="000D2393" w:rsidRDefault="000D2393" w:rsidP="00987AF2">
      <w:pPr>
        <w:spacing w:before="0" w:after="160" w:line="259" w:lineRule="auto"/>
        <w:rPr>
          <w:rFonts w:cs="Times New Roman"/>
          <w:szCs w:val="28"/>
        </w:rPr>
      </w:pPr>
    </w:p>
    <w:p w14:paraId="2BBCA797" w14:textId="77777777" w:rsidR="000D2393" w:rsidRDefault="000D2393">
      <w:pPr>
        <w:spacing w:before="0" w:after="160" w:line="259" w:lineRule="auto"/>
        <w:jc w:val="left"/>
        <w:rPr>
          <w:rFonts w:cs="Times New Roman"/>
          <w:b/>
          <w:szCs w:val="28"/>
        </w:rPr>
      </w:pPr>
      <w:r>
        <w:rPr>
          <w:rFonts w:cs="Times New Roman"/>
          <w:b/>
          <w:szCs w:val="28"/>
        </w:rPr>
        <w:br w:type="page"/>
      </w:r>
    </w:p>
    <w:p w14:paraId="56623187" w14:textId="24CA7080" w:rsidR="00DE571B" w:rsidRPr="000D2393" w:rsidRDefault="00987AF2" w:rsidP="00987AF2">
      <w:pPr>
        <w:spacing w:before="0" w:after="160" w:line="259" w:lineRule="auto"/>
        <w:rPr>
          <w:rFonts w:cs="Times New Roman"/>
          <w:szCs w:val="28"/>
        </w:rPr>
      </w:pPr>
      <w:r w:rsidRPr="000D2393">
        <w:rPr>
          <w:rFonts w:cs="Times New Roman"/>
          <w:b/>
          <w:szCs w:val="28"/>
        </w:rPr>
        <w:lastRenderedPageBreak/>
        <w:t>Figure S1</w:t>
      </w:r>
      <w:r w:rsidRPr="000D2393">
        <w:rPr>
          <w:rFonts w:cs="Times New Roman"/>
          <w:szCs w:val="28"/>
        </w:rPr>
        <w:t xml:space="preserve">: </w:t>
      </w:r>
      <w:proofErr w:type="spellStart"/>
      <w:r w:rsidR="0084216C" w:rsidRPr="0084216C">
        <w:rPr>
          <w:rFonts w:cs="Times New Roman"/>
          <w:szCs w:val="28"/>
        </w:rPr>
        <w:t>Cytoscape</w:t>
      </w:r>
      <w:proofErr w:type="spellEnd"/>
      <w:r w:rsidR="0084216C" w:rsidRPr="0084216C">
        <w:rPr>
          <w:rFonts w:cs="Times New Roman"/>
          <w:szCs w:val="28"/>
        </w:rPr>
        <w:t xml:space="preserve"> network visualization of the 819 COX-2 inhibitors subset where nodes include fragments related to the basic wireframe representation, contributing to create a fully connected unique network.</w:t>
      </w:r>
    </w:p>
    <w:p w14:paraId="1012F943" w14:textId="77777777" w:rsidR="00987AF2" w:rsidRDefault="00987AF2" w:rsidP="00987AF2">
      <w:pPr>
        <w:spacing w:before="0" w:after="160" w:line="259" w:lineRule="auto"/>
        <w:rPr>
          <w:rFonts w:cs="Times New Roman"/>
          <w:szCs w:val="28"/>
        </w:rPr>
      </w:pPr>
    </w:p>
    <w:p w14:paraId="4AD0EFA0" w14:textId="2F89F504" w:rsidR="0084216C" w:rsidRPr="000D2393" w:rsidRDefault="00D242B2" w:rsidP="00BF5312">
      <w:pPr>
        <w:spacing w:before="0" w:after="160" w:line="259" w:lineRule="auto"/>
        <w:jc w:val="center"/>
        <w:rPr>
          <w:rFonts w:cs="Times New Roman"/>
          <w:szCs w:val="28"/>
        </w:rPr>
      </w:pPr>
      <w:r>
        <w:rPr>
          <w:rFonts w:cs="Times New Roman"/>
          <w:noProof/>
          <w:szCs w:val="28"/>
          <w:lang w:val="it-IT" w:eastAsia="it-IT"/>
        </w:rPr>
        <w:drawing>
          <wp:inline distT="0" distB="0" distL="0" distR="0" wp14:anchorId="5A89659B" wp14:editId="40D17392">
            <wp:extent cx="5778500" cy="5778500"/>
            <wp:effectExtent l="0" t="0" r="12700" b="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ble8.ps"/>
                    <pic:cNvPicPr/>
                  </pic:nvPicPr>
                  <pic:blipFill rotWithShape="1">
                    <a:blip r:embed="rId6">
                      <a:extLst>
                        <a:ext uri="{28A0092B-C50C-407E-A947-70E740481C1C}">
                          <a14:useLocalDpi xmlns:a14="http://schemas.microsoft.com/office/drawing/2010/main" val="0"/>
                        </a:ext>
                      </a:extLst>
                    </a:blip>
                    <a:srcRect l="26710" t="29719" r="19230" b="28507"/>
                    <a:stretch/>
                  </pic:blipFill>
                  <pic:spPr bwMode="auto">
                    <a:xfrm>
                      <a:off x="0" y="0"/>
                      <a:ext cx="5778500" cy="5778500"/>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228F88A0" w14:textId="55823B72" w:rsidR="003743B0" w:rsidRDefault="003743B0">
      <w:pPr>
        <w:spacing w:before="0" w:after="160" w:line="259" w:lineRule="auto"/>
        <w:jc w:val="left"/>
        <w:rPr>
          <w:rFonts w:cs="Times New Roman"/>
          <w:szCs w:val="28"/>
        </w:rPr>
      </w:pPr>
    </w:p>
    <w:p w14:paraId="42F1446D" w14:textId="7779234F" w:rsidR="00987AF2" w:rsidRPr="000D2393" w:rsidRDefault="00987AF2">
      <w:pPr>
        <w:spacing w:before="0" w:after="160" w:line="259" w:lineRule="auto"/>
        <w:jc w:val="left"/>
        <w:rPr>
          <w:rFonts w:cs="Times New Roman"/>
          <w:szCs w:val="28"/>
        </w:rPr>
      </w:pPr>
      <w:r w:rsidRPr="000D2393">
        <w:rPr>
          <w:rFonts w:cs="Times New Roman"/>
          <w:szCs w:val="28"/>
        </w:rPr>
        <w:br w:type="page"/>
      </w:r>
    </w:p>
    <w:p w14:paraId="18E58920" w14:textId="1094D141" w:rsidR="00AF1910" w:rsidRPr="008744D3" w:rsidRDefault="0084216C" w:rsidP="00AF1910">
      <w:pPr>
        <w:spacing w:before="0" w:after="160" w:line="259" w:lineRule="auto"/>
        <w:rPr>
          <w:rFonts w:cs="Times New Roman"/>
          <w:b/>
          <w:szCs w:val="28"/>
        </w:rPr>
      </w:pPr>
      <w:r w:rsidRPr="000D2393">
        <w:rPr>
          <w:rFonts w:cs="Times New Roman"/>
          <w:b/>
          <w:szCs w:val="28"/>
        </w:rPr>
        <w:lastRenderedPageBreak/>
        <w:t>Figure S</w:t>
      </w:r>
      <w:r>
        <w:rPr>
          <w:rFonts w:cs="Times New Roman"/>
          <w:b/>
          <w:szCs w:val="28"/>
        </w:rPr>
        <w:t xml:space="preserve">2. </w:t>
      </w:r>
      <w:r w:rsidR="00AF1910" w:rsidRPr="008744D3">
        <w:rPr>
          <w:rFonts w:cs="Times New Roman"/>
          <w:szCs w:val="28"/>
        </w:rPr>
        <w:t>The two fragments (cyclohexane and cyclopentane, shown in the foreground), extracted from the basic wireframe representation,</w:t>
      </w:r>
      <w:r w:rsidR="00F62720" w:rsidRPr="008744D3">
        <w:rPr>
          <w:rFonts w:cs="Times New Roman"/>
          <w:szCs w:val="28"/>
        </w:rPr>
        <w:t xml:space="preserve"> </w:t>
      </w:r>
      <w:r w:rsidR="00AF1910" w:rsidRPr="008744D3">
        <w:rPr>
          <w:rFonts w:cs="Times New Roman"/>
          <w:szCs w:val="28"/>
        </w:rPr>
        <w:t xml:space="preserve">with the </w:t>
      </w:r>
      <w:r w:rsidR="003E2B74" w:rsidRPr="008744D3">
        <w:rPr>
          <w:rFonts w:cs="Times New Roman"/>
          <w:szCs w:val="28"/>
        </w:rPr>
        <w:t>highest number of connections</w:t>
      </w:r>
      <w:r w:rsidR="00AF1910" w:rsidRPr="008744D3">
        <w:rPr>
          <w:rFonts w:cs="Times New Roman"/>
          <w:szCs w:val="28"/>
        </w:rPr>
        <w:t xml:space="preserve"> </w:t>
      </w:r>
      <w:r w:rsidR="003E2B74" w:rsidRPr="008744D3">
        <w:rPr>
          <w:rFonts w:cs="Times New Roman"/>
          <w:szCs w:val="28"/>
        </w:rPr>
        <w:t>(</w:t>
      </w:r>
      <w:r w:rsidR="00AF1910" w:rsidRPr="008744D3">
        <w:rPr>
          <w:rFonts w:cs="Times New Roman"/>
          <w:szCs w:val="28"/>
        </w:rPr>
        <w:t>indegree</w:t>
      </w:r>
      <w:r w:rsidR="003E2B74" w:rsidRPr="008744D3">
        <w:rPr>
          <w:rFonts w:cs="Times New Roman"/>
          <w:szCs w:val="28"/>
        </w:rPr>
        <w:t xml:space="preserve">) </w:t>
      </w:r>
      <w:r w:rsidR="00AF1910" w:rsidRPr="008744D3">
        <w:rPr>
          <w:rFonts w:cs="Times New Roman"/>
          <w:szCs w:val="28"/>
        </w:rPr>
        <w:t xml:space="preserve">in the </w:t>
      </w:r>
      <w:proofErr w:type="spellStart"/>
      <w:r w:rsidR="00AF1910" w:rsidRPr="008744D3">
        <w:rPr>
          <w:rFonts w:cs="Times New Roman"/>
          <w:szCs w:val="28"/>
        </w:rPr>
        <w:t>Cytoscape</w:t>
      </w:r>
      <w:proofErr w:type="spellEnd"/>
      <w:r w:rsidR="00AF1910" w:rsidRPr="008744D3">
        <w:rPr>
          <w:rFonts w:cs="Times New Roman"/>
          <w:szCs w:val="28"/>
        </w:rPr>
        <w:t xml:space="preserve"> network visualization reported in Figure S1 </w:t>
      </w:r>
    </w:p>
    <w:p w14:paraId="002F5EB5" w14:textId="20C10642" w:rsidR="0084216C" w:rsidRDefault="0084216C" w:rsidP="0084216C">
      <w:pPr>
        <w:spacing w:before="0" w:after="160" w:line="259" w:lineRule="auto"/>
        <w:rPr>
          <w:rFonts w:cs="Times New Roman"/>
          <w:szCs w:val="28"/>
        </w:rPr>
      </w:pPr>
      <w:r>
        <w:rPr>
          <w:rFonts w:cs="Times New Roman"/>
          <w:noProof/>
          <w:szCs w:val="28"/>
          <w:lang w:val="it-IT" w:eastAsia="it-IT"/>
        </w:rPr>
        <w:drawing>
          <wp:inline distT="0" distB="0" distL="0" distR="0" wp14:anchorId="2819CA79" wp14:editId="00795C27">
            <wp:extent cx="5600700" cy="4301678"/>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2S.ps"/>
                    <pic:cNvPicPr/>
                  </pic:nvPicPr>
                  <pic:blipFill rotWithShape="1">
                    <a:blip r:embed="rId7">
                      <a:extLst>
                        <a:ext uri="{28A0092B-C50C-407E-A947-70E740481C1C}">
                          <a14:useLocalDpi xmlns:a14="http://schemas.microsoft.com/office/drawing/2010/main" val="0"/>
                        </a:ext>
                      </a:extLst>
                    </a:blip>
                    <a:srcRect l="17094" t="35829" r="26709" b="30818"/>
                    <a:stretch/>
                  </pic:blipFill>
                  <pic:spPr bwMode="auto">
                    <a:xfrm>
                      <a:off x="0" y="0"/>
                      <a:ext cx="5600700" cy="4301678"/>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3450F483" w14:textId="77777777" w:rsidR="0084216C" w:rsidRPr="000D2393" w:rsidRDefault="0084216C" w:rsidP="0084216C">
      <w:pPr>
        <w:spacing w:before="0" w:after="160" w:line="259" w:lineRule="auto"/>
        <w:rPr>
          <w:rFonts w:cs="Times New Roman"/>
          <w:szCs w:val="28"/>
        </w:rPr>
      </w:pPr>
    </w:p>
    <w:p w14:paraId="4B7CF127" w14:textId="77777777" w:rsidR="0084216C" w:rsidRDefault="0084216C">
      <w:pPr>
        <w:spacing w:before="0" w:after="160" w:line="259" w:lineRule="auto"/>
        <w:jc w:val="left"/>
        <w:rPr>
          <w:rFonts w:cs="Times New Roman"/>
          <w:b/>
          <w:szCs w:val="28"/>
        </w:rPr>
      </w:pPr>
      <w:r>
        <w:rPr>
          <w:rFonts w:cs="Times New Roman"/>
          <w:b/>
          <w:szCs w:val="28"/>
        </w:rPr>
        <w:br w:type="page"/>
      </w:r>
    </w:p>
    <w:p w14:paraId="3CDACF35" w14:textId="6AFEC949" w:rsidR="00987AF2" w:rsidRDefault="00987AF2" w:rsidP="00987AF2">
      <w:pPr>
        <w:spacing w:before="0" w:after="160" w:line="259" w:lineRule="auto"/>
        <w:rPr>
          <w:rFonts w:cs="Times New Roman"/>
          <w:szCs w:val="28"/>
        </w:rPr>
      </w:pPr>
      <w:r w:rsidRPr="000D2393">
        <w:rPr>
          <w:rFonts w:cs="Times New Roman"/>
          <w:b/>
          <w:szCs w:val="28"/>
        </w:rPr>
        <w:lastRenderedPageBreak/>
        <w:t>Figure S</w:t>
      </w:r>
      <w:r w:rsidR="0084216C">
        <w:rPr>
          <w:rFonts w:cs="Times New Roman"/>
          <w:b/>
          <w:szCs w:val="28"/>
        </w:rPr>
        <w:t>3</w:t>
      </w:r>
      <w:r w:rsidRPr="000D2393">
        <w:rPr>
          <w:rFonts w:cs="Times New Roman"/>
          <w:szCs w:val="28"/>
        </w:rPr>
        <w:t>: Selection of the most interesting basic wireframe, corresponding to the most abstracted representation in common within each cluster of the network, filtered by the highest values of EF and number of connected active molecules of the corresponding cluster.</w:t>
      </w:r>
    </w:p>
    <w:p w14:paraId="1916D243" w14:textId="77777777" w:rsidR="0084216C" w:rsidRDefault="0084216C" w:rsidP="00987AF2">
      <w:pPr>
        <w:spacing w:before="0" w:after="160" w:line="259" w:lineRule="auto"/>
        <w:rPr>
          <w:rFonts w:cs="Times New Roman"/>
          <w:szCs w:val="28"/>
        </w:rPr>
      </w:pPr>
    </w:p>
    <w:p w14:paraId="39D5EEB1" w14:textId="39235938" w:rsidR="00AA4BB2" w:rsidRPr="000D2393" w:rsidRDefault="00AA4BB2" w:rsidP="00AA4BB2">
      <w:pPr>
        <w:spacing w:before="0" w:after="160" w:line="259" w:lineRule="auto"/>
        <w:jc w:val="center"/>
        <w:rPr>
          <w:rFonts w:cs="Times New Roman"/>
        </w:rPr>
      </w:pPr>
      <w:r w:rsidRPr="000D2393">
        <w:rPr>
          <w:rFonts w:cs="Times New Roman"/>
          <w:noProof/>
          <w:lang w:val="it-IT" w:eastAsia="it-IT"/>
        </w:rPr>
        <w:drawing>
          <wp:inline distT="0" distB="0" distL="0" distR="0" wp14:anchorId="1C229DFA" wp14:editId="36506008">
            <wp:extent cx="5943600" cy="3232785"/>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jpg"/>
                    <pic:cNvPicPr/>
                  </pic:nvPicPr>
                  <pic:blipFill>
                    <a:blip r:embed="rId8">
                      <a:extLst>
                        <a:ext uri="{28A0092B-C50C-407E-A947-70E740481C1C}">
                          <a14:useLocalDpi xmlns:a14="http://schemas.microsoft.com/office/drawing/2010/main" val="0"/>
                        </a:ext>
                      </a:extLst>
                    </a:blip>
                    <a:stretch>
                      <a:fillRect/>
                    </a:stretch>
                  </pic:blipFill>
                  <pic:spPr>
                    <a:xfrm>
                      <a:off x="0" y="0"/>
                      <a:ext cx="5943600" cy="3232785"/>
                    </a:xfrm>
                    <a:prstGeom prst="rect">
                      <a:avLst/>
                    </a:prstGeom>
                  </pic:spPr>
                </pic:pic>
              </a:graphicData>
            </a:graphic>
          </wp:inline>
        </w:drawing>
      </w:r>
    </w:p>
    <w:sectPr w:rsidR="00AA4BB2" w:rsidRPr="000D2393" w:rsidSect="003A36DC">
      <w:footerReference w:type="default" r:id="rId9"/>
      <w:pgSz w:w="12240" w:h="15840"/>
      <w:pgMar w:top="1440" w:right="1440" w:bottom="1440" w:left="1440" w:header="0" w:footer="44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2B22B9D" w14:textId="77777777" w:rsidR="00BF5A08" w:rsidRDefault="00BF5A08">
      <w:pPr>
        <w:spacing w:before="0" w:after="0" w:line="240" w:lineRule="auto"/>
      </w:pPr>
      <w:r>
        <w:separator/>
      </w:r>
    </w:p>
  </w:endnote>
  <w:endnote w:type="continuationSeparator" w:id="0">
    <w:p w14:paraId="478D9C7A" w14:textId="77777777" w:rsidR="00BF5A08" w:rsidRDefault="00BF5A0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Times">
    <w:altName w:val="﷽﷽﷽﷽﷽﷽囁酖ތ"/>
    <w:panose1 w:val="00000500000000020000"/>
    <w:charset w:val="4D"/>
    <w:family w:val="roman"/>
    <w:notTrueType/>
    <w:pitch w:val="variable"/>
    <w:sig w:usb0="00000003" w:usb1="00000000" w:usb2="00000000" w:usb3="00000000" w:csb0="00000001" w:csb1="00000000"/>
  </w:font>
  <w:font w:name="Yu Mincho">
    <w:altName w:val="游明朝"/>
    <w:panose1 w:val="02020400000000000000"/>
    <w:charset w:val="80"/>
    <w:family w:val="roman"/>
    <w:notTrueType/>
    <w:pitch w:val="default"/>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74356999"/>
      <w:docPartObj>
        <w:docPartGallery w:val="Page Numbers (Bottom of Page)"/>
        <w:docPartUnique/>
      </w:docPartObj>
    </w:sdtPr>
    <w:sdtEndPr>
      <w:rPr>
        <w:noProof/>
      </w:rPr>
    </w:sdtEndPr>
    <w:sdtContent>
      <w:p w14:paraId="54083A00" w14:textId="2E2AAED8" w:rsidR="00BF5312" w:rsidRDefault="00BF5312">
        <w:pPr>
          <w:pStyle w:val="Pidipagina"/>
          <w:jc w:val="right"/>
        </w:pPr>
        <w:r>
          <w:fldChar w:fldCharType="begin"/>
        </w:r>
        <w:r>
          <w:instrText xml:space="preserve"> PAGE   \* MERGEFORMAT </w:instrText>
        </w:r>
        <w:r>
          <w:fldChar w:fldCharType="separate"/>
        </w:r>
        <w:r w:rsidR="00D242B2">
          <w:rPr>
            <w:noProof/>
          </w:rPr>
          <w:t>4</w:t>
        </w:r>
        <w:r>
          <w:rPr>
            <w:noProof/>
          </w:rPr>
          <w:fldChar w:fldCharType="end"/>
        </w:r>
      </w:p>
    </w:sdtContent>
  </w:sdt>
  <w:p w14:paraId="5AA6041D" w14:textId="77777777" w:rsidR="00BF5312" w:rsidRDefault="00BF5312">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27DF298" w14:textId="77777777" w:rsidR="00BF5A08" w:rsidRDefault="00BF5A08">
      <w:pPr>
        <w:spacing w:before="0" w:after="0" w:line="240" w:lineRule="auto"/>
      </w:pPr>
      <w:r>
        <w:separator/>
      </w:r>
    </w:p>
  </w:footnote>
  <w:footnote w:type="continuationSeparator" w:id="0">
    <w:p w14:paraId="5B0FA2B0" w14:textId="77777777" w:rsidR="00BF5A08" w:rsidRDefault="00BF5A08">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B48E6"/>
    <w:rsid w:val="00014740"/>
    <w:rsid w:val="000D2393"/>
    <w:rsid w:val="001710BA"/>
    <w:rsid w:val="00185C8E"/>
    <w:rsid w:val="001E136E"/>
    <w:rsid w:val="00234564"/>
    <w:rsid w:val="0024193F"/>
    <w:rsid w:val="002B48E6"/>
    <w:rsid w:val="002D5315"/>
    <w:rsid w:val="00312D2C"/>
    <w:rsid w:val="003743B0"/>
    <w:rsid w:val="003A36DC"/>
    <w:rsid w:val="003E2B74"/>
    <w:rsid w:val="0048760B"/>
    <w:rsid w:val="004E1B14"/>
    <w:rsid w:val="00562B41"/>
    <w:rsid w:val="005B3429"/>
    <w:rsid w:val="0061198D"/>
    <w:rsid w:val="0084216C"/>
    <w:rsid w:val="00871C4B"/>
    <w:rsid w:val="008744D3"/>
    <w:rsid w:val="008C0300"/>
    <w:rsid w:val="009806F2"/>
    <w:rsid w:val="00987AF2"/>
    <w:rsid w:val="009E34E0"/>
    <w:rsid w:val="00AA4BB2"/>
    <w:rsid w:val="00AF1910"/>
    <w:rsid w:val="00BA073F"/>
    <w:rsid w:val="00BF5312"/>
    <w:rsid w:val="00BF5A08"/>
    <w:rsid w:val="00C52BEF"/>
    <w:rsid w:val="00D242B2"/>
    <w:rsid w:val="00DE571B"/>
    <w:rsid w:val="00F4130D"/>
    <w:rsid w:val="00F62720"/>
    <w:rsid w:val="00FC7F4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59DEDC7"/>
  <w15:docId w15:val="{240C09B4-EBC9-4744-9B74-5BDFC5D64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2B48E6"/>
    <w:pPr>
      <w:spacing w:before="120" w:after="120" w:line="480" w:lineRule="auto"/>
      <w:jc w:val="both"/>
    </w:pPr>
    <w:rPr>
      <w:rFonts w:ascii="Times New Roman" w:hAnsi="Times New Roman"/>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Carattere">
    <w:name w:val="Titolo Carattere"/>
    <w:basedOn w:val="Carpredefinitoparagrafo"/>
    <w:link w:val="Titolo"/>
    <w:uiPriority w:val="10"/>
    <w:qFormat/>
    <w:rsid w:val="002B48E6"/>
    <w:rPr>
      <w:rFonts w:ascii="Times New Roman" w:eastAsia="Times New Roman" w:hAnsi="Times New Roman" w:cstheme="majorBidi"/>
      <w:b/>
      <w:spacing w:val="-10"/>
      <w:kern w:val="2"/>
      <w:sz w:val="40"/>
      <w:szCs w:val="96"/>
    </w:rPr>
  </w:style>
  <w:style w:type="character" w:customStyle="1" w:styleId="InternetLink">
    <w:name w:val="Internet Link"/>
    <w:basedOn w:val="Carpredefinitoparagrafo"/>
    <w:uiPriority w:val="99"/>
    <w:unhideWhenUsed/>
    <w:rsid w:val="002B48E6"/>
    <w:rPr>
      <w:color w:val="0563C1" w:themeColor="hyperlink"/>
      <w:u w:val="single"/>
    </w:rPr>
  </w:style>
  <w:style w:type="paragraph" w:styleId="Didascalia">
    <w:name w:val="caption"/>
    <w:basedOn w:val="Normale"/>
    <w:next w:val="Normale"/>
    <w:autoRedefine/>
    <w:uiPriority w:val="35"/>
    <w:unhideWhenUsed/>
    <w:qFormat/>
    <w:rsid w:val="00BA073F"/>
    <w:pPr>
      <w:spacing w:before="0" w:after="200" w:line="360" w:lineRule="auto"/>
      <w:jc w:val="left"/>
    </w:pPr>
    <w:rPr>
      <w:rFonts w:cs="Times New Roman"/>
      <w:b/>
      <w:bCs/>
      <w:iCs/>
      <w:szCs w:val="24"/>
    </w:rPr>
  </w:style>
  <w:style w:type="paragraph" w:styleId="Titolo">
    <w:name w:val="Title"/>
    <w:basedOn w:val="Normale"/>
    <w:next w:val="Normale"/>
    <w:link w:val="TitoloCarattere"/>
    <w:autoRedefine/>
    <w:uiPriority w:val="10"/>
    <w:qFormat/>
    <w:rsid w:val="002B48E6"/>
    <w:pPr>
      <w:spacing w:after="0"/>
      <w:contextualSpacing/>
      <w:jc w:val="center"/>
    </w:pPr>
    <w:rPr>
      <w:rFonts w:eastAsia="Times New Roman" w:cstheme="majorBidi"/>
      <w:b/>
      <w:spacing w:val="-10"/>
      <w:kern w:val="2"/>
      <w:sz w:val="40"/>
      <w:szCs w:val="96"/>
    </w:rPr>
  </w:style>
  <w:style w:type="character" w:customStyle="1" w:styleId="TitleChar1">
    <w:name w:val="Title Char1"/>
    <w:basedOn w:val="Carpredefinitoparagrafo"/>
    <w:uiPriority w:val="10"/>
    <w:rsid w:val="002B48E6"/>
    <w:rPr>
      <w:rFonts w:asciiTheme="majorHAnsi" w:eastAsiaTheme="majorEastAsia" w:hAnsiTheme="majorHAnsi" w:cstheme="majorBidi"/>
      <w:spacing w:val="-10"/>
      <w:kern w:val="28"/>
      <w:sz w:val="56"/>
      <w:szCs w:val="56"/>
    </w:rPr>
  </w:style>
  <w:style w:type="paragraph" w:styleId="Pidipagina">
    <w:name w:val="footer"/>
    <w:basedOn w:val="Normale"/>
    <w:link w:val="PidipaginaCarattere"/>
    <w:uiPriority w:val="99"/>
    <w:unhideWhenUsed/>
    <w:rsid w:val="002B48E6"/>
    <w:pPr>
      <w:tabs>
        <w:tab w:val="center" w:pos="4680"/>
        <w:tab w:val="right" w:pos="9360"/>
      </w:tabs>
      <w:spacing w:before="0" w:after="0" w:line="240" w:lineRule="auto"/>
    </w:pPr>
  </w:style>
  <w:style w:type="character" w:customStyle="1" w:styleId="PidipaginaCarattere">
    <w:name w:val="Piè di pagina Carattere"/>
    <w:basedOn w:val="Carpredefinitoparagrafo"/>
    <w:link w:val="Pidipagina"/>
    <w:uiPriority w:val="99"/>
    <w:rsid w:val="002B48E6"/>
    <w:rPr>
      <w:rFonts w:ascii="Times New Roman" w:hAnsi="Times New Roman"/>
      <w:sz w:val="24"/>
    </w:rPr>
  </w:style>
  <w:style w:type="table" w:styleId="Grigliatabella">
    <w:name w:val="Table Grid"/>
    <w:basedOn w:val="Tabellanormale"/>
    <w:uiPriority w:val="39"/>
    <w:rsid w:val="008C03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aelenco3-colore11">
    <w:name w:val="Tabella elenco 3 - colore 11"/>
    <w:basedOn w:val="Tabellanormale"/>
    <w:uiPriority w:val="48"/>
    <w:rsid w:val="008C0300"/>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customStyle="1" w:styleId="Tabellaelenco7acolori-colore11">
    <w:name w:val="Tabella elenco 7 a colori - colore 11"/>
    <w:basedOn w:val="Tabellanormale"/>
    <w:uiPriority w:val="52"/>
    <w:rsid w:val="008C0300"/>
    <w:pPr>
      <w:spacing w:after="0" w:line="240" w:lineRule="auto"/>
    </w:pPr>
    <w:rPr>
      <w:color w:val="2F5496"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1"/>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ellaelenco1chiara-colore11">
    <w:name w:val="Tabella elenco 1 chiara - colore 11"/>
    <w:basedOn w:val="Tabellanormale"/>
    <w:uiPriority w:val="46"/>
    <w:rsid w:val="008C0300"/>
    <w:pPr>
      <w:spacing w:after="0" w:line="240" w:lineRule="auto"/>
    </w:pPr>
    <w:tblPr>
      <w:tblStyleRowBandSize w:val="1"/>
      <w:tblStyleColBandSize w:val="1"/>
    </w:tblPr>
    <w:tblStylePr w:type="firstRow">
      <w:rPr>
        <w:b/>
        <w:bCs/>
      </w:rPr>
      <w:tblPr/>
      <w:tcPr>
        <w:tcBorders>
          <w:bottom w:val="single" w:sz="4" w:space="0" w:color="8EAADB" w:themeColor="accent1" w:themeTint="99"/>
        </w:tcBorders>
      </w:tcPr>
    </w:tblStylePr>
    <w:tblStylePr w:type="lastRow">
      <w:rPr>
        <w:b/>
        <w:bCs/>
      </w:rPr>
      <w:tblPr/>
      <w:tcPr>
        <w:tcBorders>
          <w:top w:val="sing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styleId="Testofumetto">
    <w:name w:val="Balloon Text"/>
    <w:basedOn w:val="Normale"/>
    <w:link w:val="TestofumettoCarattere"/>
    <w:uiPriority w:val="99"/>
    <w:semiHidden/>
    <w:unhideWhenUsed/>
    <w:rsid w:val="00FC7F43"/>
    <w:pPr>
      <w:spacing w:before="0"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FC7F43"/>
    <w:rPr>
      <w:rFonts w:ascii="Segoe UI" w:hAnsi="Segoe UI" w:cs="Segoe UI"/>
      <w:sz w:val="18"/>
      <w:szCs w:val="18"/>
    </w:rPr>
  </w:style>
  <w:style w:type="paragraph" w:customStyle="1" w:styleId="BATitle">
    <w:name w:val="BA_Title"/>
    <w:basedOn w:val="Normale"/>
    <w:next w:val="Normale"/>
    <w:rsid w:val="00DE571B"/>
    <w:pPr>
      <w:spacing w:before="720" w:after="360"/>
      <w:jc w:val="center"/>
    </w:pPr>
    <w:rPr>
      <w:rFonts w:eastAsia="Times New Roman" w:cs="Times New Roman"/>
      <w:sz w:val="44"/>
      <w:szCs w:val="20"/>
    </w:rPr>
  </w:style>
  <w:style w:type="paragraph" w:customStyle="1" w:styleId="BGKeywords">
    <w:name w:val="BG_Keywords"/>
    <w:basedOn w:val="Normale"/>
    <w:rsid w:val="00DE571B"/>
    <w:pPr>
      <w:spacing w:before="0" w:after="200"/>
    </w:pPr>
    <w:rPr>
      <w:rFonts w:ascii="Times" w:eastAsia="Times New Roman" w:hAnsi="Times" w:cs="Times New Roman"/>
      <w:szCs w:val="20"/>
    </w:rPr>
  </w:style>
  <w:style w:type="paragraph" w:styleId="NormaleWeb">
    <w:name w:val="Normal (Web)"/>
    <w:basedOn w:val="Normale"/>
    <w:uiPriority w:val="99"/>
    <w:unhideWhenUsed/>
    <w:rsid w:val="00DE571B"/>
    <w:pPr>
      <w:spacing w:before="100" w:beforeAutospacing="1" w:after="100" w:afterAutospacing="1" w:line="240" w:lineRule="auto"/>
      <w:jc w:val="left"/>
    </w:pPr>
    <w:rPr>
      <w:rFonts w:eastAsiaTheme="minorEastAsia" w:cs="Times New Roman"/>
      <w:sz w:val="20"/>
      <w:szCs w:val="20"/>
      <w:lang w:val="it-IT" w:eastAsia="it-IT"/>
    </w:rPr>
  </w:style>
  <w:style w:type="character" w:styleId="Testosegnaposto">
    <w:name w:val="Placeholder Text"/>
    <w:basedOn w:val="Carpredefinitoparagrafo"/>
    <w:uiPriority w:val="99"/>
    <w:semiHidden/>
    <w:rsid w:val="000D2393"/>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87593177">
      <w:bodyDiv w:val="1"/>
      <w:marLeft w:val="0"/>
      <w:marRight w:val="0"/>
      <w:marTop w:val="0"/>
      <w:marBottom w:val="0"/>
      <w:divBdr>
        <w:top w:val="none" w:sz="0" w:space="0" w:color="auto"/>
        <w:left w:val="none" w:sz="0" w:space="0" w:color="auto"/>
        <w:bottom w:val="none" w:sz="0" w:space="0" w:color="auto"/>
        <w:right w:val="none" w:sz="0" w:space="0" w:color="auto"/>
      </w:divBdr>
    </w:div>
    <w:div w:id="1316760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3" Type="http://schemas.openxmlformats.org/officeDocument/2006/relationships/webSettings" Target="webSettings.xml"/><Relationship Id="rId7" Type="http://schemas.openxmlformats.org/officeDocument/2006/relationships/image" Target="media/image2.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6</Pages>
  <Words>288</Words>
  <Characters>1646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 FOURCHES</dc:creator>
  <cp:keywords/>
  <dc:description/>
  <cp:lastModifiedBy>CARMEN CERCHIA</cp:lastModifiedBy>
  <cp:revision>4</cp:revision>
  <dcterms:created xsi:type="dcterms:W3CDTF">2020-10-12T12:26:00Z</dcterms:created>
  <dcterms:modified xsi:type="dcterms:W3CDTF">2020-12-30T15:14:00Z</dcterms:modified>
</cp:coreProperties>
</file>