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3112" w:rsidRPr="00793112" w:rsidRDefault="00793112" w:rsidP="00C32679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93112">
        <w:rPr>
          <w:rFonts w:ascii="Times New Roman" w:hAnsi="Times New Roman"/>
          <w:b/>
          <w:sz w:val="24"/>
          <w:szCs w:val="24"/>
        </w:rPr>
        <w:t xml:space="preserve">Supplementary </w:t>
      </w:r>
      <w:r w:rsidR="00436D1F">
        <w:rPr>
          <w:rFonts w:ascii="Times New Roman" w:hAnsi="Times New Roman"/>
          <w:b/>
          <w:sz w:val="24"/>
          <w:szCs w:val="24"/>
        </w:rPr>
        <w:t>data</w:t>
      </w:r>
    </w:p>
    <w:p w:rsidR="00C32679" w:rsidRPr="0069641D" w:rsidRDefault="00C32679" w:rsidP="00C32679">
      <w:pPr>
        <w:spacing w:line="360" w:lineRule="auto"/>
        <w:rPr>
          <w:rFonts w:ascii="Times New Roman" w:hAnsi="Times New Roman"/>
          <w:b/>
          <w:i/>
          <w:iCs/>
          <w:sz w:val="24"/>
          <w:szCs w:val="24"/>
        </w:rPr>
      </w:pPr>
      <w:r w:rsidRPr="0069641D">
        <w:rPr>
          <w:rFonts w:ascii="Times New Roman" w:hAnsi="Times New Roman"/>
          <w:b/>
          <w:i/>
          <w:iCs/>
          <w:sz w:val="24"/>
          <w:szCs w:val="24"/>
        </w:rPr>
        <w:t>Charac</w:t>
      </w:r>
      <w:bookmarkStart w:id="0" w:name="_GoBack"/>
      <w:bookmarkEnd w:id="0"/>
      <w:r w:rsidRPr="0069641D">
        <w:rPr>
          <w:rFonts w:ascii="Times New Roman" w:hAnsi="Times New Roman"/>
          <w:b/>
          <w:i/>
          <w:iCs/>
          <w:sz w:val="24"/>
          <w:szCs w:val="24"/>
        </w:rPr>
        <w:t>terization of rabbit cells</w:t>
      </w:r>
    </w:p>
    <w:p w:rsidR="00C32679" w:rsidRPr="004F116D" w:rsidRDefault="00C32679" w:rsidP="00C32679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BMMSCs</w:t>
      </w:r>
      <w:r w:rsidRPr="004F116D">
        <w:rPr>
          <w:rFonts w:ascii="Times New Roman" w:hAnsi="Times New Roman"/>
          <w:sz w:val="24"/>
          <w:szCs w:val="24"/>
        </w:rPr>
        <w:t xml:space="preserve"> cultured in the </w:t>
      </w:r>
      <w:r>
        <w:rPr>
          <w:rFonts w:ascii="Times New Roman" w:hAnsi="Times New Roman"/>
          <w:sz w:val="24"/>
          <w:szCs w:val="24"/>
        </w:rPr>
        <w:t xml:space="preserve">aforementioned </w:t>
      </w:r>
      <w:r w:rsidRPr="004F116D">
        <w:rPr>
          <w:rFonts w:ascii="Times New Roman" w:hAnsi="Times New Roman"/>
          <w:sz w:val="24"/>
          <w:szCs w:val="24"/>
        </w:rPr>
        <w:t xml:space="preserve">medium were supplemented with methylprednisolone acetate (0, 5 </w:t>
      </w:r>
      <w:proofErr w:type="spellStart"/>
      <w:r w:rsidRPr="004F116D">
        <w:rPr>
          <w:rFonts w:ascii="Times New Roman" w:hAnsi="Times New Roman"/>
          <w:sz w:val="24"/>
          <w:szCs w:val="24"/>
        </w:rPr>
        <w:t>μg</w:t>
      </w:r>
      <w:proofErr w:type="spellEnd"/>
      <w:r w:rsidRPr="004F116D">
        <w:rPr>
          <w:rFonts w:ascii="Times New Roman" w:hAnsi="Times New Roman"/>
          <w:sz w:val="24"/>
          <w:szCs w:val="24"/>
        </w:rPr>
        <w:t>/mL) for 72 h at 37°C. Then</w:t>
      </w:r>
      <w:r>
        <w:rPr>
          <w:rFonts w:ascii="Times New Roman" w:hAnsi="Times New Roman"/>
          <w:sz w:val="24"/>
          <w:szCs w:val="24"/>
        </w:rPr>
        <w:t>,</w:t>
      </w:r>
      <w:r w:rsidRPr="004F116D">
        <w:rPr>
          <w:rFonts w:ascii="Times New Roman" w:hAnsi="Times New Roman"/>
          <w:sz w:val="24"/>
          <w:szCs w:val="24"/>
        </w:rPr>
        <w:t xml:space="preserve"> the cells were washed with PBS and </w:t>
      </w:r>
      <w:r>
        <w:rPr>
          <w:rFonts w:ascii="Times New Roman" w:hAnsi="Times New Roman"/>
          <w:sz w:val="24"/>
          <w:szCs w:val="24"/>
        </w:rPr>
        <w:t xml:space="preserve">were </w:t>
      </w:r>
      <w:r w:rsidRPr="004F116D">
        <w:rPr>
          <w:rFonts w:ascii="Times New Roman" w:hAnsi="Times New Roman"/>
          <w:sz w:val="24"/>
          <w:szCs w:val="24"/>
        </w:rPr>
        <w:t>removed by</w:t>
      </w:r>
      <w:r>
        <w:rPr>
          <w:rFonts w:ascii="Times New Roman" w:hAnsi="Times New Roman"/>
          <w:sz w:val="24"/>
          <w:szCs w:val="24"/>
        </w:rPr>
        <w:t xml:space="preserve"> treatment with a</w:t>
      </w:r>
      <w:r w:rsidRPr="004F116D">
        <w:rPr>
          <w:rFonts w:ascii="Times New Roman" w:hAnsi="Times New Roman"/>
          <w:sz w:val="24"/>
          <w:szCs w:val="24"/>
        </w:rPr>
        <w:t xml:space="preserve"> 0.5% trypsin solution for 3 mins at 37°C</w:t>
      </w:r>
      <w:r>
        <w:rPr>
          <w:rFonts w:ascii="Times New Roman" w:hAnsi="Times New Roman"/>
          <w:sz w:val="24"/>
          <w:szCs w:val="24"/>
        </w:rPr>
        <w:t>,</w:t>
      </w:r>
      <w:r w:rsidRPr="004F116D">
        <w:rPr>
          <w:rFonts w:ascii="Times New Roman" w:hAnsi="Times New Roman"/>
          <w:sz w:val="24"/>
          <w:szCs w:val="24"/>
        </w:rPr>
        <w:t xml:space="preserve"> and</w:t>
      </w:r>
      <w:r>
        <w:rPr>
          <w:rFonts w:ascii="Times New Roman" w:hAnsi="Times New Roman"/>
          <w:sz w:val="24"/>
          <w:szCs w:val="24"/>
        </w:rPr>
        <w:t xml:space="preserve"> they were </w:t>
      </w:r>
      <w:r w:rsidRPr="004F116D">
        <w:rPr>
          <w:rFonts w:ascii="Times New Roman" w:hAnsi="Times New Roman"/>
          <w:sz w:val="24"/>
          <w:szCs w:val="24"/>
        </w:rPr>
        <w:t>centrifuged at 400x</w:t>
      </w:r>
      <w:r>
        <w:rPr>
          <w:rFonts w:ascii="Times New Roman" w:hAnsi="Times New Roman"/>
          <w:sz w:val="24"/>
          <w:szCs w:val="24"/>
        </w:rPr>
        <w:t xml:space="preserve"> </w:t>
      </w:r>
      <w:r w:rsidRPr="004F116D">
        <w:rPr>
          <w:rFonts w:ascii="Times New Roman" w:hAnsi="Times New Roman"/>
          <w:sz w:val="24"/>
          <w:szCs w:val="24"/>
        </w:rPr>
        <w:t>g for 10 mins at room temperature. The cells were washed three times</w:t>
      </w:r>
      <w:r>
        <w:rPr>
          <w:rFonts w:ascii="Times New Roman" w:hAnsi="Times New Roman"/>
          <w:sz w:val="24"/>
          <w:szCs w:val="24"/>
        </w:rPr>
        <w:t>,</w:t>
      </w:r>
      <w:r w:rsidRPr="004F116D">
        <w:rPr>
          <w:rFonts w:ascii="Times New Roman" w:hAnsi="Times New Roman"/>
          <w:sz w:val="24"/>
          <w:szCs w:val="24"/>
        </w:rPr>
        <w:t xml:space="preserve"> and anti-rabbit CD34, CD44 and CD45 (Biosynthesis Biotechnology, China),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4F116D">
        <w:rPr>
          <w:rFonts w:ascii="Times New Roman" w:hAnsi="Times New Roman"/>
          <w:sz w:val="24"/>
          <w:szCs w:val="24"/>
        </w:rPr>
        <w:t>CD90 antibodies (</w:t>
      </w:r>
      <w:proofErr w:type="spellStart"/>
      <w:r w:rsidRPr="004F116D">
        <w:rPr>
          <w:rFonts w:ascii="Times New Roman" w:hAnsi="Times New Roman"/>
          <w:sz w:val="24"/>
          <w:szCs w:val="24"/>
        </w:rPr>
        <w:t>BioLegend</w:t>
      </w:r>
      <w:proofErr w:type="spellEnd"/>
      <w:r w:rsidRPr="004F116D">
        <w:rPr>
          <w:rFonts w:ascii="Times New Roman" w:hAnsi="Times New Roman"/>
          <w:sz w:val="24"/>
          <w:szCs w:val="24"/>
        </w:rPr>
        <w:t>, USA) were added to the cells. After incubati</w:t>
      </w:r>
      <w:r>
        <w:rPr>
          <w:rFonts w:ascii="Times New Roman" w:hAnsi="Times New Roman"/>
          <w:sz w:val="24"/>
          <w:szCs w:val="24"/>
        </w:rPr>
        <w:t>on</w:t>
      </w:r>
      <w:r w:rsidRPr="004F116D">
        <w:rPr>
          <w:rFonts w:ascii="Times New Roman" w:hAnsi="Times New Roman"/>
          <w:sz w:val="24"/>
          <w:szCs w:val="24"/>
        </w:rPr>
        <w:t xml:space="preserve"> at 37°C for 15 min,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4F116D">
        <w:rPr>
          <w:rFonts w:ascii="Times New Roman" w:hAnsi="Times New Roman"/>
          <w:sz w:val="24"/>
          <w:szCs w:val="24"/>
        </w:rPr>
        <w:t>cells were analyzed using a flow cytometer (BD FACSD v</w:t>
      </w:r>
      <w:r>
        <w:rPr>
          <w:rFonts w:ascii="Times New Roman" w:hAnsi="Times New Roman"/>
          <w:sz w:val="24"/>
          <w:szCs w:val="24"/>
        </w:rPr>
        <w:t>i</w:t>
      </w:r>
      <w:r w:rsidRPr="004F116D">
        <w:rPr>
          <w:rFonts w:ascii="Times New Roman" w:hAnsi="Times New Roman"/>
          <w:sz w:val="24"/>
          <w:szCs w:val="24"/>
        </w:rPr>
        <w:t xml:space="preserve">a software; version 7.0; BD Biosciences). VECs were identified by the same method using </w:t>
      </w:r>
      <w:r>
        <w:rPr>
          <w:rFonts w:ascii="Times New Roman" w:hAnsi="Times New Roman"/>
          <w:sz w:val="24"/>
          <w:szCs w:val="24"/>
        </w:rPr>
        <w:t xml:space="preserve">a </w:t>
      </w:r>
      <w:r w:rsidRPr="004F116D">
        <w:rPr>
          <w:rFonts w:ascii="Times New Roman" w:hAnsi="Times New Roman"/>
          <w:sz w:val="24"/>
          <w:szCs w:val="24"/>
        </w:rPr>
        <w:t xml:space="preserve">CD34 antibody. </w:t>
      </w:r>
      <w:r>
        <w:rPr>
          <w:rFonts w:ascii="Times New Roman" w:hAnsi="Times New Roman"/>
          <w:sz w:val="24"/>
          <w:szCs w:val="24"/>
        </w:rPr>
        <w:t>C</w:t>
      </w:r>
      <w:r w:rsidRPr="00A45749">
        <w:rPr>
          <w:rFonts w:ascii="Times New Roman" w:hAnsi="Times New Roman"/>
          <w:sz w:val="24"/>
          <w:szCs w:val="24"/>
        </w:rPr>
        <w:t xml:space="preserve">haracterization </w:t>
      </w:r>
      <w:r>
        <w:rPr>
          <w:rFonts w:ascii="Times New Roman" w:hAnsi="Times New Roman"/>
          <w:sz w:val="24"/>
          <w:szCs w:val="24"/>
        </w:rPr>
        <w:t>of VSMCs was performed by a</w:t>
      </w:r>
      <w:r w:rsidRPr="004F116D">
        <w:rPr>
          <w:rFonts w:ascii="Times New Roman" w:hAnsi="Times New Roman"/>
          <w:sz w:val="24"/>
          <w:szCs w:val="24"/>
        </w:rPr>
        <w:t>lpha-</w:t>
      </w:r>
      <w:r>
        <w:rPr>
          <w:rFonts w:ascii="Times New Roman" w:hAnsi="Times New Roman"/>
          <w:sz w:val="24"/>
          <w:szCs w:val="24"/>
        </w:rPr>
        <w:t>s</w:t>
      </w:r>
      <w:r w:rsidRPr="004F116D">
        <w:rPr>
          <w:rFonts w:ascii="Times New Roman" w:hAnsi="Times New Roman"/>
          <w:sz w:val="24"/>
          <w:szCs w:val="24"/>
        </w:rPr>
        <w:t>mooth muscle actin</w:t>
      </w:r>
      <w:r>
        <w:rPr>
          <w:rFonts w:ascii="Times New Roman" w:hAnsi="Times New Roman"/>
          <w:sz w:val="24"/>
          <w:szCs w:val="24"/>
        </w:rPr>
        <w:t xml:space="preserve"> (</w:t>
      </w:r>
      <w:r w:rsidRPr="004F116D">
        <w:rPr>
          <w:rFonts w:ascii="Times New Roman" w:hAnsi="Times New Roman"/>
          <w:sz w:val="24"/>
          <w:szCs w:val="24"/>
        </w:rPr>
        <w:t>α-SMA</w:t>
      </w:r>
      <w:r>
        <w:rPr>
          <w:rFonts w:ascii="Times New Roman" w:hAnsi="Times New Roman"/>
          <w:sz w:val="24"/>
          <w:szCs w:val="24"/>
        </w:rPr>
        <w:t>)</w:t>
      </w:r>
      <w:r w:rsidRPr="004F116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-labeled VSMCs i</w:t>
      </w:r>
      <w:r w:rsidRPr="00F97D2E">
        <w:rPr>
          <w:rFonts w:ascii="Times New Roman" w:hAnsi="Times New Roman"/>
          <w:sz w:val="24"/>
          <w:szCs w:val="24"/>
        </w:rPr>
        <w:t xml:space="preserve">mmunohistochemistry </w:t>
      </w:r>
      <w:r>
        <w:rPr>
          <w:rFonts w:ascii="Times New Roman" w:hAnsi="Times New Roman"/>
          <w:sz w:val="24"/>
          <w:szCs w:val="24"/>
        </w:rPr>
        <w:t xml:space="preserve">analysis. </w:t>
      </w:r>
      <w:r w:rsidRPr="004F116D">
        <w:rPr>
          <w:rFonts w:ascii="Times New Roman" w:hAnsi="Times New Roman"/>
          <w:sz w:val="24"/>
          <w:szCs w:val="24"/>
        </w:rPr>
        <w:t xml:space="preserve">VSMCs were placed in paraformaldehyde,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4F116D">
        <w:rPr>
          <w:rFonts w:ascii="Times New Roman" w:hAnsi="Times New Roman"/>
          <w:sz w:val="24"/>
          <w:szCs w:val="24"/>
        </w:rPr>
        <w:t>incubated at room temperature for 15 mins. After a PBS wash, the cells were washed again with PBS solution containing 0.4% Triton X-100 (</w:t>
      </w:r>
      <w:proofErr w:type="spellStart"/>
      <w:r w:rsidRPr="004F116D">
        <w:rPr>
          <w:rFonts w:ascii="Times New Roman" w:hAnsi="Times New Roman"/>
          <w:sz w:val="24"/>
          <w:szCs w:val="24"/>
        </w:rPr>
        <w:t>Amresco</w:t>
      </w:r>
      <w:proofErr w:type="spellEnd"/>
      <w:r w:rsidRPr="004F116D">
        <w:rPr>
          <w:rFonts w:ascii="Times New Roman" w:hAnsi="Times New Roman"/>
          <w:sz w:val="24"/>
          <w:szCs w:val="24"/>
        </w:rPr>
        <w:t xml:space="preserve">, USA) and </w:t>
      </w:r>
      <w:r>
        <w:rPr>
          <w:rFonts w:ascii="Times New Roman" w:hAnsi="Times New Roman"/>
          <w:sz w:val="24"/>
          <w:szCs w:val="24"/>
        </w:rPr>
        <w:t xml:space="preserve">then were </w:t>
      </w:r>
      <w:r w:rsidRPr="004F116D">
        <w:rPr>
          <w:rFonts w:ascii="Times New Roman" w:hAnsi="Times New Roman"/>
          <w:sz w:val="24"/>
          <w:szCs w:val="24"/>
        </w:rPr>
        <w:t>incubated at room temperature for 30 mins. Then</w:t>
      </w:r>
      <w:r>
        <w:rPr>
          <w:rFonts w:ascii="Times New Roman" w:hAnsi="Times New Roman"/>
          <w:sz w:val="24"/>
          <w:szCs w:val="24"/>
        </w:rPr>
        <w:t>,</w:t>
      </w:r>
      <w:r w:rsidRPr="004F116D">
        <w:rPr>
          <w:rFonts w:ascii="Times New Roman" w:hAnsi="Times New Roman"/>
          <w:sz w:val="24"/>
          <w:szCs w:val="24"/>
        </w:rPr>
        <w:t xml:space="preserve"> the cells </w:t>
      </w:r>
      <w:r>
        <w:rPr>
          <w:rFonts w:ascii="Times New Roman" w:hAnsi="Times New Roman"/>
          <w:sz w:val="24"/>
          <w:szCs w:val="24"/>
        </w:rPr>
        <w:t xml:space="preserve">were </w:t>
      </w:r>
      <w:r w:rsidRPr="004F116D">
        <w:rPr>
          <w:rFonts w:ascii="Times New Roman" w:hAnsi="Times New Roman"/>
          <w:sz w:val="24"/>
          <w:szCs w:val="24"/>
        </w:rPr>
        <w:t xml:space="preserve">incubated at 4°C overnight with </w:t>
      </w:r>
      <w:r>
        <w:rPr>
          <w:rFonts w:ascii="Times New Roman" w:hAnsi="Times New Roman"/>
          <w:sz w:val="24"/>
          <w:szCs w:val="24"/>
        </w:rPr>
        <w:t>an</w:t>
      </w:r>
      <w:r w:rsidRPr="004F116D">
        <w:rPr>
          <w:rFonts w:ascii="Times New Roman" w:hAnsi="Times New Roman"/>
          <w:sz w:val="24"/>
          <w:szCs w:val="24"/>
        </w:rPr>
        <w:t xml:space="preserve"> anti-rabbit</w:t>
      </w:r>
      <w:r>
        <w:rPr>
          <w:rFonts w:ascii="Times New Roman" w:hAnsi="Times New Roman"/>
          <w:sz w:val="24"/>
          <w:szCs w:val="24"/>
        </w:rPr>
        <w:t xml:space="preserve"> </w:t>
      </w:r>
      <w:r w:rsidRPr="004F116D">
        <w:rPr>
          <w:rFonts w:ascii="Times New Roman" w:hAnsi="Times New Roman"/>
          <w:sz w:val="24"/>
          <w:szCs w:val="24"/>
        </w:rPr>
        <w:t>α-SMA antibody (1:1000</w:t>
      </w:r>
      <w:r>
        <w:rPr>
          <w:rFonts w:ascii="Times New Roman" w:hAnsi="Times New Roman" w:hint="eastAsia"/>
          <w:sz w:val="24"/>
          <w:szCs w:val="24"/>
        </w:rPr>
        <w:t>,</w:t>
      </w:r>
      <w:r w:rsidRPr="004F116D">
        <w:rPr>
          <w:rFonts w:ascii="Times New Roman" w:hAnsi="Times New Roman"/>
          <w:sz w:val="24"/>
          <w:szCs w:val="24"/>
        </w:rPr>
        <w:t xml:space="preserve"> Biosynthesis Biotechnology, China). Next, the cells were </w:t>
      </w:r>
      <w:r>
        <w:rPr>
          <w:rFonts w:ascii="Times New Roman" w:hAnsi="Times New Roman"/>
          <w:sz w:val="24"/>
          <w:szCs w:val="24"/>
        </w:rPr>
        <w:t>incubated</w:t>
      </w:r>
      <w:r w:rsidRPr="004F116D">
        <w:rPr>
          <w:rFonts w:ascii="Times New Roman" w:hAnsi="Times New Roman"/>
          <w:sz w:val="24"/>
          <w:szCs w:val="24"/>
        </w:rPr>
        <w:t xml:space="preserve"> with </w:t>
      </w:r>
      <w:r>
        <w:rPr>
          <w:rFonts w:ascii="Times New Roman" w:hAnsi="Times New Roman"/>
          <w:sz w:val="24"/>
          <w:szCs w:val="24"/>
        </w:rPr>
        <w:t xml:space="preserve">a </w:t>
      </w:r>
      <w:r w:rsidRPr="004F116D">
        <w:rPr>
          <w:rFonts w:ascii="Times New Roman" w:hAnsi="Times New Roman"/>
          <w:sz w:val="24"/>
          <w:szCs w:val="24"/>
        </w:rPr>
        <w:t xml:space="preserve">DAB </w:t>
      </w:r>
      <w:r>
        <w:rPr>
          <w:rFonts w:ascii="Times New Roman" w:hAnsi="Times New Roman"/>
          <w:sz w:val="24"/>
          <w:szCs w:val="24"/>
        </w:rPr>
        <w:t>d</w:t>
      </w:r>
      <w:r w:rsidRPr="004F116D">
        <w:rPr>
          <w:rFonts w:ascii="Times New Roman" w:hAnsi="Times New Roman"/>
          <w:sz w:val="24"/>
          <w:szCs w:val="24"/>
        </w:rPr>
        <w:t xml:space="preserve">etection </w:t>
      </w:r>
      <w:r>
        <w:rPr>
          <w:rFonts w:ascii="Times New Roman" w:hAnsi="Times New Roman"/>
          <w:sz w:val="24"/>
          <w:szCs w:val="24"/>
        </w:rPr>
        <w:t>k</w:t>
      </w:r>
      <w:r w:rsidRPr="004F116D">
        <w:rPr>
          <w:rFonts w:ascii="Times New Roman" w:hAnsi="Times New Roman"/>
          <w:sz w:val="24"/>
          <w:szCs w:val="24"/>
        </w:rPr>
        <w:t xml:space="preserve">it (ZSGB-BIO, China) according to the manufacturer's information. </w:t>
      </w:r>
    </w:p>
    <w:p w:rsidR="00C32679" w:rsidRPr="00C32679" w:rsidRDefault="00C32679" w:rsidP="00C32679">
      <w:pPr>
        <w:spacing w:line="360" w:lineRule="auto"/>
        <w:rPr>
          <w:rFonts w:ascii="Times New Roman" w:hAnsi="Times New Roman"/>
          <w:b/>
          <w:i/>
          <w:iCs/>
          <w:sz w:val="24"/>
          <w:szCs w:val="24"/>
        </w:rPr>
      </w:pPr>
      <w:r w:rsidRPr="0062538B">
        <w:rPr>
          <w:rFonts w:ascii="Times New Roman" w:hAnsi="Times New Roman"/>
          <w:b/>
          <w:i/>
          <w:iCs/>
          <w:sz w:val="24"/>
          <w:szCs w:val="24"/>
        </w:rPr>
        <w:t>MicroRNA sequencing</w:t>
      </w:r>
      <w:r w:rsidRPr="0062538B">
        <w:rPr>
          <w:rFonts w:ascii="Times New Roman" w:hAnsi="Times New Roman"/>
          <w:b/>
          <w:i/>
          <w:iCs/>
          <w:sz w:val="24"/>
          <w:szCs w:val="24"/>
        </w:rPr>
        <w:tab/>
      </w:r>
    </w:p>
    <w:p w:rsidR="00153E12" w:rsidRDefault="00153E12" w:rsidP="00153E1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4F116D">
        <w:rPr>
          <w:rFonts w:ascii="Times New Roman" w:hAnsi="Times New Roman"/>
          <w:iCs/>
          <w:sz w:val="24"/>
          <w:szCs w:val="24"/>
        </w:rPr>
        <w:t>Extracting and purifying total RNA from cell supernatant</w:t>
      </w:r>
      <w:r>
        <w:rPr>
          <w:rFonts w:ascii="Times New Roman" w:hAnsi="Times New Roman"/>
          <w:iCs/>
          <w:sz w:val="24"/>
          <w:szCs w:val="24"/>
        </w:rPr>
        <w:t>s was performed</w:t>
      </w:r>
      <w:r w:rsidRPr="004F116D">
        <w:rPr>
          <w:rFonts w:ascii="Times New Roman" w:hAnsi="Times New Roman"/>
          <w:iCs/>
          <w:sz w:val="24"/>
          <w:szCs w:val="24"/>
        </w:rPr>
        <w:t xml:space="preserve"> via </w:t>
      </w:r>
      <w:proofErr w:type="spellStart"/>
      <w:r w:rsidRPr="004F116D">
        <w:rPr>
          <w:rFonts w:ascii="Times New Roman" w:hAnsi="Times New Roman"/>
          <w:iCs/>
          <w:sz w:val="24"/>
          <w:szCs w:val="24"/>
        </w:rPr>
        <w:t>SeraMir</w:t>
      </w:r>
      <w:r w:rsidRPr="004F116D">
        <w:rPr>
          <w:rFonts w:ascii="Times New Roman" w:hAnsi="Times New Roman"/>
          <w:iCs/>
          <w:sz w:val="24"/>
          <w:szCs w:val="24"/>
          <w:vertAlign w:val="superscript"/>
        </w:rPr>
        <w:t>TM</w:t>
      </w:r>
      <w:proofErr w:type="spellEnd"/>
      <w:r w:rsidRPr="004F116D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e</w:t>
      </w:r>
      <w:r w:rsidRPr="004F116D">
        <w:rPr>
          <w:rFonts w:ascii="Times New Roman" w:hAnsi="Times New Roman"/>
          <w:iCs/>
          <w:sz w:val="24"/>
          <w:szCs w:val="24"/>
        </w:rPr>
        <w:t xml:space="preserve">xosome RNA </w:t>
      </w:r>
      <w:r>
        <w:rPr>
          <w:rFonts w:ascii="Times New Roman" w:hAnsi="Times New Roman"/>
          <w:iCs/>
          <w:sz w:val="24"/>
          <w:szCs w:val="24"/>
        </w:rPr>
        <w:t>a</w:t>
      </w:r>
      <w:r w:rsidRPr="004F116D">
        <w:rPr>
          <w:rFonts w:ascii="Times New Roman" w:hAnsi="Times New Roman"/>
          <w:iCs/>
          <w:sz w:val="24"/>
          <w:szCs w:val="24"/>
        </w:rPr>
        <w:t xml:space="preserve">mplification </w:t>
      </w:r>
      <w:r>
        <w:rPr>
          <w:rFonts w:ascii="Times New Roman" w:hAnsi="Times New Roman"/>
          <w:iCs/>
          <w:sz w:val="24"/>
          <w:szCs w:val="24"/>
        </w:rPr>
        <w:t>k</w:t>
      </w:r>
      <w:r w:rsidRPr="004F116D">
        <w:rPr>
          <w:rFonts w:ascii="Times New Roman" w:hAnsi="Times New Roman"/>
          <w:iCs/>
          <w:sz w:val="24"/>
          <w:szCs w:val="24"/>
        </w:rPr>
        <w:t xml:space="preserve">it (System Biosciences, </w:t>
      </w:r>
      <w:r w:rsidRPr="004F116D">
        <w:rPr>
          <w:rFonts w:ascii="Times New Roman" w:hAnsi="Times New Roman"/>
          <w:sz w:val="24"/>
          <w:szCs w:val="24"/>
        </w:rPr>
        <w:t>USA</w:t>
      </w:r>
      <w:r w:rsidRPr="004F116D">
        <w:rPr>
          <w:rFonts w:ascii="Times New Roman" w:hAnsi="Times New Roman"/>
          <w:iCs/>
          <w:sz w:val="24"/>
          <w:szCs w:val="24"/>
        </w:rPr>
        <w:t xml:space="preserve">). The purified total RNA was </w:t>
      </w:r>
      <w:r>
        <w:rPr>
          <w:rFonts w:ascii="Times New Roman" w:hAnsi="Times New Roman"/>
          <w:iCs/>
          <w:sz w:val="24"/>
          <w:szCs w:val="24"/>
        </w:rPr>
        <w:t>analyzed via</w:t>
      </w:r>
      <w:r w:rsidRPr="004F116D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F116D">
        <w:rPr>
          <w:rFonts w:ascii="Times New Roman" w:hAnsi="Times New Roman"/>
          <w:iCs/>
          <w:sz w:val="24"/>
          <w:szCs w:val="24"/>
        </w:rPr>
        <w:t>Novogene’s</w:t>
      </w:r>
      <w:proofErr w:type="spellEnd"/>
      <w:r w:rsidRPr="004F116D">
        <w:rPr>
          <w:rFonts w:ascii="Times New Roman" w:hAnsi="Times New Roman"/>
          <w:iCs/>
          <w:sz w:val="24"/>
          <w:szCs w:val="24"/>
        </w:rPr>
        <w:t xml:space="preserve"> genomics platform via </w:t>
      </w:r>
      <w:proofErr w:type="spellStart"/>
      <w:r w:rsidRPr="004F116D">
        <w:rPr>
          <w:rFonts w:ascii="Times New Roman" w:hAnsi="Times New Roman"/>
          <w:sz w:val="24"/>
          <w:szCs w:val="24"/>
        </w:rPr>
        <w:t>illumina</w:t>
      </w:r>
      <w:proofErr w:type="spellEnd"/>
      <w:r w:rsidRPr="004F116D">
        <w:rPr>
          <w:rFonts w:ascii="Times New Roman" w:hAnsi="Times New Roman"/>
          <w:sz w:val="24"/>
          <w:szCs w:val="24"/>
        </w:rPr>
        <w:t xml:space="preserve"> HiSeq</w:t>
      </w:r>
      <w:r w:rsidRPr="004F116D">
        <w:rPr>
          <w:rFonts w:ascii="Times New Roman" w:hAnsi="Times New Roman"/>
          <w:sz w:val="24"/>
          <w:szCs w:val="24"/>
          <w:vertAlign w:val="superscript"/>
        </w:rPr>
        <w:t>TM</w:t>
      </w:r>
      <w:r w:rsidRPr="004F116D">
        <w:rPr>
          <w:rFonts w:ascii="Times New Roman" w:hAnsi="Times New Roman"/>
          <w:sz w:val="24"/>
          <w:szCs w:val="24"/>
        </w:rPr>
        <w:t>2500/</w:t>
      </w:r>
      <w:proofErr w:type="spellStart"/>
      <w:r w:rsidRPr="004F116D">
        <w:rPr>
          <w:rFonts w:ascii="Times New Roman" w:hAnsi="Times New Roman"/>
          <w:sz w:val="24"/>
          <w:szCs w:val="24"/>
        </w:rPr>
        <w:t>MiSeq</w:t>
      </w:r>
      <w:proofErr w:type="spellEnd"/>
      <w:r w:rsidRPr="004F116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for</w:t>
      </w:r>
      <w:r w:rsidRPr="004F116D">
        <w:rPr>
          <w:rFonts w:ascii="Times New Roman" w:hAnsi="Times New Roman"/>
          <w:sz w:val="24"/>
          <w:szCs w:val="24"/>
        </w:rPr>
        <w:t xml:space="preserve"> gene clustering and sequencing. Next, </w:t>
      </w:r>
      <w:r>
        <w:rPr>
          <w:rFonts w:ascii="Times New Roman" w:hAnsi="Times New Roman"/>
          <w:sz w:val="24"/>
          <w:szCs w:val="24"/>
        </w:rPr>
        <w:t>t</w:t>
      </w:r>
      <w:r w:rsidRPr="004F116D">
        <w:rPr>
          <w:rFonts w:ascii="Times New Roman" w:hAnsi="Times New Roman"/>
          <w:sz w:val="24"/>
          <w:szCs w:val="24"/>
        </w:rPr>
        <w:t>he small RNA tags were mapped to reference sequence by Bowtie without mismatch to analyze the</w:t>
      </w:r>
      <w:r>
        <w:rPr>
          <w:rFonts w:ascii="Times New Roman" w:hAnsi="Times New Roman"/>
          <w:sz w:val="24"/>
          <w:szCs w:val="24"/>
        </w:rPr>
        <w:t xml:space="preserve"> RNA</w:t>
      </w:r>
      <w:r w:rsidRPr="004F116D">
        <w:rPr>
          <w:rFonts w:ascii="Times New Roman" w:hAnsi="Times New Roman"/>
          <w:sz w:val="24"/>
          <w:szCs w:val="24"/>
        </w:rPr>
        <w:t xml:space="preserve"> expression and distribution </w:t>
      </w:r>
      <w:r>
        <w:rPr>
          <w:rFonts w:ascii="Times New Roman" w:hAnsi="Times New Roman"/>
          <w:sz w:val="24"/>
          <w:szCs w:val="24"/>
        </w:rPr>
        <w:t>in relation to</w:t>
      </w:r>
      <w:r w:rsidRPr="004F116D">
        <w:rPr>
          <w:rFonts w:ascii="Times New Roman" w:hAnsi="Times New Roman"/>
          <w:sz w:val="24"/>
          <w:szCs w:val="24"/>
        </w:rPr>
        <w:t xml:space="preserve"> the reference. Mapped small RNA tags were used to</w:t>
      </w:r>
      <w:r>
        <w:rPr>
          <w:rFonts w:ascii="Times New Roman" w:hAnsi="Times New Roman"/>
          <w:sz w:val="24"/>
          <w:szCs w:val="24"/>
        </w:rPr>
        <w:t xml:space="preserve"> identify</w:t>
      </w:r>
      <w:r w:rsidRPr="004F116D">
        <w:rPr>
          <w:rFonts w:ascii="Times New Roman" w:hAnsi="Times New Roman"/>
          <w:sz w:val="24"/>
          <w:szCs w:val="24"/>
        </w:rPr>
        <w:t xml:space="preserve"> known miRNA</w:t>
      </w:r>
      <w:r>
        <w:rPr>
          <w:rFonts w:ascii="Times New Roman" w:hAnsi="Times New Roman"/>
          <w:sz w:val="24"/>
          <w:szCs w:val="24"/>
        </w:rPr>
        <w:t>s</w:t>
      </w:r>
      <w:r w:rsidRPr="004F116D">
        <w:rPr>
          <w:rFonts w:ascii="Times New Roman" w:hAnsi="Times New Roman"/>
          <w:sz w:val="24"/>
          <w:szCs w:val="24"/>
        </w:rPr>
        <w:t xml:space="preserve">. miRBase20.0 was used as </w:t>
      </w:r>
      <w:r>
        <w:rPr>
          <w:rFonts w:ascii="Times New Roman" w:hAnsi="Times New Roman"/>
          <w:sz w:val="24"/>
          <w:szCs w:val="24"/>
        </w:rPr>
        <w:t xml:space="preserve">a </w:t>
      </w:r>
      <w:r w:rsidRPr="004F116D">
        <w:rPr>
          <w:rFonts w:ascii="Times New Roman" w:hAnsi="Times New Roman"/>
          <w:sz w:val="24"/>
          <w:szCs w:val="24"/>
        </w:rPr>
        <w:t xml:space="preserve">reference,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4F116D">
        <w:rPr>
          <w:rFonts w:ascii="Times New Roman" w:hAnsi="Times New Roman"/>
          <w:sz w:val="24"/>
          <w:szCs w:val="24"/>
        </w:rPr>
        <w:t>modified software mirdeep2 w</w:t>
      </w:r>
      <w:r>
        <w:rPr>
          <w:rFonts w:ascii="Times New Roman" w:hAnsi="Times New Roman"/>
          <w:sz w:val="24"/>
          <w:szCs w:val="24"/>
        </w:rPr>
        <w:t>as</w:t>
      </w:r>
      <w:r w:rsidRPr="004F116D">
        <w:rPr>
          <w:rFonts w:ascii="Times New Roman" w:hAnsi="Times New Roman"/>
          <w:sz w:val="24"/>
          <w:szCs w:val="24"/>
        </w:rPr>
        <w:t xml:space="preserve"> used to </w:t>
      </w:r>
      <w:r>
        <w:rPr>
          <w:rFonts w:ascii="Times New Roman" w:hAnsi="Times New Roman"/>
          <w:sz w:val="24"/>
          <w:szCs w:val="24"/>
        </w:rPr>
        <w:t>identify</w:t>
      </w:r>
      <w:r w:rsidRPr="004F116D">
        <w:rPr>
          <w:rFonts w:ascii="Times New Roman" w:hAnsi="Times New Roman"/>
          <w:sz w:val="24"/>
          <w:szCs w:val="24"/>
        </w:rPr>
        <w:t xml:space="preserve"> potential miRNA</w:t>
      </w:r>
      <w:r>
        <w:rPr>
          <w:rFonts w:ascii="Times New Roman" w:hAnsi="Times New Roman"/>
          <w:sz w:val="24"/>
          <w:szCs w:val="24"/>
        </w:rPr>
        <w:t>s</w:t>
      </w:r>
      <w:r w:rsidRPr="004F116D">
        <w:rPr>
          <w:rFonts w:ascii="Times New Roman" w:hAnsi="Times New Roman"/>
          <w:sz w:val="24"/>
          <w:szCs w:val="24"/>
        </w:rPr>
        <w:t xml:space="preserve"> and draw secondary structures. </w:t>
      </w:r>
      <w:r>
        <w:rPr>
          <w:rFonts w:ascii="Times New Roman" w:hAnsi="Times New Roman"/>
          <w:sz w:val="24"/>
          <w:szCs w:val="24"/>
        </w:rPr>
        <w:t>T</w:t>
      </w:r>
      <w:r w:rsidRPr="004F116D">
        <w:rPr>
          <w:rFonts w:ascii="Times New Roman" w:hAnsi="Times New Roman"/>
          <w:sz w:val="24"/>
          <w:szCs w:val="24"/>
        </w:rPr>
        <w:t xml:space="preserve">he characteristics of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4F116D">
        <w:rPr>
          <w:rFonts w:ascii="Times New Roman" w:hAnsi="Times New Roman"/>
          <w:sz w:val="24"/>
          <w:szCs w:val="24"/>
        </w:rPr>
        <w:t>hairpin structure of miRNA precursor</w:t>
      </w:r>
      <w:r>
        <w:rPr>
          <w:rFonts w:ascii="Times New Roman" w:hAnsi="Times New Roman"/>
          <w:sz w:val="24"/>
          <w:szCs w:val="24"/>
        </w:rPr>
        <w:t>s</w:t>
      </w:r>
      <w:r w:rsidRPr="004F116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were</w:t>
      </w:r>
      <w:r w:rsidRPr="004F116D">
        <w:rPr>
          <w:rFonts w:ascii="Times New Roman" w:hAnsi="Times New Roman"/>
          <w:sz w:val="24"/>
          <w:szCs w:val="24"/>
        </w:rPr>
        <w:t xml:space="preserve"> used to predict novel miRNA</w:t>
      </w:r>
      <w:r>
        <w:rPr>
          <w:rFonts w:ascii="Times New Roman" w:hAnsi="Times New Roman"/>
          <w:sz w:val="24"/>
          <w:szCs w:val="24"/>
        </w:rPr>
        <w:t>s</w:t>
      </w:r>
      <w:r w:rsidRPr="004F116D">
        <w:rPr>
          <w:rFonts w:ascii="Times New Roman" w:hAnsi="Times New Roman"/>
          <w:sz w:val="24"/>
          <w:szCs w:val="24"/>
        </w:rPr>
        <w:t xml:space="preserve">. The available software </w:t>
      </w:r>
      <w:proofErr w:type="spellStart"/>
      <w:r w:rsidRPr="004F116D">
        <w:rPr>
          <w:rFonts w:ascii="Times New Roman" w:hAnsi="Times New Roman"/>
          <w:sz w:val="24"/>
          <w:szCs w:val="24"/>
        </w:rPr>
        <w:t>miREvo</w:t>
      </w:r>
      <w:proofErr w:type="spellEnd"/>
      <w:r w:rsidRPr="004F116D">
        <w:rPr>
          <w:rFonts w:ascii="Times New Roman" w:hAnsi="Times New Roman"/>
          <w:sz w:val="24"/>
          <w:szCs w:val="24"/>
        </w:rPr>
        <w:t xml:space="preserve"> and mirdeep2 were </w:t>
      </w:r>
      <w:r w:rsidRPr="004F116D">
        <w:rPr>
          <w:rFonts w:ascii="Times New Roman" w:hAnsi="Times New Roman"/>
          <w:sz w:val="24"/>
          <w:szCs w:val="24"/>
        </w:rPr>
        <w:lastRenderedPageBreak/>
        <w:t>integrated to predict novel miRNA</w:t>
      </w:r>
      <w:r>
        <w:rPr>
          <w:rFonts w:ascii="Times New Roman" w:hAnsi="Times New Roman"/>
          <w:sz w:val="24"/>
          <w:szCs w:val="24"/>
        </w:rPr>
        <w:t>s</w:t>
      </w:r>
      <w:r w:rsidRPr="004F116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by</w:t>
      </w:r>
      <w:r w:rsidRPr="004F116D">
        <w:rPr>
          <w:rFonts w:ascii="Times New Roman" w:hAnsi="Times New Roman"/>
          <w:sz w:val="24"/>
          <w:szCs w:val="24"/>
        </w:rPr>
        <w:t xml:space="preserve"> exploring secondary structure</w:t>
      </w:r>
      <w:r>
        <w:rPr>
          <w:rFonts w:ascii="Times New Roman" w:hAnsi="Times New Roman"/>
          <w:sz w:val="24"/>
          <w:szCs w:val="24"/>
        </w:rPr>
        <w:t>s</w:t>
      </w:r>
      <w:r w:rsidRPr="004F116D">
        <w:rPr>
          <w:rFonts w:ascii="Times New Roman" w:hAnsi="Times New Roman"/>
          <w:sz w:val="24"/>
          <w:szCs w:val="24"/>
        </w:rPr>
        <w:t xml:space="preserve">. </w:t>
      </w:r>
    </w:p>
    <w:p w:rsidR="00E4252C" w:rsidRPr="00E4252C" w:rsidRDefault="00E4252C" w:rsidP="00E4252C">
      <w:pPr>
        <w:spacing w:line="360" w:lineRule="auto"/>
        <w:rPr>
          <w:rFonts w:ascii="Times New Roman" w:hAnsi="Times New Roman"/>
          <w:sz w:val="24"/>
          <w:szCs w:val="24"/>
        </w:rPr>
      </w:pPr>
      <w:r w:rsidRPr="00E4252C">
        <w:rPr>
          <w:rFonts w:ascii="Times New Roman" w:hAnsi="Times New Roman"/>
          <w:b/>
          <w:i/>
          <w:iCs/>
          <w:sz w:val="24"/>
          <w:szCs w:val="24"/>
        </w:rPr>
        <w:t>Western blotting</w:t>
      </w:r>
      <w:r w:rsidRPr="00E4252C">
        <w:rPr>
          <w:rFonts w:ascii="Times New Roman" w:hAnsi="Times New Roman"/>
          <w:sz w:val="24"/>
          <w:szCs w:val="24"/>
        </w:rPr>
        <w:tab/>
      </w:r>
    </w:p>
    <w:p w:rsidR="00E4252C" w:rsidRDefault="00E4252C" w:rsidP="00E4252C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E4252C">
        <w:rPr>
          <w:rFonts w:ascii="Times New Roman" w:hAnsi="Times New Roman"/>
          <w:sz w:val="24"/>
          <w:szCs w:val="24"/>
        </w:rPr>
        <w:t>All cells were seeded into 100 mm dishes and were cultured at 37°C with 5% CO2 for 3 days. Protease inhibitor and radio-immunoprecipitation assay lysate (Sigma Aldrich, Germany) were mixed with cells and used to extract total protein from cells. The total protein concentration was determined using a Bradford assay kit (</w:t>
      </w:r>
      <w:proofErr w:type="spellStart"/>
      <w:r w:rsidRPr="00E4252C">
        <w:rPr>
          <w:rFonts w:ascii="Times New Roman" w:hAnsi="Times New Roman"/>
          <w:sz w:val="24"/>
          <w:szCs w:val="24"/>
        </w:rPr>
        <w:t>Sangon</w:t>
      </w:r>
      <w:proofErr w:type="spellEnd"/>
      <w:r w:rsidRPr="00E4252C">
        <w:rPr>
          <w:rFonts w:ascii="Times New Roman" w:hAnsi="Times New Roman"/>
          <w:sz w:val="24"/>
          <w:szCs w:val="24"/>
        </w:rPr>
        <w:t xml:space="preserve"> Biotech, China). The samples were mixed with 4X loading buffer and were boiled at 98% for 4 mins. Then, 20 </w:t>
      </w:r>
      <w:proofErr w:type="spellStart"/>
      <w:r w:rsidRPr="00E4252C">
        <w:rPr>
          <w:rFonts w:ascii="Times New Roman" w:hAnsi="Times New Roman"/>
          <w:sz w:val="24"/>
          <w:szCs w:val="24"/>
        </w:rPr>
        <w:t>μL</w:t>
      </w:r>
      <w:proofErr w:type="spellEnd"/>
      <w:r w:rsidRPr="00E4252C">
        <w:rPr>
          <w:rFonts w:ascii="Times New Roman" w:hAnsi="Times New Roman"/>
          <w:sz w:val="24"/>
          <w:szCs w:val="24"/>
        </w:rPr>
        <w:t xml:space="preserve"> of each protein sample was separated by 10% gel via SDS-PAGE for 100 mins, and then was transferred to 0.22 </w:t>
      </w:r>
      <w:proofErr w:type="spellStart"/>
      <w:r w:rsidRPr="00E4252C">
        <w:rPr>
          <w:rFonts w:ascii="Times New Roman" w:hAnsi="Times New Roman"/>
          <w:sz w:val="24"/>
          <w:szCs w:val="24"/>
        </w:rPr>
        <w:t>μm</w:t>
      </w:r>
      <w:proofErr w:type="spellEnd"/>
      <w:r w:rsidRPr="00E4252C">
        <w:rPr>
          <w:rFonts w:ascii="Times New Roman" w:hAnsi="Times New Roman"/>
          <w:sz w:val="24"/>
          <w:szCs w:val="24"/>
        </w:rPr>
        <w:t xml:space="preserve"> polyvinylidene diﬂuoride (PVDF) membranes (EMD Millipore, </w:t>
      </w:r>
      <w:proofErr w:type="spellStart"/>
      <w:r w:rsidRPr="00E4252C">
        <w:rPr>
          <w:rFonts w:ascii="Times New Roman" w:hAnsi="Times New Roman"/>
          <w:sz w:val="24"/>
          <w:szCs w:val="24"/>
        </w:rPr>
        <w:t>Billicera</w:t>
      </w:r>
      <w:proofErr w:type="spellEnd"/>
      <w:r w:rsidRPr="00E4252C">
        <w:rPr>
          <w:rFonts w:ascii="Times New Roman" w:hAnsi="Times New Roman"/>
          <w:sz w:val="24"/>
          <w:szCs w:val="24"/>
        </w:rPr>
        <w:t>, USA) at 300 mA for 70 min. Following blocking in 5% bovine serum albumin (Sigma Aldrich, Germany) with TBS Tween 20 (1xTBS, 0.1% Tween 20, PBS) for 60 mins at room temperature. The membranes were incubated overnight at 4°C with antibodies for PAI-1 (1:1000) (</w:t>
      </w:r>
      <w:proofErr w:type="spellStart"/>
      <w:r w:rsidRPr="00E4252C">
        <w:rPr>
          <w:rFonts w:ascii="Times New Roman" w:hAnsi="Times New Roman"/>
          <w:sz w:val="24"/>
          <w:szCs w:val="24"/>
        </w:rPr>
        <w:t>OmnimAbs</w:t>
      </w:r>
      <w:proofErr w:type="spellEnd"/>
      <w:r w:rsidRPr="00E4252C">
        <w:rPr>
          <w:rFonts w:ascii="Times New Roman" w:hAnsi="Times New Roman"/>
          <w:sz w:val="24"/>
          <w:szCs w:val="24"/>
        </w:rPr>
        <w:t>, USA) and GAPDH (1:1000) (</w:t>
      </w:r>
      <w:proofErr w:type="spellStart"/>
      <w:r w:rsidRPr="00E4252C">
        <w:rPr>
          <w:rFonts w:ascii="Times New Roman" w:hAnsi="Times New Roman"/>
          <w:sz w:val="24"/>
          <w:szCs w:val="24"/>
        </w:rPr>
        <w:t>Novusbio</w:t>
      </w:r>
      <w:proofErr w:type="spellEnd"/>
      <w:r w:rsidRPr="00E4252C">
        <w:rPr>
          <w:rFonts w:ascii="Times New Roman" w:hAnsi="Times New Roman"/>
          <w:sz w:val="24"/>
          <w:szCs w:val="24"/>
        </w:rPr>
        <w:t>, USA). Thereafter, the membranes were incubated with HRP-labeled anti-rabbit secondary antibodies (1:10000) for 1 h at room temperature and were visualized via enhanced electrochemiluminescence (ECL, Thermo Fisher Scientific, USA); they were then analyzed via a GIS gel image analysis system (</w:t>
      </w:r>
      <w:proofErr w:type="spellStart"/>
      <w:r w:rsidRPr="00E4252C">
        <w:rPr>
          <w:rFonts w:ascii="Times New Roman" w:hAnsi="Times New Roman"/>
          <w:sz w:val="24"/>
          <w:szCs w:val="24"/>
        </w:rPr>
        <w:t>Tanon</w:t>
      </w:r>
      <w:proofErr w:type="spellEnd"/>
      <w:r w:rsidRPr="00E4252C">
        <w:rPr>
          <w:rFonts w:ascii="Times New Roman" w:hAnsi="Times New Roman"/>
          <w:sz w:val="24"/>
          <w:szCs w:val="24"/>
        </w:rPr>
        <w:t xml:space="preserve"> Science and Technology, China).</w:t>
      </w:r>
    </w:p>
    <w:p w:rsidR="002E1CEE" w:rsidRDefault="00FD0957" w:rsidP="002E1CEE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2E1CEE" w:rsidRPr="006A3F53" w:rsidRDefault="002E1CEE" w:rsidP="002E1CEE">
      <w:pPr>
        <w:widowControl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A3F53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FD0957">
        <w:rPr>
          <w:rFonts w:ascii="Times New Roman" w:hAnsi="Times New Roman"/>
          <w:b/>
          <w:bCs/>
          <w:sz w:val="24"/>
          <w:szCs w:val="24"/>
        </w:rPr>
        <w:t>S</w:t>
      </w:r>
      <w:r w:rsidRPr="006A3F53">
        <w:rPr>
          <w:rFonts w:ascii="Times New Roman" w:hAnsi="Times New Roman"/>
          <w:b/>
          <w:bCs/>
          <w:sz w:val="24"/>
          <w:szCs w:val="24"/>
        </w:rPr>
        <w:t>1. Primers used for RT-qPCR.</w:t>
      </w:r>
    </w:p>
    <w:tbl>
      <w:tblPr>
        <w:tblStyle w:val="a9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6662"/>
      </w:tblGrid>
      <w:tr w:rsidR="002E1CEE" w:rsidRPr="004F116D" w:rsidTr="00461489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E1CEE" w:rsidRPr="004F116D" w:rsidRDefault="002E1CEE" w:rsidP="00461489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Gene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2E1CEE" w:rsidRPr="004F116D" w:rsidRDefault="002E1CEE" w:rsidP="00461489">
            <w:pPr>
              <w:widowControl/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Sequence</w:t>
            </w:r>
          </w:p>
        </w:tc>
      </w:tr>
      <w:tr w:rsidR="002E1CEE" w:rsidRPr="004F116D" w:rsidTr="00461489">
        <w:tc>
          <w:tcPr>
            <w:tcW w:w="2127" w:type="dxa"/>
            <w:tcBorders>
              <w:top w:val="single" w:sz="4" w:space="0" w:color="auto"/>
            </w:tcBorders>
          </w:tcPr>
          <w:p w:rsidR="002E1CEE" w:rsidRPr="004F116D" w:rsidRDefault="002E1CEE" w:rsidP="00461489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SERPINE1</w:t>
            </w:r>
          </w:p>
        </w:tc>
        <w:tc>
          <w:tcPr>
            <w:tcW w:w="6662" w:type="dxa"/>
            <w:tcBorders>
              <w:top w:val="single" w:sz="4" w:space="0" w:color="auto"/>
            </w:tcBorders>
          </w:tcPr>
          <w:p w:rsidR="002E1CEE" w:rsidRPr="004F116D" w:rsidRDefault="002E1CEE" w:rsidP="00461489">
            <w:pPr>
              <w:widowControl/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Forward: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5'</w:t>
            </w:r>
            <w:r w:rsidRPr="004F116D">
              <w:rPr>
                <w:rFonts w:ascii="Times New Roman" w:hAnsi="Times New Roman"/>
                <w:sz w:val="24"/>
                <w:szCs w:val="24"/>
              </w:rPr>
              <w:noBreakHyphen/>
              <w:t xml:space="preserve"> ACGGTCAAGCAGGTGGACT </w:t>
            </w:r>
            <w:r w:rsidRPr="004F116D">
              <w:rPr>
                <w:rFonts w:ascii="Times New Roman" w:hAnsi="Times New Roman"/>
                <w:sz w:val="24"/>
                <w:szCs w:val="24"/>
              </w:rPr>
              <w:noBreakHyphen/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3'</w:t>
            </w:r>
          </w:p>
        </w:tc>
      </w:tr>
      <w:tr w:rsidR="002E1CEE" w:rsidRPr="004F116D" w:rsidTr="00461489">
        <w:tc>
          <w:tcPr>
            <w:tcW w:w="2127" w:type="dxa"/>
          </w:tcPr>
          <w:p w:rsidR="002E1CEE" w:rsidRPr="004F116D" w:rsidRDefault="002E1CEE" w:rsidP="00461489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2E1CEE" w:rsidRPr="004F116D" w:rsidRDefault="002E1CEE" w:rsidP="00461489">
            <w:pPr>
              <w:widowControl/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 xml:space="preserve">Reverse: 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5'</w:t>
            </w:r>
            <w:r w:rsidRPr="004F116D">
              <w:rPr>
                <w:rFonts w:ascii="Times New Roman" w:hAnsi="Times New Roman"/>
                <w:sz w:val="24"/>
                <w:szCs w:val="24"/>
              </w:rPr>
              <w:noBreakHyphen/>
              <w:t xml:space="preserve"> GAGGGCATTCACCAGCAG </w:t>
            </w:r>
            <w:r w:rsidRPr="004F116D">
              <w:rPr>
                <w:rFonts w:ascii="Times New Roman" w:hAnsi="Times New Roman"/>
                <w:sz w:val="24"/>
                <w:szCs w:val="24"/>
              </w:rPr>
              <w:noBreakHyphen/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3'</w:t>
            </w:r>
          </w:p>
        </w:tc>
      </w:tr>
      <w:tr w:rsidR="002E1CEE" w:rsidRPr="004F116D" w:rsidTr="00461489">
        <w:tc>
          <w:tcPr>
            <w:tcW w:w="2127" w:type="dxa"/>
          </w:tcPr>
          <w:p w:rsidR="002E1CEE" w:rsidRPr="004F116D" w:rsidRDefault="002E1CEE" w:rsidP="00461489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GAPDH</w:t>
            </w:r>
          </w:p>
        </w:tc>
        <w:tc>
          <w:tcPr>
            <w:tcW w:w="6662" w:type="dxa"/>
          </w:tcPr>
          <w:p w:rsidR="002E1CEE" w:rsidRPr="004F116D" w:rsidRDefault="002E1CEE" w:rsidP="00461489">
            <w:pPr>
              <w:widowControl/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 xml:space="preserve">Forward: 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5'</w:t>
            </w:r>
            <w:r w:rsidRPr="004F116D">
              <w:rPr>
                <w:rFonts w:ascii="Times New Roman" w:hAnsi="Times New Roman"/>
                <w:sz w:val="24"/>
                <w:szCs w:val="24"/>
              </w:rPr>
              <w:noBreakHyphen/>
              <w:t xml:space="preserve"> ATCACTGCCACCCAGAAGAC </w:t>
            </w:r>
            <w:r w:rsidRPr="004F116D">
              <w:rPr>
                <w:rFonts w:ascii="Times New Roman" w:hAnsi="Times New Roman"/>
                <w:sz w:val="24"/>
                <w:szCs w:val="24"/>
              </w:rPr>
              <w:noBreakHyphen/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3'</w:t>
            </w:r>
          </w:p>
        </w:tc>
      </w:tr>
      <w:tr w:rsidR="002E1CEE" w:rsidRPr="004F116D" w:rsidTr="00461489">
        <w:tc>
          <w:tcPr>
            <w:tcW w:w="2127" w:type="dxa"/>
          </w:tcPr>
          <w:p w:rsidR="002E1CEE" w:rsidRPr="004F116D" w:rsidRDefault="002E1CEE" w:rsidP="00461489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2E1CEE" w:rsidRPr="004F116D" w:rsidRDefault="002E1CEE" w:rsidP="00461489">
            <w:pPr>
              <w:widowControl/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 xml:space="preserve">Reverse: 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5'</w:t>
            </w:r>
            <w:r w:rsidRPr="004F116D">
              <w:rPr>
                <w:rFonts w:ascii="Times New Roman" w:hAnsi="Times New Roman"/>
                <w:sz w:val="24"/>
                <w:szCs w:val="24"/>
              </w:rPr>
              <w:noBreakHyphen/>
              <w:t xml:space="preserve"> GTGAGTTTCCCGTTCAGCTC </w:t>
            </w:r>
            <w:r w:rsidRPr="004F116D">
              <w:rPr>
                <w:rFonts w:ascii="Times New Roman" w:hAnsi="Times New Roman"/>
                <w:sz w:val="24"/>
                <w:szCs w:val="24"/>
              </w:rPr>
              <w:noBreakHyphen/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3'</w:t>
            </w:r>
          </w:p>
        </w:tc>
      </w:tr>
      <w:tr w:rsidR="002E1CEE" w:rsidRPr="004F116D" w:rsidTr="00461489">
        <w:tc>
          <w:tcPr>
            <w:tcW w:w="2127" w:type="dxa"/>
          </w:tcPr>
          <w:p w:rsidR="002E1CEE" w:rsidRPr="004F116D" w:rsidRDefault="002E1CEE" w:rsidP="0046148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ocu-miR-133b-3p</w:t>
            </w:r>
          </w:p>
        </w:tc>
        <w:tc>
          <w:tcPr>
            <w:tcW w:w="6662" w:type="dxa"/>
          </w:tcPr>
          <w:p w:rsidR="002E1CEE" w:rsidRPr="004F116D" w:rsidRDefault="002E1CEE" w:rsidP="0046148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 xml:space="preserve">Forward: 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5’</w:t>
            </w:r>
            <w:r w:rsidRPr="004F116D">
              <w:rPr>
                <w:rFonts w:ascii="Times New Roman" w:hAnsi="Times New Roman"/>
                <w:sz w:val="24"/>
                <w:szCs w:val="24"/>
              </w:rPr>
              <w:t>-GTCCCCTTCAACCAGCTAAAA -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3’</w:t>
            </w:r>
          </w:p>
        </w:tc>
      </w:tr>
      <w:tr w:rsidR="002E1CEE" w:rsidRPr="004F116D" w:rsidTr="00461489">
        <w:tc>
          <w:tcPr>
            <w:tcW w:w="2127" w:type="dxa"/>
          </w:tcPr>
          <w:p w:rsidR="002E1CEE" w:rsidRPr="004F116D" w:rsidRDefault="002E1CEE" w:rsidP="0046148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58D">
              <w:rPr>
                <w:rFonts w:ascii="Times New Roman" w:hAnsi="Times New Roman"/>
                <w:sz w:val="24"/>
                <w:szCs w:val="24"/>
              </w:rPr>
              <w:t>ocu-miR-451-5p</w:t>
            </w:r>
          </w:p>
        </w:tc>
        <w:tc>
          <w:tcPr>
            <w:tcW w:w="6662" w:type="dxa"/>
          </w:tcPr>
          <w:p w:rsidR="002E1CEE" w:rsidRPr="004F116D" w:rsidRDefault="002E1CEE" w:rsidP="0046148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 xml:space="preserve">Forward: 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5’</w:t>
            </w:r>
            <w:r w:rsidRPr="004F116D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t xml:space="preserve"> </w:t>
            </w:r>
            <w:r w:rsidRPr="004F758D">
              <w:rPr>
                <w:rFonts w:ascii="Times New Roman" w:hAnsi="Times New Roman"/>
                <w:sz w:val="24"/>
                <w:szCs w:val="24"/>
              </w:rPr>
              <w:t>CGCGAAACCGTTACCATTACTGAGTTT</w:t>
            </w:r>
            <w:r w:rsidRPr="004F116D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3’</w:t>
            </w:r>
          </w:p>
        </w:tc>
      </w:tr>
      <w:tr w:rsidR="002E1CEE" w:rsidRPr="004F116D" w:rsidTr="00461489">
        <w:tc>
          <w:tcPr>
            <w:tcW w:w="2127" w:type="dxa"/>
          </w:tcPr>
          <w:p w:rsidR="002E1CEE" w:rsidRPr="004F116D" w:rsidRDefault="002E1CEE" w:rsidP="0046148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U6</w:t>
            </w:r>
          </w:p>
        </w:tc>
        <w:tc>
          <w:tcPr>
            <w:tcW w:w="6662" w:type="dxa"/>
          </w:tcPr>
          <w:p w:rsidR="002E1CEE" w:rsidRPr="004F116D" w:rsidRDefault="002E1CEE" w:rsidP="0046148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Forward: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5’</w:t>
            </w:r>
            <w:r w:rsidRPr="004F116D">
              <w:rPr>
                <w:rFonts w:ascii="Times New Roman" w:hAnsi="Times New Roman"/>
                <w:sz w:val="24"/>
                <w:szCs w:val="24"/>
              </w:rPr>
              <w:t>-GGAACGATACAGAGAAGATTAGC-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3’</w:t>
            </w:r>
          </w:p>
        </w:tc>
      </w:tr>
      <w:tr w:rsidR="002E1CEE" w:rsidRPr="004F116D" w:rsidTr="00461489">
        <w:tc>
          <w:tcPr>
            <w:tcW w:w="2127" w:type="dxa"/>
            <w:tcBorders>
              <w:bottom w:val="single" w:sz="4" w:space="0" w:color="auto"/>
            </w:tcBorders>
          </w:tcPr>
          <w:p w:rsidR="002E1CEE" w:rsidRPr="004F116D" w:rsidRDefault="002E1CEE" w:rsidP="00461489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:rsidR="002E1CEE" w:rsidRPr="004F116D" w:rsidRDefault="002E1CEE" w:rsidP="00461489">
            <w:pPr>
              <w:spacing w:line="360" w:lineRule="auto"/>
              <w:ind w:firstLineChars="200" w:firstLine="48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 xml:space="preserve">Reverse: 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5’</w:t>
            </w:r>
            <w:r w:rsidRPr="004F116D">
              <w:rPr>
                <w:rFonts w:ascii="Times New Roman" w:hAnsi="Times New Roman"/>
                <w:sz w:val="24"/>
                <w:szCs w:val="24"/>
              </w:rPr>
              <w:t>-TGGAACGCTTCACGAATTTGCG -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3’</w:t>
            </w:r>
          </w:p>
        </w:tc>
      </w:tr>
    </w:tbl>
    <w:p w:rsidR="00501AB6" w:rsidRPr="006A3F53" w:rsidRDefault="00501AB6" w:rsidP="00501AB6">
      <w:pPr>
        <w:widowControl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6A3F53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</w:t>
      </w:r>
      <w:r w:rsidR="00FD0957">
        <w:rPr>
          <w:rFonts w:ascii="Times New Roman" w:hAnsi="Times New Roman"/>
          <w:b/>
          <w:bCs/>
          <w:sz w:val="24"/>
          <w:szCs w:val="24"/>
        </w:rPr>
        <w:t>S</w:t>
      </w:r>
      <w:r w:rsidRPr="006A3F53">
        <w:rPr>
          <w:rFonts w:ascii="Times New Roman" w:hAnsi="Times New Roman"/>
          <w:b/>
          <w:bCs/>
          <w:sz w:val="24"/>
          <w:szCs w:val="24"/>
        </w:rPr>
        <w:t>2. Synthesized miR-133b-3p mimics and inhibitors</w:t>
      </w:r>
    </w:p>
    <w:tbl>
      <w:tblPr>
        <w:tblW w:w="878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835"/>
        <w:gridCol w:w="5954"/>
      </w:tblGrid>
      <w:tr w:rsidR="00501AB6" w:rsidRPr="004F116D" w:rsidTr="00461489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01AB6" w:rsidRPr="004F116D" w:rsidRDefault="00501AB6" w:rsidP="00461489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Gene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501AB6" w:rsidRPr="004F116D" w:rsidRDefault="00501AB6" w:rsidP="00461489">
            <w:pPr>
              <w:widowControl/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Sequence (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5'</w:t>
            </w:r>
            <w:r w:rsidRPr="004F116D">
              <w:rPr>
                <w:rFonts w:ascii="Times New Roman" w:hAnsi="Times New Roman"/>
                <w:sz w:val="24"/>
                <w:szCs w:val="24"/>
              </w:rPr>
              <w:t xml:space="preserve"> to </w:t>
            </w:r>
            <w:r w:rsidRPr="004F116D">
              <w:rPr>
                <w:rFonts w:ascii="Times New Roman" w:hAnsi="Times New Roman"/>
                <w:i/>
                <w:iCs/>
                <w:sz w:val="24"/>
                <w:szCs w:val="24"/>
              </w:rPr>
              <w:t>3'</w:t>
            </w:r>
            <w:r w:rsidRPr="004F116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01AB6" w:rsidRPr="004F116D" w:rsidTr="00461489">
        <w:tc>
          <w:tcPr>
            <w:tcW w:w="2835" w:type="dxa"/>
            <w:tcBorders>
              <w:top w:val="single" w:sz="4" w:space="0" w:color="auto"/>
            </w:tcBorders>
          </w:tcPr>
          <w:p w:rsidR="00501AB6" w:rsidRPr="004F116D" w:rsidRDefault="00501AB6" w:rsidP="00461489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116D">
              <w:rPr>
                <w:rFonts w:ascii="Times New Roman" w:hAnsi="Times New Roman"/>
                <w:sz w:val="24"/>
                <w:szCs w:val="24"/>
              </w:rPr>
              <w:t>Agomir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</w:tcBorders>
          </w:tcPr>
          <w:p w:rsidR="00501AB6" w:rsidRPr="004F116D" w:rsidRDefault="00501AB6" w:rsidP="00461489">
            <w:pPr>
              <w:widowControl/>
              <w:spacing w:line="360" w:lineRule="auto"/>
              <w:ind w:firstLineChars="600" w:firstLine="144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UUU GGU CCC CUU CAA CCA GCU A</w:t>
            </w:r>
          </w:p>
          <w:p w:rsidR="00501AB6" w:rsidRPr="004F116D" w:rsidRDefault="00501AB6" w:rsidP="00461489">
            <w:pPr>
              <w:widowControl/>
              <w:spacing w:line="360" w:lineRule="auto"/>
              <w:ind w:firstLineChars="600" w:firstLine="144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GCU GGU UGA AGG GGA CCA AAU U</w:t>
            </w:r>
          </w:p>
        </w:tc>
      </w:tr>
      <w:tr w:rsidR="00501AB6" w:rsidRPr="004F116D" w:rsidTr="00461489">
        <w:tc>
          <w:tcPr>
            <w:tcW w:w="2835" w:type="dxa"/>
          </w:tcPr>
          <w:p w:rsidR="00501AB6" w:rsidRPr="004F116D" w:rsidRDefault="00501AB6" w:rsidP="00461489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Antagomir</w:t>
            </w:r>
          </w:p>
        </w:tc>
        <w:tc>
          <w:tcPr>
            <w:tcW w:w="5954" w:type="dxa"/>
          </w:tcPr>
          <w:p w:rsidR="00501AB6" w:rsidRPr="004F116D" w:rsidRDefault="00501AB6" w:rsidP="00461489">
            <w:pPr>
              <w:widowControl/>
              <w:spacing w:line="360" w:lineRule="auto"/>
              <w:ind w:firstLineChars="600" w:firstLine="144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UAG CUG GUU GAA GGG GAC CAA A</w:t>
            </w:r>
          </w:p>
        </w:tc>
      </w:tr>
      <w:tr w:rsidR="00501AB6" w:rsidRPr="004F116D" w:rsidTr="00461489">
        <w:tc>
          <w:tcPr>
            <w:tcW w:w="2835" w:type="dxa"/>
          </w:tcPr>
          <w:p w:rsidR="00501AB6" w:rsidRPr="004F116D" w:rsidRDefault="00501AB6" w:rsidP="0046148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Stable Negative Control</w:t>
            </w:r>
          </w:p>
        </w:tc>
        <w:tc>
          <w:tcPr>
            <w:tcW w:w="5954" w:type="dxa"/>
          </w:tcPr>
          <w:p w:rsidR="00501AB6" w:rsidRPr="004F116D" w:rsidRDefault="00501AB6" w:rsidP="00461489">
            <w:pPr>
              <w:spacing w:line="360" w:lineRule="auto"/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 xml:space="preserve">Sense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4F116D">
              <w:rPr>
                <w:rFonts w:ascii="Times New Roman" w:hAnsi="Times New Roman"/>
                <w:sz w:val="24"/>
                <w:szCs w:val="24"/>
              </w:rPr>
              <w:t>UUC UCC GAA CGU GUC ACG UTT</w:t>
            </w:r>
          </w:p>
          <w:p w:rsidR="00501AB6" w:rsidRPr="004F116D" w:rsidRDefault="00501AB6" w:rsidP="00461489">
            <w:pPr>
              <w:spacing w:line="360" w:lineRule="auto"/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 xml:space="preserve">Antisense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F116D">
              <w:rPr>
                <w:rFonts w:ascii="Times New Roman" w:hAnsi="Times New Roman"/>
                <w:sz w:val="24"/>
                <w:szCs w:val="24"/>
              </w:rPr>
              <w:t>ACG UGA CAC GUU CGG AGA ATT</w:t>
            </w:r>
          </w:p>
        </w:tc>
      </w:tr>
      <w:tr w:rsidR="00501AB6" w:rsidRPr="004F116D" w:rsidTr="00461489">
        <w:tc>
          <w:tcPr>
            <w:tcW w:w="2835" w:type="dxa"/>
            <w:tcBorders>
              <w:bottom w:val="single" w:sz="4" w:space="0" w:color="auto"/>
            </w:tcBorders>
          </w:tcPr>
          <w:p w:rsidR="00501AB6" w:rsidRPr="004F116D" w:rsidRDefault="00501AB6" w:rsidP="00461489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>Inhibitor N.C.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501AB6" w:rsidRPr="004F116D" w:rsidRDefault="00501AB6" w:rsidP="00461489">
            <w:pPr>
              <w:spacing w:line="360" w:lineRule="auto"/>
              <w:ind w:firstLineChars="600" w:firstLine="144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F116D">
              <w:rPr>
                <w:rFonts w:ascii="Times New Roman" w:hAnsi="Times New Roman"/>
                <w:sz w:val="24"/>
                <w:szCs w:val="24"/>
              </w:rPr>
              <w:t xml:space="preserve">CAG UAC UUU UGU GUA </w:t>
            </w:r>
            <w:proofErr w:type="spellStart"/>
            <w:r w:rsidRPr="004F116D">
              <w:rPr>
                <w:rFonts w:ascii="Times New Roman" w:hAnsi="Times New Roman"/>
                <w:sz w:val="24"/>
                <w:szCs w:val="24"/>
              </w:rPr>
              <w:t>GUA</w:t>
            </w:r>
            <w:proofErr w:type="spellEnd"/>
            <w:r w:rsidRPr="004F116D">
              <w:rPr>
                <w:rFonts w:ascii="Times New Roman" w:hAnsi="Times New Roman"/>
                <w:sz w:val="24"/>
                <w:szCs w:val="24"/>
              </w:rPr>
              <w:t xml:space="preserve"> CAA</w:t>
            </w:r>
          </w:p>
        </w:tc>
      </w:tr>
    </w:tbl>
    <w:p w:rsidR="00501AB6" w:rsidRPr="004F116D" w:rsidRDefault="00501AB6" w:rsidP="00501AB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2E1CEE" w:rsidRPr="00501AB6" w:rsidRDefault="002E1CEE" w:rsidP="002E1CE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2E1CEE" w:rsidRPr="004F116D" w:rsidRDefault="002E1CEE" w:rsidP="002E1CEE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2E1CEE" w:rsidRPr="004F11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241C" w:rsidRDefault="0091241C" w:rsidP="00C32679">
      <w:r>
        <w:separator/>
      </w:r>
    </w:p>
  </w:endnote>
  <w:endnote w:type="continuationSeparator" w:id="0">
    <w:p w:rsidR="0091241C" w:rsidRDefault="0091241C" w:rsidP="00C32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241C" w:rsidRDefault="0091241C" w:rsidP="00C32679">
      <w:r>
        <w:separator/>
      </w:r>
    </w:p>
  </w:footnote>
  <w:footnote w:type="continuationSeparator" w:id="0">
    <w:p w:rsidR="0091241C" w:rsidRDefault="0091241C" w:rsidP="00C326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E12"/>
    <w:rsid w:val="00134565"/>
    <w:rsid w:val="0013527A"/>
    <w:rsid w:val="00153E12"/>
    <w:rsid w:val="00275367"/>
    <w:rsid w:val="002E1CEE"/>
    <w:rsid w:val="00436D1F"/>
    <w:rsid w:val="00501AB6"/>
    <w:rsid w:val="0056300A"/>
    <w:rsid w:val="006A3F53"/>
    <w:rsid w:val="00793112"/>
    <w:rsid w:val="00845245"/>
    <w:rsid w:val="0091241C"/>
    <w:rsid w:val="009B580E"/>
    <w:rsid w:val="00A14053"/>
    <w:rsid w:val="00C32679"/>
    <w:rsid w:val="00E4252C"/>
    <w:rsid w:val="00F55ACA"/>
    <w:rsid w:val="00FD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8B366"/>
  <w15:chartTrackingRefBased/>
  <w15:docId w15:val="{8A742E90-F728-4F9A-9483-7DB455E7D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E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267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2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2679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3267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32679"/>
    <w:rPr>
      <w:rFonts w:ascii="Calibri" w:eastAsia="宋体" w:hAnsi="Calibri" w:cs="Times New Roman"/>
      <w:sz w:val="18"/>
      <w:szCs w:val="18"/>
    </w:rPr>
  </w:style>
  <w:style w:type="table" w:styleId="a9">
    <w:name w:val="Table Grid"/>
    <w:basedOn w:val="a1"/>
    <w:uiPriority w:val="39"/>
    <w:rsid w:val="002E1C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636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yikai</dc:creator>
  <cp:keywords/>
  <dc:description/>
  <cp:lastModifiedBy>l l</cp:lastModifiedBy>
  <cp:revision>4</cp:revision>
  <dcterms:created xsi:type="dcterms:W3CDTF">2020-01-30T06:19:00Z</dcterms:created>
  <dcterms:modified xsi:type="dcterms:W3CDTF">2020-01-31T02:07:00Z</dcterms:modified>
</cp:coreProperties>
</file>