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561" w:rsidRPr="00FB2662" w:rsidRDefault="00AB7561" w:rsidP="00AB7561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FB2662">
        <w:rPr>
          <w:rFonts w:asciiTheme="majorBidi" w:hAnsiTheme="majorBidi" w:cstheme="majorBidi"/>
          <w:b/>
          <w:bCs/>
          <w:sz w:val="24"/>
          <w:szCs w:val="24"/>
        </w:rPr>
        <w:t>Clinico</w:t>
      </w:r>
      <w:proofErr w:type="spellEnd"/>
      <w:r w:rsidRPr="00FB2662">
        <w:rPr>
          <w:rFonts w:asciiTheme="majorBidi" w:hAnsiTheme="majorBidi" w:cstheme="majorBidi"/>
          <w:b/>
          <w:bCs/>
          <w:sz w:val="24"/>
          <w:szCs w:val="24"/>
        </w:rPr>
        <w:t>-pathological relationship between androgen receptor (AR) and tumor infiltrating lymphocytes (TILs) in triple negative breast cancer (TNBC)</w:t>
      </w:r>
    </w:p>
    <w:p w:rsidR="00AB7561" w:rsidRDefault="00AB7561" w:rsidP="00AB7561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B7561" w:rsidRDefault="00AB7561" w:rsidP="00AB756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3F454C"/>
          <w:vertAlign w:val="superscript"/>
        </w:rPr>
      </w:pPr>
      <w:r>
        <w:rPr>
          <w:rFonts w:asciiTheme="majorBidi" w:hAnsiTheme="majorBidi" w:cstheme="majorBidi"/>
          <w:color w:val="3F454C"/>
        </w:rPr>
        <w:t>Hagar</w:t>
      </w:r>
      <w:r w:rsidRPr="007C660B">
        <w:rPr>
          <w:rFonts w:asciiTheme="majorBidi" w:hAnsiTheme="majorBidi" w:cstheme="majorBidi"/>
          <w:color w:val="3F454C"/>
        </w:rPr>
        <w:t xml:space="preserve"> Elghazawy</w:t>
      </w:r>
      <w:r w:rsidRPr="007C660B">
        <w:rPr>
          <w:rFonts w:asciiTheme="majorBidi" w:hAnsiTheme="majorBidi" w:cstheme="majorBidi"/>
          <w:color w:val="3F454C"/>
          <w:vertAlign w:val="superscript"/>
        </w:rPr>
        <w:t>1</w:t>
      </w:r>
      <w:r>
        <w:rPr>
          <w:rFonts w:asciiTheme="majorBidi" w:hAnsiTheme="majorBidi" w:cstheme="majorBidi"/>
          <w:color w:val="3F454C"/>
          <w:vertAlign w:val="superscript"/>
        </w:rPr>
        <w:t>,⁋</w:t>
      </w:r>
      <w:r>
        <w:rPr>
          <w:rFonts w:asciiTheme="majorBidi" w:hAnsiTheme="majorBidi" w:cstheme="majorBidi"/>
          <w:color w:val="3F454C"/>
        </w:rPr>
        <w:t xml:space="preserve">, </w:t>
      </w:r>
      <w:proofErr w:type="spellStart"/>
      <w:r w:rsidRPr="0020118B">
        <w:rPr>
          <w:rFonts w:asciiTheme="majorBidi" w:hAnsiTheme="majorBidi" w:cstheme="majorBidi"/>
          <w:color w:val="3F454C"/>
        </w:rPr>
        <w:t>Joaira</w:t>
      </w:r>
      <w:proofErr w:type="spellEnd"/>
      <w:r>
        <w:rPr>
          <w:rFonts w:asciiTheme="majorBidi" w:hAnsiTheme="majorBidi" w:cstheme="majorBidi"/>
          <w:color w:val="3F454C"/>
        </w:rPr>
        <w:t xml:space="preserve"> </w:t>
      </w:r>
      <w:r w:rsidRPr="0020118B">
        <w:rPr>
          <w:rFonts w:asciiTheme="majorBidi" w:hAnsiTheme="majorBidi" w:cstheme="majorBidi"/>
          <w:color w:val="3F454C"/>
        </w:rPr>
        <w:t>Bakkach</w:t>
      </w:r>
      <w:r>
        <w:rPr>
          <w:rFonts w:asciiTheme="majorBidi" w:hAnsiTheme="majorBidi" w:cstheme="majorBidi"/>
          <w:color w:val="3F454C"/>
          <w:vertAlign w:val="superscript"/>
        </w:rPr>
        <w:t>2,⁋</w:t>
      </w:r>
      <w:r>
        <w:rPr>
          <w:rFonts w:asciiTheme="majorBidi" w:hAnsiTheme="majorBidi" w:cstheme="majorBidi"/>
          <w:color w:val="3F454C"/>
        </w:rPr>
        <w:t>, Thanaa Helal</w:t>
      </w:r>
      <w:r w:rsidRPr="007C46F2">
        <w:rPr>
          <w:rFonts w:asciiTheme="majorBidi" w:hAnsiTheme="majorBidi" w:cstheme="majorBidi"/>
          <w:color w:val="3F454C"/>
          <w:vertAlign w:val="superscript"/>
        </w:rPr>
        <w:t>3</w:t>
      </w:r>
      <w:r>
        <w:rPr>
          <w:rFonts w:asciiTheme="majorBidi" w:hAnsiTheme="majorBidi" w:cstheme="majorBidi"/>
          <w:color w:val="3F454C"/>
        </w:rPr>
        <w:t>, Ahmed M.</w:t>
      </w:r>
      <w:r w:rsidRPr="007C660B">
        <w:rPr>
          <w:rFonts w:asciiTheme="majorBidi" w:hAnsiTheme="majorBidi" w:cstheme="majorBidi"/>
          <w:color w:val="3F454C"/>
        </w:rPr>
        <w:t xml:space="preserve"> Aref</w:t>
      </w:r>
      <w:r>
        <w:rPr>
          <w:rFonts w:asciiTheme="majorBidi" w:hAnsiTheme="majorBidi" w:cstheme="majorBidi"/>
          <w:color w:val="3F454C"/>
          <w:vertAlign w:val="superscript"/>
        </w:rPr>
        <w:t>4</w:t>
      </w:r>
      <w:r>
        <w:rPr>
          <w:rFonts w:asciiTheme="majorBidi" w:hAnsiTheme="majorBidi" w:cstheme="majorBidi"/>
          <w:color w:val="3F454C"/>
        </w:rPr>
        <w:t>, Mohamed</w:t>
      </w:r>
      <w:r w:rsidRPr="007C660B">
        <w:rPr>
          <w:rFonts w:asciiTheme="majorBidi" w:hAnsiTheme="majorBidi" w:cstheme="majorBidi"/>
          <w:color w:val="3F454C"/>
        </w:rPr>
        <w:t xml:space="preserve"> Kelany</w:t>
      </w:r>
      <w:r w:rsidRPr="007C660B">
        <w:rPr>
          <w:rFonts w:asciiTheme="majorBidi" w:hAnsiTheme="majorBidi" w:cstheme="majorBidi"/>
          <w:color w:val="3F454C"/>
          <w:vertAlign w:val="superscript"/>
        </w:rPr>
        <w:t>1</w:t>
      </w:r>
      <w:r w:rsidRPr="007C660B">
        <w:rPr>
          <w:rFonts w:asciiTheme="majorBidi" w:hAnsiTheme="majorBidi" w:cstheme="majorBidi"/>
          <w:color w:val="3F454C"/>
        </w:rPr>
        <w:t xml:space="preserve">, </w:t>
      </w:r>
      <w:proofErr w:type="spellStart"/>
      <w:r>
        <w:rPr>
          <w:rFonts w:asciiTheme="majorBidi" w:hAnsiTheme="majorBidi" w:cstheme="majorBidi"/>
          <w:color w:val="3F454C"/>
        </w:rPr>
        <w:t>Lamiaa</w:t>
      </w:r>
      <w:proofErr w:type="spellEnd"/>
      <w:r>
        <w:rPr>
          <w:rFonts w:asciiTheme="majorBidi" w:hAnsiTheme="majorBidi" w:cstheme="majorBidi"/>
          <w:color w:val="3F454C"/>
        </w:rPr>
        <w:t xml:space="preserve"> E. A</w:t>
      </w:r>
      <w:r w:rsidRPr="00B57B38">
        <w:rPr>
          <w:rFonts w:asciiTheme="majorBidi" w:hAnsiTheme="majorBidi" w:cstheme="majorBidi"/>
          <w:color w:val="3F454C"/>
        </w:rPr>
        <w:t>bdallah</w:t>
      </w:r>
      <w:r w:rsidRPr="007C660B">
        <w:rPr>
          <w:rFonts w:asciiTheme="majorBidi" w:hAnsiTheme="majorBidi" w:cstheme="majorBidi"/>
          <w:color w:val="3F454C"/>
          <w:vertAlign w:val="superscript"/>
        </w:rPr>
        <w:t>1</w:t>
      </w:r>
      <w:r>
        <w:rPr>
          <w:rFonts w:asciiTheme="majorBidi" w:hAnsiTheme="majorBidi" w:cstheme="majorBidi"/>
          <w:color w:val="3F454C"/>
        </w:rPr>
        <w:t xml:space="preserve">, </w:t>
      </w:r>
      <w:proofErr w:type="spellStart"/>
      <w:r>
        <w:rPr>
          <w:rFonts w:asciiTheme="majorBidi" w:hAnsiTheme="majorBidi" w:cstheme="majorBidi"/>
          <w:color w:val="3F454C"/>
        </w:rPr>
        <w:t>Fatma</w:t>
      </w:r>
      <w:proofErr w:type="spellEnd"/>
      <w:r>
        <w:rPr>
          <w:rFonts w:asciiTheme="majorBidi" w:hAnsiTheme="majorBidi" w:cstheme="majorBidi"/>
          <w:color w:val="3F454C"/>
        </w:rPr>
        <w:t xml:space="preserve"> S. Abdelbakey</w:t>
      </w:r>
      <w:r>
        <w:rPr>
          <w:rFonts w:asciiTheme="majorBidi" w:hAnsiTheme="majorBidi" w:cstheme="majorBidi"/>
          <w:color w:val="3F454C"/>
          <w:vertAlign w:val="superscript"/>
        </w:rPr>
        <w:t>5</w:t>
      </w:r>
      <w:r>
        <w:rPr>
          <w:rFonts w:asciiTheme="majorBidi" w:hAnsiTheme="majorBidi" w:cstheme="majorBidi"/>
          <w:color w:val="3F454C"/>
        </w:rPr>
        <w:t>, Dalia</w:t>
      </w:r>
      <w:r w:rsidRPr="007C660B">
        <w:rPr>
          <w:rFonts w:asciiTheme="majorBidi" w:hAnsiTheme="majorBidi" w:cstheme="majorBidi"/>
          <w:color w:val="3F454C"/>
        </w:rPr>
        <w:t xml:space="preserve"> Ali</w:t>
      </w:r>
      <w:r w:rsidRPr="007C660B">
        <w:rPr>
          <w:rFonts w:asciiTheme="majorBidi" w:hAnsiTheme="majorBidi" w:cstheme="majorBidi"/>
          <w:color w:val="3F454C"/>
          <w:vertAlign w:val="superscript"/>
        </w:rPr>
        <w:t>1</w:t>
      </w:r>
      <w:r>
        <w:rPr>
          <w:rFonts w:asciiTheme="majorBidi" w:hAnsiTheme="majorBidi" w:cstheme="majorBidi"/>
          <w:color w:val="3F454C"/>
        </w:rPr>
        <w:t xml:space="preserve">, </w:t>
      </w:r>
      <w:proofErr w:type="spellStart"/>
      <w:r>
        <w:rPr>
          <w:rFonts w:asciiTheme="majorBidi" w:hAnsiTheme="majorBidi" w:cstheme="majorBidi"/>
          <w:color w:val="3F454C"/>
        </w:rPr>
        <w:t>Doaa</w:t>
      </w:r>
      <w:proofErr w:type="spellEnd"/>
      <w:r>
        <w:rPr>
          <w:rFonts w:asciiTheme="majorBidi" w:hAnsiTheme="majorBidi" w:cstheme="majorBidi"/>
          <w:color w:val="3F454C"/>
        </w:rPr>
        <w:t xml:space="preserve"> Z. Ali</w:t>
      </w:r>
      <w:r>
        <w:rPr>
          <w:rFonts w:asciiTheme="majorBidi" w:hAnsiTheme="majorBidi" w:cstheme="majorBidi"/>
          <w:color w:val="3F454C"/>
          <w:vertAlign w:val="superscript"/>
        </w:rPr>
        <w:t>4</w:t>
      </w:r>
      <w:r>
        <w:rPr>
          <w:rFonts w:asciiTheme="majorBidi" w:hAnsiTheme="majorBidi" w:cstheme="majorBidi"/>
          <w:color w:val="3F454C"/>
        </w:rPr>
        <w:t xml:space="preserve">, Mai O. </w:t>
      </w:r>
      <w:r w:rsidRPr="007C660B">
        <w:rPr>
          <w:rFonts w:asciiTheme="majorBidi" w:hAnsiTheme="majorBidi" w:cstheme="majorBidi"/>
          <w:color w:val="3F454C"/>
        </w:rPr>
        <w:t>Ahmed</w:t>
      </w:r>
      <w:r>
        <w:rPr>
          <w:rFonts w:asciiTheme="majorBidi" w:hAnsiTheme="majorBidi" w:cstheme="majorBidi"/>
          <w:color w:val="3F454C"/>
          <w:vertAlign w:val="superscript"/>
        </w:rPr>
        <w:t>4</w:t>
      </w:r>
      <w:r w:rsidRPr="007C660B">
        <w:rPr>
          <w:rFonts w:asciiTheme="majorBidi" w:hAnsiTheme="majorBidi" w:cstheme="majorBidi"/>
          <w:color w:val="3F454C"/>
        </w:rPr>
        <w:t>,</w:t>
      </w:r>
      <w:r>
        <w:rPr>
          <w:rFonts w:asciiTheme="majorBidi" w:hAnsiTheme="majorBidi" w:cstheme="majorBidi"/>
          <w:color w:val="3F454C"/>
        </w:rPr>
        <w:t xml:space="preserve"> </w:t>
      </w:r>
      <w:proofErr w:type="spellStart"/>
      <w:r>
        <w:rPr>
          <w:rFonts w:asciiTheme="majorBidi" w:hAnsiTheme="majorBidi" w:cstheme="majorBidi"/>
          <w:color w:val="3F454C"/>
        </w:rPr>
        <w:t>Amer</w:t>
      </w:r>
      <w:proofErr w:type="spellEnd"/>
      <w:r>
        <w:rPr>
          <w:rFonts w:asciiTheme="majorBidi" w:hAnsiTheme="majorBidi" w:cstheme="majorBidi"/>
          <w:color w:val="3F454C"/>
        </w:rPr>
        <w:t xml:space="preserve"> A. </w:t>
      </w:r>
      <w:proofErr w:type="spellStart"/>
      <w:r>
        <w:rPr>
          <w:rFonts w:asciiTheme="majorBidi" w:hAnsiTheme="majorBidi" w:cstheme="majorBidi"/>
          <w:color w:val="3F454C"/>
        </w:rPr>
        <w:t>Abd</w:t>
      </w:r>
      <w:proofErr w:type="spellEnd"/>
      <w:r>
        <w:rPr>
          <w:rFonts w:asciiTheme="majorBidi" w:hAnsiTheme="majorBidi" w:cstheme="majorBidi"/>
          <w:color w:val="3F454C"/>
        </w:rPr>
        <w:t xml:space="preserve"> El-Hafeez</w:t>
      </w:r>
      <w:r>
        <w:rPr>
          <w:rFonts w:asciiTheme="majorBidi" w:hAnsiTheme="majorBidi" w:cstheme="majorBidi"/>
          <w:color w:val="3F454C"/>
          <w:vertAlign w:val="superscript"/>
        </w:rPr>
        <w:t>6,7</w:t>
      </w:r>
      <w:r>
        <w:rPr>
          <w:rFonts w:asciiTheme="majorBidi" w:hAnsiTheme="majorBidi" w:cstheme="majorBidi"/>
          <w:color w:val="3F454C"/>
        </w:rPr>
        <w:t xml:space="preserve">, </w:t>
      </w:r>
      <w:proofErr w:type="spellStart"/>
      <w:r w:rsidRPr="00680CFE">
        <w:rPr>
          <w:rFonts w:asciiTheme="majorBidi" w:hAnsiTheme="majorBidi" w:cstheme="majorBidi"/>
          <w:color w:val="3F454C"/>
        </w:rPr>
        <w:t>Pradipta</w:t>
      </w:r>
      <w:proofErr w:type="spellEnd"/>
      <w:r w:rsidRPr="00680CFE">
        <w:rPr>
          <w:rFonts w:asciiTheme="majorBidi" w:hAnsiTheme="majorBidi" w:cstheme="majorBidi"/>
          <w:color w:val="3F454C"/>
        </w:rPr>
        <w:t xml:space="preserve"> Ghosh</w:t>
      </w:r>
      <w:r>
        <w:rPr>
          <w:rFonts w:asciiTheme="majorBidi" w:hAnsiTheme="majorBidi" w:cstheme="majorBidi"/>
          <w:color w:val="3F454C"/>
          <w:vertAlign w:val="superscript"/>
        </w:rPr>
        <w:t>7-</w:t>
      </w:r>
      <w:r w:rsidRPr="00CC2F87">
        <w:rPr>
          <w:rFonts w:asciiTheme="majorBidi" w:hAnsiTheme="majorBidi" w:cstheme="majorBidi"/>
          <w:color w:val="3F454C"/>
          <w:vertAlign w:val="superscript"/>
        </w:rPr>
        <w:t>10</w:t>
      </w:r>
      <w:r>
        <w:rPr>
          <w:rFonts w:asciiTheme="majorBidi" w:hAnsiTheme="majorBidi" w:cstheme="majorBidi"/>
          <w:color w:val="3F454C"/>
        </w:rPr>
        <w:t xml:space="preserve">, </w:t>
      </w:r>
      <w:r w:rsidRPr="00CC2F87">
        <w:rPr>
          <w:rFonts w:asciiTheme="majorBidi" w:hAnsiTheme="majorBidi" w:cstheme="majorBidi"/>
          <w:color w:val="3F454C"/>
        </w:rPr>
        <w:t>Mohamed</w:t>
      </w:r>
      <w:r>
        <w:rPr>
          <w:rFonts w:asciiTheme="majorBidi" w:hAnsiTheme="majorBidi" w:cstheme="majorBidi"/>
          <w:color w:val="3F454C"/>
        </w:rPr>
        <w:t xml:space="preserve"> </w:t>
      </w:r>
      <w:r w:rsidRPr="007C660B">
        <w:rPr>
          <w:rFonts w:asciiTheme="majorBidi" w:hAnsiTheme="majorBidi" w:cstheme="majorBidi"/>
          <w:color w:val="3F454C"/>
        </w:rPr>
        <w:t>O. Alorabi</w:t>
      </w:r>
      <w:r w:rsidRPr="007C660B">
        <w:rPr>
          <w:rFonts w:asciiTheme="majorBidi" w:hAnsiTheme="majorBidi" w:cstheme="majorBidi"/>
          <w:color w:val="3F454C"/>
          <w:vertAlign w:val="superscript"/>
        </w:rPr>
        <w:t>1</w:t>
      </w:r>
    </w:p>
    <w:p w:rsidR="00AB7561" w:rsidRPr="007C660B" w:rsidRDefault="00AB7561" w:rsidP="00AB75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7561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2"/>
          <w:szCs w:val="22"/>
        </w:rPr>
      </w:pPr>
      <w:r w:rsidRPr="00FE5D15">
        <w:rPr>
          <w:rFonts w:asciiTheme="majorBidi" w:hAnsiTheme="majorBidi" w:cstheme="majorBidi"/>
          <w:sz w:val="22"/>
          <w:szCs w:val="22"/>
        </w:rPr>
        <w:t>Department of Clinical oncology, Faculty of Medicine, Ain Shams University, Cairo, Egypt</w:t>
      </w:r>
    </w:p>
    <w:p w:rsidR="00AB7561" w:rsidRPr="007C46F2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2"/>
          <w:szCs w:val="22"/>
        </w:rPr>
      </w:pPr>
      <w:r w:rsidRPr="00FE5D15">
        <w:rPr>
          <w:rFonts w:asciiTheme="majorBidi" w:hAnsiTheme="majorBidi" w:cstheme="majorBidi"/>
          <w:sz w:val="22"/>
          <w:szCs w:val="22"/>
        </w:rPr>
        <w:t xml:space="preserve">Biomedical Genomics &amp; </w:t>
      </w:r>
      <w:proofErr w:type="spellStart"/>
      <w:r w:rsidRPr="00FE5D15">
        <w:rPr>
          <w:rFonts w:asciiTheme="majorBidi" w:hAnsiTheme="majorBidi" w:cstheme="majorBidi"/>
          <w:sz w:val="22"/>
          <w:szCs w:val="22"/>
        </w:rPr>
        <w:t>Oncogenetics</w:t>
      </w:r>
      <w:proofErr w:type="spellEnd"/>
      <w:r w:rsidRPr="00FE5D15">
        <w:rPr>
          <w:rFonts w:asciiTheme="majorBidi" w:hAnsiTheme="majorBidi" w:cstheme="majorBidi"/>
          <w:sz w:val="22"/>
          <w:szCs w:val="22"/>
        </w:rPr>
        <w:t xml:space="preserve"> Research Laboratory, Faculty of Sci</w:t>
      </w:r>
      <w:r>
        <w:rPr>
          <w:rFonts w:asciiTheme="majorBidi" w:hAnsiTheme="majorBidi" w:cstheme="majorBidi"/>
          <w:sz w:val="22"/>
          <w:szCs w:val="22"/>
        </w:rPr>
        <w:t>ences and Techniques of Tangier,</w:t>
      </w:r>
      <w:r w:rsidRPr="00FE5D15">
        <w:rPr>
          <w:rFonts w:asciiTheme="majorBidi" w:hAnsiTheme="majorBidi" w:cstheme="majorBidi"/>
          <w:sz w:val="22"/>
          <w:szCs w:val="22"/>
        </w:rPr>
        <w:t xml:space="preserve"> Abdel </w:t>
      </w:r>
      <w:proofErr w:type="spellStart"/>
      <w:r w:rsidRPr="00FE5D15">
        <w:rPr>
          <w:rFonts w:asciiTheme="majorBidi" w:hAnsiTheme="majorBidi" w:cstheme="majorBidi"/>
          <w:sz w:val="22"/>
          <w:szCs w:val="22"/>
        </w:rPr>
        <w:t>Malek</w:t>
      </w:r>
      <w:proofErr w:type="spellEnd"/>
      <w:r w:rsidRPr="00FE5D15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FE5D15">
        <w:rPr>
          <w:rFonts w:asciiTheme="majorBidi" w:hAnsiTheme="majorBidi" w:cstheme="majorBidi"/>
          <w:sz w:val="22"/>
          <w:szCs w:val="22"/>
        </w:rPr>
        <w:t>Essaadi</w:t>
      </w:r>
      <w:proofErr w:type="spellEnd"/>
      <w:r w:rsidRPr="00FE5D15">
        <w:rPr>
          <w:rFonts w:asciiTheme="majorBidi" w:hAnsiTheme="majorBidi" w:cstheme="majorBidi"/>
          <w:sz w:val="22"/>
          <w:szCs w:val="22"/>
        </w:rPr>
        <w:t xml:space="preserve"> University, Tangier, Morocco</w:t>
      </w:r>
    </w:p>
    <w:p w:rsidR="00AB7561" w:rsidRPr="00FE5D15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2"/>
          <w:szCs w:val="22"/>
        </w:rPr>
      </w:pPr>
      <w:r w:rsidRPr="00FE5D15">
        <w:rPr>
          <w:rFonts w:asciiTheme="majorBidi" w:hAnsiTheme="majorBidi" w:cstheme="majorBidi"/>
          <w:sz w:val="22"/>
          <w:szCs w:val="22"/>
        </w:rPr>
        <w:t xml:space="preserve">Department of Pathology, </w:t>
      </w:r>
      <w:proofErr w:type="spellStart"/>
      <w:r w:rsidRPr="00FE5D15">
        <w:rPr>
          <w:rFonts w:asciiTheme="majorBidi" w:hAnsiTheme="majorBidi" w:cstheme="majorBidi"/>
          <w:sz w:val="22"/>
          <w:szCs w:val="22"/>
        </w:rPr>
        <w:t>Facultyof</w:t>
      </w:r>
      <w:proofErr w:type="spellEnd"/>
      <w:r w:rsidRPr="00FE5D15">
        <w:rPr>
          <w:rFonts w:asciiTheme="majorBidi" w:hAnsiTheme="majorBidi" w:cstheme="majorBidi"/>
          <w:sz w:val="22"/>
          <w:szCs w:val="22"/>
        </w:rPr>
        <w:t xml:space="preserve"> Medicine, Ain Shams University, Cairo, Egypt</w:t>
      </w:r>
    </w:p>
    <w:p w:rsidR="00AB7561" w:rsidRPr="007C46F2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2"/>
          <w:szCs w:val="22"/>
        </w:rPr>
      </w:pPr>
      <w:r w:rsidRPr="00FE5D15">
        <w:rPr>
          <w:rFonts w:asciiTheme="majorBidi" w:hAnsiTheme="majorBidi" w:cstheme="majorBidi"/>
          <w:sz w:val="22"/>
          <w:szCs w:val="22"/>
        </w:rPr>
        <w:t>Faculty of Biotechnology, October University for Modern Sciences and Arts (MSA), Giza , Egypt</w:t>
      </w:r>
    </w:p>
    <w:p w:rsidR="00AB7561" w:rsidRPr="007C46F2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2"/>
          <w:szCs w:val="22"/>
        </w:rPr>
      </w:pPr>
      <w:r w:rsidRPr="007C46F2">
        <w:rPr>
          <w:rFonts w:asciiTheme="majorBidi" w:hAnsiTheme="majorBidi" w:cstheme="majorBidi"/>
          <w:sz w:val="22"/>
          <w:szCs w:val="22"/>
        </w:rPr>
        <w:t>Clinical</w:t>
      </w:r>
      <w:r>
        <w:rPr>
          <w:rFonts w:asciiTheme="majorBidi" w:hAnsiTheme="majorBidi" w:cstheme="majorBidi"/>
          <w:sz w:val="22"/>
          <w:szCs w:val="22"/>
        </w:rPr>
        <w:t xml:space="preserve"> oncology department, Electricity Hospital, Cairo, Egypt</w:t>
      </w:r>
    </w:p>
    <w:p w:rsidR="00AB7561" w:rsidRPr="00FB2662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2"/>
          <w:szCs w:val="22"/>
        </w:rPr>
      </w:pPr>
      <w:r w:rsidRPr="00FB2662">
        <w:rPr>
          <w:rFonts w:asciiTheme="majorBidi" w:hAnsiTheme="majorBidi" w:cstheme="majorBidi"/>
          <w:sz w:val="22"/>
          <w:szCs w:val="22"/>
        </w:rPr>
        <w:t>Pharmacology and Experimental Oncology Unit, Cancer Biology Department, National Cancer Institute, Cairo University, Cairo, Egypt</w:t>
      </w:r>
    </w:p>
    <w:p w:rsidR="00AB7561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2"/>
          <w:szCs w:val="22"/>
        </w:rPr>
      </w:pPr>
      <w:r w:rsidRPr="00FB2662">
        <w:rPr>
          <w:rFonts w:asciiTheme="majorBidi" w:hAnsiTheme="majorBidi" w:cstheme="majorBidi"/>
          <w:sz w:val="22"/>
          <w:szCs w:val="22"/>
        </w:rPr>
        <w:t>Department of Cellular and Molecular Medicine, School of Medicine, University of Cal</w:t>
      </w:r>
      <w:r>
        <w:rPr>
          <w:rFonts w:asciiTheme="majorBidi" w:hAnsiTheme="majorBidi" w:cstheme="majorBidi"/>
          <w:sz w:val="22"/>
          <w:szCs w:val="22"/>
        </w:rPr>
        <w:t>ifornia, San Diego, La Jolla, California</w:t>
      </w:r>
      <w:r w:rsidRPr="00FB2662">
        <w:rPr>
          <w:rFonts w:asciiTheme="majorBidi" w:hAnsiTheme="majorBidi" w:cstheme="majorBidi"/>
          <w:sz w:val="22"/>
          <w:szCs w:val="22"/>
        </w:rPr>
        <w:t>, USA</w:t>
      </w:r>
    </w:p>
    <w:p w:rsidR="00AB7561" w:rsidRPr="00CC2F87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2"/>
          <w:szCs w:val="22"/>
        </w:rPr>
      </w:pPr>
      <w:r w:rsidRPr="00CC2F87">
        <w:rPr>
          <w:rFonts w:asciiTheme="majorBidi" w:hAnsiTheme="majorBidi" w:cstheme="majorBidi"/>
          <w:sz w:val="22"/>
          <w:szCs w:val="22"/>
        </w:rPr>
        <w:t>Department of Medicine, University of California</w:t>
      </w:r>
      <w:r>
        <w:rPr>
          <w:rFonts w:asciiTheme="majorBidi" w:hAnsiTheme="majorBidi" w:cstheme="majorBidi"/>
          <w:sz w:val="22"/>
          <w:szCs w:val="22"/>
        </w:rPr>
        <w:t>,</w:t>
      </w:r>
      <w:r w:rsidRPr="00CC2F87">
        <w:rPr>
          <w:rFonts w:asciiTheme="majorBidi" w:hAnsiTheme="majorBidi" w:cstheme="majorBidi"/>
          <w:sz w:val="22"/>
          <w:szCs w:val="22"/>
        </w:rPr>
        <w:t xml:space="preserve"> San D</w:t>
      </w:r>
      <w:r>
        <w:rPr>
          <w:rFonts w:asciiTheme="majorBidi" w:hAnsiTheme="majorBidi" w:cstheme="majorBidi"/>
          <w:sz w:val="22"/>
          <w:szCs w:val="22"/>
        </w:rPr>
        <w:t>iego, La Jolla, California</w:t>
      </w:r>
      <w:r w:rsidRPr="00CC2F87">
        <w:rPr>
          <w:rFonts w:asciiTheme="majorBidi" w:hAnsiTheme="majorBidi" w:cstheme="majorBidi"/>
          <w:sz w:val="22"/>
          <w:szCs w:val="22"/>
        </w:rPr>
        <w:t>, USA</w:t>
      </w:r>
    </w:p>
    <w:p w:rsidR="00AB7561" w:rsidRPr="00CC2F87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2"/>
          <w:szCs w:val="22"/>
        </w:rPr>
      </w:pPr>
      <w:r w:rsidRPr="00CC2F87">
        <w:rPr>
          <w:rFonts w:asciiTheme="majorBidi" w:hAnsiTheme="majorBidi" w:cstheme="majorBidi"/>
          <w:sz w:val="22"/>
          <w:szCs w:val="22"/>
        </w:rPr>
        <w:t>Rebecca and John Moore Comprehensive Cancer Center, University of California</w:t>
      </w:r>
      <w:r>
        <w:rPr>
          <w:rFonts w:asciiTheme="majorBidi" w:hAnsiTheme="majorBidi" w:cstheme="majorBidi"/>
          <w:sz w:val="22"/>
          <w:szCs w:val="22"/>
        </w:rPr>
        <w:t>,</w:t>
      </w:r>
      <w:r w:rsidRPr="00CC2F87">
        <w:rPr>
          <w:rFonts w:asciiTheme="majorBidi" w:hAnsiTheme="majorBidi" w:cstheme="majorBidi"/>
          <w:sz w:val="22"/>
          <w:szCs w:val="22"/>
        </w:rPr>
        <w:t xml:space="preserve"> San D</w:t>
      </w:r>
      <w:r>
        <w:rPr>
          <w:rFonts w:asciiTheme="majorBidi" w:hAnsiTheme="majorBidi" w:cstheme="majorBidi"/>
          <w:sz w:val="22"/>
          <w:szCs w:val="22"/>
        </w:rPr>
        <w:t>iego, La Jolla, California</w:t>
      </w:r>
      <w:r w:rsidRPr="00CC2F87">
        <w:rPr>
          <w:rFonts w:asciiTheme="majorBidi" w:hAnsiTheme="majorBidi" w:cstheme="majorBidi"/>
          <w:sz w:val="22"/>
          <w:szCs w:val="22"/>
        </w:rPr>
        <w:t>, USA</w:t>
      </w:r>
    </w:p>
    <w:p w:rsidR="00AB7561" w:rsidRPr="00CC2F87" w:rsidRDefault="00AB7561" w:rsidP="00AB7561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2"/>
          <w:szCs w:val="22"/>
        </w:rPr>
      </w:pPr>
      <w:r w:rsidRPr="00CC2F87">
        <w:rPr>
          <w:rFonts w:asciiTheme="majorBidi" w:hAnsiTheme="majorBidi" w:cstheme="majorBidi"/>
          <w:sz w:val="22"/>
          <w:szCs w:val="22"/>
        </w:rPr>
        <w:t>Veterans Affairs Medical Center, La Jolla, California, USA</w:t>
      </w:r>
    </w:p>
    <w:p w:rsidR="00AB7561" w:rsidRPr="00FB2662" w:rsidRDefault="00AB7561" w:rsidP="00AB7561">
      <w:pPr>
        <w:pStyle w:val="ListParagraph"/>
        <w:rPr>
          <w:rFonts w:asciiTheme="majorBidi" w:hAnsiTheme="majorBidi" w:cstheme="majorBidi"/>
          <w:sz w:val="22"/>
          <w:szCs w:val="22"/>
        </w:rPr>
      </w:pPr>
    </w:p>
    <w:p w:rsidR="00AB7561" w:rsidRDefault="00AB7561" w:rsidP="00AB7561">
      <w:pPr>
        <w:rPr>
          <w:rFonts w:asciiTheme="majorBidi" w:hAnsiTheme="majorBidi" w:cstheme="majorBidi"/>
        </w:rPr>
      </w:pPr>
    </w:p>
    <w:p w:rsidR="00AB7561" w:rsidRDefault="00AB7561" w:rsidP="00AB7561">
      <w:pPr>
        <w:rPr>
          <w:rFonts w:asciiTheme="majorBidi" w:hAnsiTheme="majorBidi" w:cstheme="majorBidi"/>
        </w:rPr>
      </w:pPr>
      <w:r w:rsidRPr="00205FA6">
        <w:rPr>
          <w:rFonts w:asciiTheme="majorBidi" w:hAnsiTheme="majorBidi" w:cstheme="majorBidi"/>
        </w:rPr>
        <w:t xml:space="preserve">Corresponding author: Hagar </w:t>
      </w:r>
      <w:proofErr w:type="spellStart"/>
      <w:r w:rsidRPr="00205FA6">
        <w:rPr>
          <w:rFonts w:asciiTheme="majorBidi" w:hAnsiTheme="majorBidi" w:cstheme="majorBidi"/>
        </w:rPr>
        <w:t>Elghazawy</w:t>
      </w:r>
      <w:proofErr w:type="spellEnd"/>
      <w:r w:rsidRPr="00205FA6">
        <w:rPr>
          <w:rFonts w:asciiTheme="majorBidi" w:hAnsiTheme="majorBidi" w:cstheme="majorBidi"/>
        </w:rPr>
        <w:t xml:space="preserve">, 0100-6232 406, </w:t>
      </w:r>
      <w:hyperlink r:id="rId5" w:history="1">
        <w:r w:rsidRPr="00FE37BB">
          <w:rPr>
            <w:rStyle w:val="Hyperlink"/>
            <w:rFonts w:asciiTheme="majorBidi" w:hAnsiTheme="majorBidi" w:cstheme="majorBidi"/>
          </w:rPr>
          <w:t>dr.hagar.elghazawy@med.asu.edu.eg</w:t>
        </w:r>
      </w:hyperlink>
    </w:p>
    <w:p w:rsidR="00AB7561" w:rsidRDefault="00AB7561" w:rsidP="00AB756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⁋</w:t>
      </w:r>
      <w:r w:rsidRPr="00205FA6">
        <w:rPr>
          <w:rFonts w:asciiTheme="majorBidi" w:hAnsiTheme="majorBidi" w:cstheme="majorBidi"/>
        </w:rPr>
        <w:t>H</w:t>
      </w:r>
      <w:r>
        <w:rPr>
          <w:rFonts w:asciiTheme="majorBidi" w:hAnsiTheme="majorBidi" w:cstheme="majorBidi"/>
        </w:rPr>
        <w:t xml:space="preserve"> E and J B had contributed equally to the work.</w:t>
      </w:r>
    </w:p>
    <w:p w:rsidR="00AB7561" w:rsidRDefault="00AB7561" w:rsidP="00AB7561">
      <w:pPr>
        <w:rPr>
          <w:rFonts w:asciiTheme="majorBidi" w:hAnsiTheme="majorBidi" w:cstheme="majorBidi"/>
        </w:rPr>
      </w:pPr>
    </w:p>
    <w:p w:rsidR="00AB7561" w:rsidRDefault="00AB7561" w:rsidP="00AB756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Emails of the authors:</w:t>
      </w:r>
    </w:p>
    <w:p w:rsidR="00AB7561" w:rsidRDefault="00AB7561" w:rsidP="00AB7561">
      <w:pPr>
        <w:rPr>
          <w:rFonts w:asciiTheme="majorBidi" w:hAnsiTheme="majorBidi" w:cstheme="majorBidi"/>
        </w:rPr>
      </w:pPr>
      <w:proofErr w:type="spellStart"/>
      <w:r>
        <w:rPr>
          <w:rFonts w:asciiTheme="majorBidi" w:hAnsiTheme="majorBidi" w:cstheme="majorBidi"/>
        </w:rPr>
        <w:t>Joaira</w:t>
      </w:r>
      <w:proofErr w:type="spellEnd"/>
      <w:r>
        <w:rPr>
          <w:rFonts w:asciiTheme="majorBidi" w:hAnsiTheme="majorBidi" w:cstheme="majorBidi"/>
        </w:rPr>
        <w:t xml:space="preserve"> </w:t>
      </w:r>
      <w:proofErr w:type="spellStart"/>
      <w:r>
        <w:rPr>
          <w:rFonts w:asciiTheme="majorBidi" w:hAnsiTheme="majorBidi" w:cstheme="majorBidi"/>
        </w:rPr>
        <w:t>Bakkach</w:t>
      </w:r>
      <w:proofErr w:type="spellEnd"/>
      <w:r>
        <w:rPr>
          <w:rFonts w:asciiTheme="majorBidi" w:hAnsiTheme="majorBidi" w:cstheme="majorBidi"/>
        </w:rPr>
        <w:t xml:space="preserve">: </w:t>
      </w:r>
      <w:hyperlink r:id="rId6" w:history="1">
        <w:r w:rsidRPr="008D53A9">
          <w:rPr>
            <w:rStyle w:val="Hyperlink"/>
            <w:rFonts w:asciiTheme="majorBidi" w:hAnsiTheme="majorBidi" w:cstheme="majorBidi"/>
          </w:rPr>
          <w:t>joairaa@hotmail.com</w:t>
        </w:r>
      </w:hyperlink>
      <w:r>
        <w:rPr>
          <w:rFonts w:asciiTheme="majorBidi" w:hAnsiTheme="majorBidi" w:cstheme="majorBidi"/>
        </w:rPr>
        <w:t xml:space="preserve">; Thanaa Helal: </w:t>
      </w:r>
      <w:hyperlink r:id="rId7" w:history="1">
        <w:r w:rsidRPr="008D53A9">
          <w:rPr>
            <w:rStyle w:val="Hyperlink"/>
            <w:rFonts w:asciiTheme="majorBidi" w:hAnsiTheme="majorBidi" w:cstheme="majorBidi"/>
          </w:rPr>
          <w:t>thanaahelal2@hotmail.com</w:t>
        </w:r>
      </w:hyperlink>
      <w:r>
        <w:rPr>
          <w:rFonts w:asciiTheme="majorBidi" w:hAnsiTheme="majorBidi" w:cstheme="majorBidi"/>
        </w:rPr>
        <w:t xml:space="preserve">; Ahmed M. </w:t>
      </w:r>
      <w:proofErr w:type="spellStart"/>
      <w:r>
        <w:rPr>
          <w:rFonts w:asciiTheme="majorBidi" w:hAnsiTheme="majorBidi" w:cstheme="majorBidi"/>
        </w:rPr>
        <w:t>Aref</w:t>
      </w:r>
      <w:proofErr w:type="spellEnd"/>
      <w:r>
        <w:rPr>
          <w:rFonts w:asciiTheme="majorBidi" w:hAnsiTheme="majorBidi" w:cstheme="majorBidi"/>
        </w:rPr>
        <w:t xml:space="preserve">: </w:t>
      </w:r>
      <w:hyperlink r:id="rId8" w:history="1">
        <w:r w:rsidRPr="008D53A9">
          <w:rPr>
            <w:rStyle w:val="Hyperlink"/>
            <w:rFonts w:asciiTheme="majorBidi" w:hAnsiTheme="majorBidi" w:cstheme="majorBidi"/>
          </w:rPr>
          <w:t>amaref23@gmail.com</w:t>
        </w:r>
      </w:hyperlink>
      <w:r>
        <w:rPr>
          <w:rFonts w:asciiTheme="majorBidi" w:hAnsiTheme="majorBidi" w:cstheme="majorBidi"/>
        </w:rPr>
        <w:t xml:space="preserve">;  Mohamed </w:t>
      </w:r>
      <w:proofErr w:type="spellStart"/>
      <w:r>
        <w:rPr>
          <w:rFonts w:asciiTheme="majorBidi" w:hAnsiTheme="majorBidi" w:cstheme="majorBidi"/>
        </w:rPr>
        <w:t>Kelany</w:t>
      </w:r>
      <w:proofErr w:type="spellEnd"/>
      <w:r>
        <w:rPr>
          <w:rFonts w:asciiTheme="majorBidi" w:hAnsiTheme="majorBidi" w:cstheme="majorBidi"/>
        </w:rPr>
        <w:t xml:space="preserve">: </w:t>
      </w:r>
      <w:hyperlink r:id="rId9" w:history="1">
        <w:r w:rsidRPr="008D53A9">
          <w:rPr>
            <w:rStyle w:val="Hyperlink"/>
            <w:rFonts w:asciiTheme="majorBidi" w:hAnsiTheme="majorBidi" w:cstheme="majorBidi"/>
          </w:rPr>
          <w:t>kelaney.m@med.asu.edu.eg</w:t>
        </w:r>
      </w:hyperlink>
      <w:r>
        <w:rPr>
          <w:rFonts w:asciiTheme="majorBidi" w:hAnsiTheme="majorBidi" w:cstheme="majorBidi"/>
        </w:rPr>
        <w:t xml:space="preserve">; </w:t>
      </w:r>
      <w:proofErr w:type="spellStart"/>
      <w:r>
        <w:rPr>
          <w:rFonts w:asciiTheme="majorBidi" w:hAnsiTheme="majorBidi" w:cstheme="majorBidi"/>
        </w:rPr>
        <w:t>Lamiaa</w:t>
      </w:r>
      <w:proofErr w:type="spellEnd"/>
      <w:r>
        <w:rPr>
          <w:rFonts w:asciiTheme="majorBidi" w:hAnsiTheme="majorBidi" w:cstheme="majorBidi"/>
        </w:rPr>
        <w:t xml:space="preserve"> E. Abdallah: </w:t>
      </w:r>
      <w:hyperlink r:id="rId10" w:history="1">
        <w:r w:rsidRPr="008D53A9">
          <w:rPr>
            <w:rStyle w:val="Hyperlink"/>
            <w:rFonts w:asciiTheme="majorBidi" w:hAnsiTheme="majorBidi" w:cstheme="majorBidi"/>
          </w:rPr>
          <w:t>Lamiaaeidabdallah@gmail.com</w:t>
        </w:r>
      </w:hyperlink>
      <w:r>
        <w:rPr>
          <w:rFonts w:asciiTheme="majorBidi" w:hAnsiTheme="majorBidi" w:cstheme="majorBidi"/>
        </w:rPr>
        <w:t xml:space="preserve">; </w:t>
      </w:r>
      <w:proofErr w:type="spellStart"/>
      <w:r>
        <w:rPr>
          <w:rFonts w:asciiTheme="majorBidi" w:hAnsiTheme="majorBidi" w:cstheme="majorBidi"/>
        </w:rPr>
        <w:t>Fatma</w:t>
      </w:r>
      <w:proofErr w:type="spellEnd"/>
      <w:r>
        <w:rPr>
          <w:rFonts w:asciiTheme="majorBidi" w:hAnsiTheme="majorBidi" w:cstheme="majorBidi"/>
        </w:rPr>
        <w:t xml:space="preserve"> S. </w:t>
      </w:r>
      <w:proofErr w:type="spellStart"/>
      <w:r>
        <w:rPr>
          <w:rFonts w:asciiTheme="majorBidi" w:hAnsiTheme="majorBidi" w:cstheme="majorBidi"/>
        </w:rPr>
        <w:t>Abdelbakey</w:t>
      </w:r>
      <w:proofErr w:type="spellEnd"/>
      <w:r>
        <w:rPr>
          <w:rFonts w:asciiTheme="majorBidi" w:hAnsiTheme="majorBidi" w:cstheme="majorBidi"/>
        </w:rPr>
        <w:t xml:space="preserve">: </w:t>
      </w:r>
      <w:hyperlink r:id="rId11" w:history="1">
        <w:r w:rsidRPr="008D53A9">
          <w:rPr>
            <w:rStyle w:val="Hyperlink"/>
            <w:rFonts w:asciiTheme="majorBidi" w:hAnsiTheme="majorBidi" w:cstheme="majorBidi"/>
          </w:rPr>
          <w:t>fatma.onco@gmail.com</w:t>
        </w:r>
      </w:hyperlink>
      <w:r>
        <w:rPr>
          <w:rFonts w:asciiTheme="majorBidi" w:hAnsiTheme="majorBidi" w:cstheme="majorBidi"/>
        </w:rPr>
        <w:t xml:space="preserve">; Dalia Ali: </w:t>
      </w:r>
      <w:hyperlink r:id="rId12" w:history="1">
        <w:r w:rsidRPr="008D53A9">
          <w:rPr>
            <w:rStyle w:val="Hyperlink"/>
            <w:rFonts w:asciiTheme="majorBidi" w:hAnsiTheme="majorBidi" w:cstheme="majorBidi"/>
          </w:rPr>
          <w:t>Dalia_medhat@med.asu.edu.eg</w:t>
        </w:r>
      </w:hyperlink>
      <w:r>
        <w:rPr>
          <w:rFonts w:asciiTheme="majorBidi" w:hAnsiTheme="majorBidi" w:cstheme="majorBidi"/>
        </w:rPr>
        <w:t xml:space="preserve">; </w:t>
      </w:r>
      <w:proofErr w:type="spellStart"/>
      <w:r>
        <w:rPr>
          <w:rFonts w:asciiTheme="majorBidi" w:hAnsiTheme="majorBidi" w:cstheme="majorBidi"/>
        </w:rPr>
        <w:t>Doaa</w:t>
      </w:r>
      <w:proofErr w:type="spellEnd"/>
      <w:r>
        <w:rPr>
          <w:rFonts w:asciiTheme="majorBidi" w:hAnsiTheme="majorBidi" w:cstheme="majorBidi"/>
        </w:rPr>
        <w:t xml:space="preserve"> Z. Ali: </w:t>
      </w:r>
      <w:hyperlink r:id="rId13" w:history="1">
        <w:r w:rsidRPr="008D53A9">
          <w:rPr>
            <w:rStyle w:val="Hyperlink"/>
            <w:rFonts w:asciiTheme="majorBidi" w:hAnsiTheme="majorBidi" w:cstheme="majorBidi"/>
          </w:rPr>
          <w:t>doaa.zaki.ali@gmail.com</w:t>
        </w:r>
      </w:hyperlink>
      <w:r>
        <w:rPr>
          <w:rFonts w:asciiTheme="majorBidi" w:hAnsiTheme="majorBidi" w:cstheme="majorBidi"/>
        </w:rPr>
        <w:t xml:space="preserve">; Mai O. Ahmed: </w:t>
      </w:r>
      <w:hyperlink r:id="rId14" w:history="1">
        <w:r w:rsidRPr="008D53A9">
          <w:rPr>
            <w:rStyle w:val="Hyperlink"/>
            <w:rFonts w:asciiTheme="majorBidi" w:hAnsiTheme="majorBidi" w:cstheme="majorBidi"/>
          </w:rPr>
          <w:t>mai_osama95@yahoo.com</w:t>
        </w:r>
      </w:hyperlink>
      <w:r>
        <w:rPr>
          <w:rFonts w:asciiTheme="majorBidi" w:hAnsiTheme="majorBidi" w:cstheme="majorBidi"/>
        </w:rPr>
        <w:t xml:space="preserve">; </w:t>
      </w:r>
      <w:proofErr w:type="spellStart"/>
      <w:r>
        <w:rPr>
          <w:rFonts w:asciiTheme="majorBidi" w:hAnsiTheme="majorBidi" w:cstheme="majorBidi"/>
        </w:rPr>
        <w:t>Amer</w:t>
      </w:r>
      <w:proofErr w:type="spellEnd"/>
      <w:r>
        <w:rPr>
          <w:rFonts w:asciiTheme="majorBidi" w:hAnsiTheme="majorBidi" w:cstheme="majorBidi"/>
        </w:rPr>
        <w:t xml:space="preserve"> A. </w:t>
      </w:r>
      <w:proofErr w:type="spellStart"/>
      <w:r>
        <w:rPr>
          <w:rFonts w:asciiTheme="majorBidi" w:hAnsiTheme="majorBidi" w:cstheme="majorBidi"/>
        </w:rPr>
        <w:t>Abd</w:t>
      </w:r>
      <w:proofErr w:type="spellEnd"/>
      <w:r>
        <w:rPr>
          <w:rFonts w:asciiTheme="majorBidi" w:hAnsiTheme="majorBidi" w:cstheme="majorBidi"/>
        </w:rPr>
        <w:t xml:space="preserve"> El-</w:t>
      </w:r>
      <w:proofErr w:type="spellStart"/>
      <w:r>
        <w:rPr>
          <w:rFonts w:asciiTheme="majorBidi" w:hAnsiTheme="majorBidi" w:cstheme="majorBidi"/>
        </w:rPr>
        <w:t>Hafeez</w:t>
      </w:r>
      <w:proofErr w:type="spellEnd"/>
      <w:r>
        <w:rPr>
          <w:rFonts w:asciiTheme="majorBidi" w:hAnsiTheme="majorBidi" w:cstheme="majorBidi"/>
        </w:rPr>
        <w:t xml:space="preserve">: </w:t>
      </w:r>
      <w:hyperlink r:id="rId15" w:history="1">
        <w:r w:rsidRPr="008D53A9">
          <w:rPr>
            <w:rStyle w:val="Hyperlink"/>
            <w:rFonts w:asciiTheme="majorBidi" w:hAnsiTheme="majorBidi" w:cstheme="majorBidi"/>
          </w:rPr>
          <w:t>amer.ali@nci.cu.edu.eg</w:t>
        </w:r>
      </w:hyperlink>
      <w:r>
        <w:rPr>
          <w:rFonts w:asciiTheme="majorBidi" w:hAnsiTheme="majorBidi" w:cstheme="majorBidi"/>
        </w:rPr>
        <w:t xml:space="preserve">; </w:t>
      </w:r>
      <w:proofErr w:type="spellStart"/>
      <w:r>
        <w:rPr>
          <w:rFonts w:asciiTheme="majorBidi" w:hAnsiTheme="majorBidi" w:cstheme="majorBidi"/>
        </w:rPr>
        <w:t>Pradipta</w:t>
      </w:r>
      <w:proofErr w:type="spellEnd"/>
      <w:r>
        <w:rPr>
          <w:rFonts w:asciiTheme="majorBidi" w:hAnsiTheme="majorBidi" w:cstheme="majorBidi"/>
        </w:rPr>
        <w:t xml:space="preserve"> Ghosh: </w:t>
      </w:r>
      <w:hyperlink r:id="rId16" w:history="1">
        <w:r w:rsidRPr="008D53A9">
          <w:rPr>
            <w:rStyle w:val="Hyperlink"/>
            <w:rFonts w:asciiTheme="majorBidi" w:hAnsiTheme="majorBidi" w:cstheme="majorBidi"/>
          </w:rPr>
          <w:t>prghosh@health.ucsd.edu</w:t>
        </w:r>
      </w:hyperlink>
      <w:r>
        <w:rPr>
          <w:rFonts w:asciiTheme="majorBidi" w:hAnsiTheme="majorBidi" w:cstheme="majorBidi"/>
        </w:rPr>
        <w:t xml:space="preserve">;  Mohamed O. </w:t>
      </w:r>
      <w:proofErr w:type="spellStart"/>
      <w:r>
        <w:rPr>
          <w:rFonts w:asciiTheme="majorBidi" w:hAnsiTheme="majorBidi" w:cstheme="majorBidi"/>
        </w:rPr>
        <w:t>Alorabi</w:t>
      </w:r>
      <w:proofErr w:type="spellEnd"/>
      <w:r>
        <w:rPr>
          <w:rFonts w:asciiTheme="majorBidi" w:hAnsiTheme="majorBidi" w:cstheme="majorBidi"/>
        </w:rPr>
        <w:t xml:space="preserve">: </w:t>
      </w:r>
      <w:hyperlink r:id="rId17" w:history="1">
        <w:r w:rsidRPr="008D53A9">
          <w:rPr>
            <w:rStyle w:val="Hyperlink"/>
            <w:rFonts w:asciiTheme="majorBidi" w:hAnsiTheme="majorBidi" w:cstheme="majorBidi"/>
          </w:rPr>
          <w:t>mohamed_alorabi@med.asu.edu.eg</w:t>
        </w:r>
      </w:hyperlink>
      <w:r>
        <w:rPr>
          <w:rFonts w:asciiTheme="majorBidi" w:hAnsiTheme="majorBidi" w:cstheme="majorBidi"/>
        </w:rPr>
        <w:t xml:space="preserve"> </w:t>
      </w:r>
    </w:p>
    <w:p w:rsidR="00AB7561" w:rsidRDefault="00AB756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AB7561" w:rsidRDefault="00AB756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AB7561" w:rsidRDefault="00AB756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AB7561" w:rsidRDefault="00AB756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AB7561" w:rsidRDefault="00AB756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AB7561" w:rsidRDefault="00AB756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C52481" w:rsidRPr="00C52481" w:rsidRDefault="00C5248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bookmarkStart w:id="0" w:name="_GoBack"/>
      <w:bookmarkEnd w:id="0"/>
      <w:r w:rsidRPr="00C52481">
        <w:rPr>
          <w:rFonts w:ascii="Times New Roman" w:eastAsia="Times New Roman" w:hAnsi="Times New Roman" w:cs="Times New Roman"/>
          <w:sz w:val="24"/>
          <w:szCs w:val="24"/>
          <w:lang w:eastAsia="ja-JP"/>
        </w:rPr>
        <w:lastRenderedPageBreak/>
        <w:t>Table 1. Patients’ characteristics of the whole cohort (36 patients)</w:t>
      </w:r>
    </w:p>
    <w:tbl>
      <w:tblPr>
        <w:tblW w:w="4352" w:type="pct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9"/>
        <w:gridCol w:w="2542"/>
        <w:gridCol w:w="1936"/>
        <w:gridCol w:w="1720"/>
      </w:tblGrid>
      <w:tr w:rsidR="00C52481" w:rsidRPr="00C52481" w:rsidTr="00C52481">
        <w:trPr>
          <w:trHeight w:val="241"/>
        </w:trPr>
        <w:tc>
          <w:tcPr>
            <w:tcW w:w="2745" w:type="pct"/>
            <w:gridSpan w:val="2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Patients’ characteristics</w:t>
            </w:r>
          </w:p>
        </w:tc>
        <w:tc>
          <w:tcPr>
            <w:tcW w:w="1194" w:type="pct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No =36</w:t>
            </w:r>
          </w:p>
        </w:tc>
        <w:tc>
          <w:tcPr>
            <w:tcW w:w="1061" w:type="pct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%</w:t>
            </w:r>
          </w:p>
        </w:tc>
      </w:tr>
      <w:tr w:rsidR="00C52481" w:rsidRPr="00C52481" w:rsidTr="00C52481">
        <w:trPr>
          <w:trHeight w:val="428"/>
        </w:trPr>
        <w:tc>
          <w:tcPr>
            <w:tcW w:w="117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Age category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Age &lt;60 years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Age≥60 years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26 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10 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72.2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27.8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Menopausal status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Pre-menopausal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30.5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Post-menopausal</w:t>
            </w: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25</w:t>
            </w: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69.5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Laterality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Bilateral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5.6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nil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Right</w:t>
            </w:r>
          </w:p>
        </w:tc>
        <w:tc>
          <w:tcPr>
            <w:tcW w:w="11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17</w:t>
            </w:r>
          </w:p>
        </w:tc>
        <w:tc>
          <w:tcPr>
            <w:tcW w:w="10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47.2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nil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Left</w:t>
            </w:r>
          </w:p>
        </w:tc>
        <w:tc>
          <w:tcPr>
            <w:tcW w:w="11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16</w:t>
            </w:r>
          </w:p>
        </w:tc>
        <w:tc>
          <w:tcPr>
            <w:tcW w:w="10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44.4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2.8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Pathology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IDC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Medullary carcinoma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ILC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Adenoid cystic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21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58.3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22.2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13.9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2.8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2.8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Grade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Grade II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30.6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nil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Grade III</w:t>
            </w:r>
          </w:p>
        </w:tc>
        <w:tc>
          <w:tcPr>
            <w:tcW w:w="11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19</w:t>
            </w:r>
          </w:p>
        </w:tc>
        <w:tc>
          <w:tcPr>
            <w:tcW w:w="10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52.8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                  6</w:t>
            </w: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16.6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Neo-adjuvant chemotherapy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Negative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31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86.1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nil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Positive</w:t>
            </w:r>
          </w:p>
        </w:tc>
        <w:tc>
          <w:tcPr>
            <w:tcW w:w="11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10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8.3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5.6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Type of surgery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MRM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30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83.3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BCS</w:t>
            </w: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16.7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Adjuvant chemotherapy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Negative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8.3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nil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Positive</w:t>
            </w:r>
          </w:p>
        </w:tc>
        <w:tc>
          <w:tcPr>
            <w:tcW w:w="11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30</w:t>
            </w:r>
          </w:p>
        </w:tc>
        <w:tc>
          <w:tcPr>
            <w:tcW w:w="10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83.4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8.3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Adjuvant radiotherapy 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Negative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19.4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nil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Positive</w:t>
            </w:r>
          </w:p>
        </w:tc>
        <w:tc>
          <w:tcPr>
            <w:tcW w:w="11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23</w:t>
            </w:r>
          </w:p>
        </w:tc>
        <w:tc>
          <w:tcPr>
            <w:tcW w:w="10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63.9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16.7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TNM Staging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II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III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IV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11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19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5.6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30.5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52.8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8.3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2.8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T stage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T1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T2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T3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T4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</w:pPr>
            <w:proofErr w:type="spellStart"/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val="fr-FR" w:eastAsia="ja-JP"/>
              </w:rPr>
              <w:t>Unknown</w:t>
            </w:r>
            <w:proofErr w:type="spellEnd"/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18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7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13.9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50.0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19.4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13.9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2.8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 stage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N0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N1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N2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N3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9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13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22.2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25.0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36.1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13.9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2.8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LN category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N0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N+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8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28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22.2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77.8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Relapse/progression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Negative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27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75.0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nil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Positive</w:t>
            </w:r>
          </w:p>
        </w:tc>
        <w:tc>
          <w:tcPr>
            <w:tcW w:w="11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10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25.0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0</w:t>
            </w: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0.0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Type of relapse (=9)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Systemic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66.7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nil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Regional</w:t>
            </w:r>
          </w:p>
        </w:tc>
        <w:tc>
          <w:tcPr>
            <w:tcW w:w="11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10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11.1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22.2</w:t>
            </w:r>
          </w:p>
        </w:tc>
      </w:tr>
      <w:tr w:rsidR="00C52481" w:rsidRPr="00C52481" w:rsidTr="00C52481">
        <w:trPr>
          <w:trHeight w:val="862"/>
        </w:trPr>
        <w:tc>
          <w:tcPr>
            <w:tcW w:w="117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lastRenderedPageBreak/>
              <w:t>Systemic relapse (=6)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Liver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Brain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Lung, bone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16.6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16.6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33.4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33.4</w:t>
            </w: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3- years OS</w:t>
            </w:r>
          </w:p>
        </w:tc>
        <w:tc>
          <w:tcPr>
            <w:tcW w:w="1568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19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061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C52481" w:rsidRPr="00C52481" w:rsidTr="00C52481">
        <w:trPr>
          <w:trHeight w:val="241"/>
        </w:trPr>
        <w:tc>
          <w:tcPr>
            <w:tcW w:w="1177" w:type="pct"/>
            <w:vMerge/>
            <w:tcBorders>
              <w:top w:val="nil"/>
              <w:bottom w:val="nil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&lt;3 years </w:t>
            </w:r>
          </w:p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≥3 years</w:t>
            </w:r>
          </w:p>
        </w:tc>
        <w:tc>
          <w:tcPr>
            <w:tcW w:w="119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20 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 xml:space="preserve">16 </w:t>
            </w:r>
          </w:p>
        </w:tc>
        <w:tc>
          <w:tcPr>
            <w:tcW w:w="10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55.6</w:t>
            </w:r>
          </w:p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44.4</w:t>
            </w:r>
          </w:p>
        </w:tc>
      </w:tr>
      <w:tr w:rsidR="00C52481" w:rsidRPr="00C52481" w:rsidTr="00C52481">
        <w:trPr>
          <w:trHeight w:val="68"/>
        </w:trPr>
        <w:tc>
          <w:tcPr>
            <w:tcW w:w="117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568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19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  <w:tc>
          <w:tcPr>
            <w:tcW w:w="1061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</w:tbl>
    <w:p w:rsidR="0050313E" w:rsidRDefault="00C52481">
      <w:pPr>
        <w:rPr>
          <w:rFonts w:ascii="Times New Roman" w:eastAsia="Times New Roman" w:hAnsi="Times New Roman" w:cs="Times New Roman"/>
          <w:sz w:val="20"/>
          <w:szCs w:val="20"/>
          <w:lang w:eastAsia="ja-JP"/>
        </w:rPr>
      </w:pPr>
      <w:r w:rsidRPr="00C52481">
        <w:rPr>
          <w:rFonts w:ascii="Times New Roman" w:eastAsia="Times New Roman" w:hAnsi="Times New Roman" w:cs="Times New Roman"/>
          <w:sz w:val="20"/>
          <w:szCs w:val="20"/>
          <w:lang w:eastAsia="ja-JP"/>
        </w:rPr>
        <w:t>Abbreviations: IDC: invasive ductal carcinoma, ILC: invasive lobular carcinoma, MRM: modified radical mastectomy, BCS: breast conservative surgery, LN: lymph node, OS: overall survival</w:t>
      </w:r>
    </w:p>
    <w:p w:rsidR="00C52481" w:rsidRPr="00C52481" w:rsidRDefault="00C52481" w:rsidP="00C52481">
      <w:pPr>
        <w:jc w:val="both"/>
        <w:rPr>
          <w:rFonts w:ascii="Times New Roman" w:eastAsia="Times New Roman" w:hAnsi="Times New Roman" w:cs="Times New Roman"/>
          <w:sz w:val="20"/>
          <w:szCs w:val="20"/>
          <w:lang w:eastAsia="ja-JP"/>
        </w:rPr>
      </w:pPr>
    </w:p>
    <w:p w:rsidR="00C52481" w:rsidRDefault="00C5248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C52481" w:rsidRPr="00C52481" w:rsidRDefault="00B91FC8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>Table 2</w:t>
      </w:r>
      <w:r w:rsidR="00C52481" w:rsidRPr="00C52481">
        <w:rPr>
          <w:rFonts w:ascii="Times New Roman" w:eastAsia="Times New Roman" w:hAnsi="Times New Roman" w:cs="Times New Roman"/>
          <w:sz w:val="24"/>
          <w:szCs w:val="24"/>
          <w:lang w:eastAsia="ja-JP"/>
        </w:rPr>
        <w:t>. Relation between age and the total and differential TILs</w:t>
      </w:r>
    </w:p>
    <w:tbl>
      <w:tblPr>
        <w:tblW w:w="4906" w:type="pct"/>
        <w:tblInd w:w="-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7"/>
        <w:gridCol w:w="1535"/>
        <w:gridCol w:w="1992"/>
        <w:gridCol w:w="2237"/>
        <w:gridCol w:w="1210"/>
        <w:gridCol w:w="698"/>
      </w:tblGrid>
      <w:tr w:rsidR="00C52481" w:rsidRPr="00C52481" w:rsidTr="003A3D12">
        <w:trPr>
          <w:trHeight w:val="455"/>
        </w:trPr>
        <w:tc>
          <w:tcPr>
            <w:tcW w:w="1642" w:type="pct"/>
            <w:gridSpan w:val="2"/>
            <w:vMerge w:val="restart"/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and differential TILs</w:t>
            </w:r>
          </w:p>
        </w:tc>
        <w:tc>
          <w:tcPr>
            <w:tcW w:w="2314" w:type="pct"/>
            <w:gridSpan w:val="2"/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662" w:type="pct"/>
            <w:vMerge w:val="restar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Test value</w:t>
            </w:r>
          </w:p>
        </w:tc>
        <w:tc>
          <w:tcPr>
            <w:tcW w:w="382" w:type="pct"/>
            <w:vMerge w:val="restar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C52481" w:rsidRPr="00C52481" w:rsidTr="003A3D12">
        <w:trPr>
          <w:trHeight w:val="470"/>
        </w:trPr>
        <w:tc>
          <w:tcPr>
            <w:tcW w:w="1642" w:type="pct"/>
            <w:gridSpan w:val="2"/>
            <w:vMerge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 &lt;60</w:t>
            </w:r>
          </w:p>
        </w:tc>
        <w:tc>
          <w:tcPr>
            <w:tcW w:w="1224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Age≥60</w:t>
            </w:r>
          </w:p>
        </w:tc>
        <w:tc>
          <w:tcPr>
            <w:tcW w:w="662" w:type="pct"/>
            <w:vMerge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2" w:type="pct"/>
            <w:vMerge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52481" w:rsidRPr="00C52481" w:rsidTr="003A3D12">
        <w:trPr>
          <w:trHeight w:val="470"/>
        </w:trPr>
        <w:tc>
          <w:tcPr>
            <w:tcW w:w="80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TILs %</w:t>
            </w:r>
          </w:p>
        </w:tc>
        <w:tc>
          <w:tcPr>
            <w:tcW w:w="840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09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(10- 50)</w:t>
            </w:r>
          </w:p>
        </w:tc>
        <w:tc>
          <w:tcPr>
            <w:tcW w:w="122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(3- 50)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-0.745</w:t>
            </w: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‡</w:t>
            </w:r>
          </w:p>
        </w:tc>
        <w:tc>
          <w:tcPr>
            <w:tcW w:w="38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0.456</w:t>
            </w:r>
          </w:p>
        </w:tc>
      </w:tr>
      <w:tr w:rsidR="00C52481" w:rsidRPr="00C52481" w:rsidTr="003A3D12">
        <w:trPr>
          <w:trHeight w:val="455"/>
        </w:trPr>
        <w:tc>
          <w:tcPr>
            <w:tcW w:w="80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09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– 60</w:t>
            </w:r>
          </w:p>
        </w:tc>
        <w:tc>
          <w:tcPr>
            <w:tcW w:w="122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– 70</w:t>
            </w:r>
          </w:p>
        </w:tc>
        <w:tc>
          <w:tcPr>
            <w:tcW w:w="66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52481" w:rsidRPr="00C52481" w:rsidTr="003A3D12">
        <w:trPr>
          <w:trHeight w:val="455"/>
        </w:trPr>
        <w:tc>
          <w:tcPr>
            <w:tcW w:w="80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CD20 %</w:t>
            </w:r>
          </w:p>
        </w:tc>
        <w:tc>
          <w:tcPr>
            <w:tcW w:w="840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09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(10- 20)</w:t>
            </w:r>
          </w:p>
        </w:tc>
        <w:tc>
          <w:tcPr>
            <w:tcW w:w="122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(10- 20)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-0.156</w:t>
            </w: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‡</w:t>
            </w:r>
          </w:p>
        </w:tc>
        <w:tc>
          <w:tcPr>
            <w:tcW w:w="38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0.876</w:t>
            </w:r>
          </w:p>
        </w:tc>
      </w:tr>
      <w:tr w:rsidR="00C52481" w:rsidRPr="00C52481" w:rsidTr="003A3D12">
        <w:trPr>
          <w:trHeight w:val="455"/>
        </w:trPr>
        <w:tc>
          <w:tcPr>
            <w:tcW w:w="80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09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– 40</w:t>
            </w:r>
          </w:p>
        </w:tc>
        <w:tc>
          <w:tcPr>
            <w:tcW w:w="122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– 35</w:t>
            </w:r>
          </w:p>
        </w:tc>
        <w:tc>
          <w:tcPr>
            <w:tcW w:w="66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52481" w:rsidRPr="00C52481" w:rsidTr="003A3D12">
        <w:trPr>
          <w:trHeight w:val="470"/>
        </w:trPr>
        <w:tc>
          <w:tcPr>
            <w:tcW w:w="80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Mean CD3 %</w:t>
            </w:r>
          </w:p>
        </w:tc>
        <w:tc>
          <w:tcPr>
            <w:tcW w:w="84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Mean ± SD</w:t>
            </w:r>
          </w:p>
        </w:tc>
        <w:tc>
          <w:tcPr>
            <w:tcW w:w="109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83.64 ± 10.14</w:t>
            </w:r>
          </w:p>
        </w:tc>
        <w:tc>
          <w:tcPr>
            <w:tcW w:w="122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73.00 ± 28.54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1.554•</w:t>
            </w:r>
          </w:p>
        </w:tc>
        <w:tc>
          <w:tcPr>
            <w:tcW w:w="38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</w:tr>
      <w:tr w:rsidR="00C52481" w:rsidRPr="00C52481" w:rsidTr="003A3D12">
        <w:trPr>
          <w:trHeight w:val="455"/>
        </w:trPr>
        <w:tc>
          <w:tcPr>
            <w:tcW w:w="80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109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2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66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52481" w:rsidRPr="00C52481" w:rsidTr="003A3D12">
        <w:trPr>
          <w:trHeight w:val="455"/>
        </w:trPr>
        <w:tc>
          <w:tcPr>
            <w:tcW w:w="80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CD4 %</w:t>
            </w:r>
          </w:p>
        </w:tc>
        <w:tc>
          <w:tcPr>
            <w:tcW w:w="840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09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(0- 20)</w:t>
            </w:r>
          </w:p>
        </w:tc>
        <w:tc>
          <w:tcPr>
            <w:tcW w:w="122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(0- 10)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-0.933</w:t>
            </w: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‡</w:t>
            </w:r>
          </w:p>
        </w:tc>
        <w:tc>
          <w:tcPr>
            <w:tcW w:w="38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0.351</w:t>
            </w:r>
          </w:p>
        </w:tc>
      </w:tr>
      <w:tr w:rsidR="00C52481" w:rsidRPr="00C52481" w:rsidTr="003A3D12">
        <w:trPr>
          <w:trHeight w:val="470"/>
        </w:trPr>
        <w:tc>
          <w:tcPr>
            <w:tcW w:w="80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09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– 30</w:t>
            </w:r>
          </w:p>
        </w:tc>
        <w:tc>
          <w:tcPr>
            <w:tcW w:w="1224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– 20</w:t>
            </w:r>
          </w:p>
        </w:tc>
        <w:tc>
          <w:tcPr>
            <w:tcW w:w="66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52481" w:rsidRPr="00C52481" w:rsidTr="003A3D12">
        <w:trPr>
          <w:trHeight w:val="455"/>
        </w:trPr>
        <w:tc>
          <w:tcPr>
            <w:tcW w:w="80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Mean CD8 %</w:t>
            </w:r>
          </w:p>
        </w:tc>
        <w:tc>
          <w:tcPr>
            <w:tcW w:w="84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Mean ± SD</w:t>
            </w:r>
          </w:p>
        </w:tc>
        <w:tc>
          <w:tcPr>
            <w:tcW w:w="109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76.36 ± 14.24</w:t>
            </w:r>
          </w:p>
        </w:tc>
        <w:tc>
          <w:tcPr>
            <w:tcW w:w="1224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66.33 ± 29.00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1.302•</w:t>
            </w:r>
          </w:p>
        </w:tc>
        <w:tc>
          <w:tcPr>
            <w:tcW w:w="382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0.203</w:t>
            </w:r>
          </w:p>
        </w:tc>
      </w:tr>
      <w:tr w:rsidR="00C52481" w:rsidRPr="00C52481" w:rsidTr="00C52481">
        <w:trPr>
          <w:trHeight w:val="198"/>
        </w:trPr>
        <w:tc>
          <w:tcPr>
            <w:tcW w:w="802" w:type="pct"/>
            <w:vMerge/>
            <w:tcBorders>
              <w:top w:val="nil"/>
              <w:bottom w:val="single" w:sz="18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nil"/>
              <w:bottom w:val="single" w:sz="18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1090" w:type="pct"/>
            <w:tcBorders>
              <w:top w:val="nil"/>
              <w:bottom w:val="single" w:sz="18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24" w:type="pct"/>
            <w:tcBorders>
              <w:top w:val="nil"/>
              <w:bottom w:val="single" w:sz="18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62" w:type="pct"/>
            <w:vMerge/>
            <w:tcBorders>
              <w:top w:val="nil"/>
              <w:bottom w:val="single" w:sz="18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vMerge/>
            <w:tcBorders>
              <w:top w:val="nil"/>
              <w:bottom w:val="single" w:sz="18" w:space="0" w:color="000000"/>
            </w:tcBorders>
            <w:vAlign w:val="center"/>
          </w:tcPr>
          <w:p w:rsidR="00C52481" w:rsidRPr="00C52481" w:rsidRDefault="00C52481" w:rsidP="00C5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C52481" w:rsidRPr="00C52481" w:rsidRDefault="00C52481" w:rsidP="00C52481">
      <w:pPr>
        <w:jc w:val="both"/>
        <w:rPr>
          <w:rFonts w:ascii="Times New Roman" w:eastAsia="Times New Roman" w:hAnsi="Times New Roman" w:cs="Times New Roman"/>
          <w:sz w:val="20"/>
          <w:szCs w:val="20"/>
          <w:lang w:eastAsia="ja-JP"/>
        </w:rPr>
      </w:pPr>
      <w:r w:rsidRPr="00C52481">
        <w:rPr>
          <w:rFonts w:ascii="Times New Roman" w:eastAsia="Times New Roman" w:hAnsi="Times New Roman" w:cs="Times New Roman"/>
          <w:sz w:val="20"/>
          <w:szCs w:val="20"/>
          <w:lang w:eastAsia="ja-JP"/>
        </w:rPr>
        <w:t xml:space="preserve">Abbreviations: IQR: interquartile range, SD: standard deviation, •: Independent t-test; </w:t>
      </w:r>
      <w:r w:rsidRPr="00C52481">
        <w:rPr>
          <w:rFonts w:ascii="Times New Roman" w:eastAsia="Times New Roman" w:hAnsi="Times New Roman" w:cs="Times New Roman"/>
          <w:b/>
          <w:bCs/>
          <w:sz w:val="20"/>
          <w:szCs w:val="20"/>
          <w:lang w:eastAsia="ja-JP"/>
        </w:rPr>
        <w:t>‡</w:t>
      </w:r>
      <w:r w:rsidRPr="00C52481">
        <w:rPr>
          <w:rFonts w:ascii="Times New Roman" w:eastAsia="Times New Roman" w:hAnsi="Times New Roman" w:cs="Times New Roman"/>
          <w:sz w:val="20"/>
          <w:szCs w:val="20"/>
          <w:lang w:eastAsia="ja-JP"/>
        </w:rPr>
        <w:t>: Mann Whitney test</w:t>
      </w:r>
    </w:p>
    <w:p w:rsidR="00C52481" w:rsidRDefault="00C5248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B91FC8" w:rsidRDefault="00B91FC8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B91FC8" w:rsidRDefault="00B91FC8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B91FC8" w:rsidRDefault="00B91FC8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B91FC8" w:rsidRDefault="00B91FC8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B91FC8" w:rsidRDefault="00B91FC8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B91FC8" w:rsidRPr="00C52481" w:rsidRDefault="00B91FC8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C52481" w:rsidRPr="00C52481" w:rsidRDefault="00B91FC8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lastRenderedPageBreak/>
        <w:t>Table 3</w:t>
      </w:r>
      <w:r w:rsidR="00C52481" w:rsidRPr="00C52481">
        <w:rPr>
          <w:rFonts w:ascii="Times New Roman" w:eastAsia="Times New Roman" w:hAnsi="Times New Roman" w:cs="Times New Roman"/>
          <w:sz w:val="24"/>
          <w:szCs w:val="24"/>
          <w:lang w:eastAsia="ja-JP"/>
        </w:rPr>
        <w:t>. Relation between age and the total and differential TILs</w:t>
      </w:r>
    </w:p>
    <w:tbl>
      <w:tblPr>
        <w:tblW w:w="4723" w:type="pct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42"/>
        <w:gridCol w:w="1209"/>
        <w:gridCol w:w="985"/>
        <w:gridCol w:w="987"/>
        <w:gridCol w:w="707"/>
        <w:gridCol w:w="1086"/>
        <w:gridCol w:w="1385"/>
        <w:gridCol w:w="797"/>
      </w:tblGrid>
      <w:tr w:rsidR="00C52481" w:rsidRPr="00C52481" w:rsidTr="00C52481">
        <w:trPr>
          <w:trHeight w:val="397"/>
        </w:trPr>
        <w:tc>
          <w:tcPr>
            <w:tcW w:w="1620" w:type="pct"/>
            <w:gridSpan w:val="2"/>
            <w:vMerge w:val="restar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Total and differential TILs</w:t>
            </w:r>
          </w:p>
        </w:tc>
        <w:tc>
          <w:tcPr>
            <w:tcW w:w="2140" w:type="pct"/>
            <w:gridSpan w:val="4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Age</w:t>
            </w:r>
          </w:p>
        </w:tc>
        <w:tc>
          <w:tcPr>
            <w:tcW w:w="787" w:type="pct"/>
            <w:vMerge w:val="restar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Chi-square test</w:t>
            </w:r>
          </w:p>
        </w:tc>
        <w:tc>
          <w:tcPr>
            <w:tcW w:w="453" w:type="pct"/>
            <w:vMerge w:val="restar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  <w:t>P-value</w:t>
            </w:r>
          </w:p>
        </w:tc>
      </w:tr>
      <w:tr w:rsidR="00C52481" w:rsidRPr="00C52481" w:rsidTr="00C52481">
        <w:trPr>
          <w:trHeight w:val="425"/>
        </w:trPr>
        <w:tc>
          <w:tcPr>
            <w:tcW w:w="1620" w:type="pct"/>
            <w:gridSpan w:val="2"/>
            <w:vMerge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121" w:type="pct"/>
            <w:gridSpan w:val="2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Age &lt;60</w:t>
            </w:r>
          </w:p>
        </w:tc>
        <w:tc>
          <w:tcPr>
            <w:tcW w:w="1018" w:type="pct"/>
            <w:gridSpan w:val="2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Age≥60</w:t>
            </w:r>
          </w:p>
        </w:tc>
        <w:tc>
          <w:tcPr>
            <w:tcW w:w="787" w:type="pct"/>
            <w:vMerge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</w:p>
        </w:tc>
        <w:tc>
          <w:tcPr>
            <w:tcW w:w="453" w:type="pct"/>
            <w:vMerge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</w:p>
        </w:tc>
      </w:tr>
      <w:tr w:rsidR="00C52481" w:rsidRPr="00C52481" w:rsidTr="00C52481">
        <w:trPr>
          <w:trHeight w:val="425"/>
        </w:trPr>
        <w:tc>
          <w:tcPr>
            <w:tcW w:w="1620" w:type="pct"/>
            <w:gridSpan w:val="2"/>
            <w:vMerge/>
            <w:tcBorders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560" w:type="pct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No.</w:t>
            </w:r>
          </w:p>
        </w:tc>
        <w:tc>
          <w:tcPr>
            <w:tcW w:w="560" w:type="pct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%</w:t>
            </w:r>
          </w:p>
        </w:tc>
        <w:tc>
          <w:tcPr>
            <w:tcW w:w="402" w:type="pct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No.</w:t>
            </w:r>
          </w:p>
        </w:tc>
        <w:tc>
          <w:tcPr>
            <w:tcW w:w="615" w:type="pct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%</w:t>
            </w:r>
          </w:p>
        </w:tc>
        <w:tc>
          <w:tcPr>
            <w:tcW w:w="787" w:type="pct"/>
            <w:vMerge/>
            <w:tcBorders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</w:p>
        </w:tc>
        <w:tc>
          <w:tcPr>
            <w:tcW w:w="453" w:type="pct"/>
            <w:vMerge/>
            <w:tcBorders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ja-JP"/>
              </w:rPr>
            </w:pPr>
          </w:p>
        </w:tc>
      </w:tr>
      <w:tr w:rsidR="00C52481" w:rsidRPr="00C52481" w:rsidTr="00C52481">
        <w:trPr>
          <w:trHeight w:val="411"/>
        </w:trPr>
        <w:tc>
          <w:tcPr>
            <w:tcW w:w="93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LDBC vs LPBC</w:t>
            </w:r>
          </w:p>
        </w:tc>
        <w:tc>
          <w:tcPr>
            <w:tcW w:w="687" w:type="pct"/>
            <w:tcBorders>
              <w:top w:val="single" w:sz="6" w:space="0" w:color="000000"/>
              <w:bottom w:val="nil"/>
            </w:tcBorders>
            <w:shd w:val="clear" w:color="auto" w:fill="auto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LDBC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15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68.2</w:t>
            </w:r>
          </w:p>
        </w:tc>
        <w:tc>
          <w:tcPr>
            <w:tcW w:w="402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615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66.7</w:t>
            </w:r>
          </w:p>
        </w:tc>
        <w:tc>
          <w:tcPr>
            <w:tcW w:w="78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0.007</w:t>
            </w:r>
          </w:p>
        </w:tc>
        <w:tc>
          <w:tcPr>
            <w:tcW w:w="45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0.935</w:t>
            </w:r>
          </w:p>
        </w:tc>
      </w:tr>
      <w:tr w:rsidR="00C52481" w:rsidRPr="00C52481" w:rsidTr="00C52481">
        <w:trPr>
          <w:trHeight w:val="411"/>
        </w:trPr>
        <w:tc>
          <w:tcPr>
            <w:tcW w:w="933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687" w:type="pct"/>
            <w:tcBorders>
              <w:top w:val="nil"/>
              <w:bottom w:val="single" w:sz="6" w:space="0" w:color="000000"/>
            </w:tcBorders>
            <w:shd w:val="clear" w:color="auto" w:fill="auto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  <w:t>LPBC</w:t>
            </w:r>
          </w:p>
        </w:tc>
        <w:tc>
          <w:tcPr>
            <w:tcW w:w="56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56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31.8</w:t>
            </w:r>
          </w:p>
        </w:tc>
        <w:tc>
          <w:tcPr>
            <w:tcW w:w="402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615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33.3</w:t>
            </w:r>
          </w:p>
        </w:tc>
        <w:tc>
          <w:tcPr>
            <w:tcW w:w="78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453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</w:tr>
      <w:tr w:rsidR="00C52481" w:rsidRPr="00C52481" w:rsidTr="00C52481">
        <w:trPr>
          <w:trHeight w:val="411"/>
        </w:trPr>
        <w:tc>
          <w:tcPr>
            <w:tcW w:w="93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CD20 expression</w:t>
            </w:r>
          </w:p>
        </w:tc>
        <w:tc>
          <w:tcPr>
            <w:tcW w:w="68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Negative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13.6</w:t>
            </w:r>
          </w:p>
        </w:tc>
        <w:tc>
          <w:tcPr>
            <w:tcW w:w="402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</w:t>
            </w:r>
          </w:p>
        </w:tc>
        <w:tc>
          <w:tcPr>
            <w:tcW w:w="615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0.0</w:t>
            </w:r>
          </w:p>
        </w:tc>
        <w:tc>
          <w:tcPr>
            <w:tcW w:w="78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1.359</w:t>
            </w:r>
          </w:p>
        </w:tc>
        <w:tc>
          <w:tcPr>
            <w:tcW w:w="45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1.000</w:t>
            </w:r>
          </w:p>
        </w:tc>
      </w:tr>
      <w:tr w:rsidR="00C52481" w:rsidRPr="00C52481" w:rsidTr="00C52481">
        <w:trPr>
          <w:trHeight w:val="411"/>
        </w:trPr>
        <w:tc>
          <w:tcPr>
            <w:tcW w:w="933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687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Positive</w:t>
            </w:r>
          </w:p>
        </w:tc>
        <w:tc>
          <w:tcPr>
            <w:tcW w:w="56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19</w:t>
            </w:r>
          </w:p>
        </w:tc>
        <w:tc>
          <w:tcPr>
            <w:tcW w:w="56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86.4</w:t>
            </w:r>
          </w:p>
        </w:tc>
        <w:tc>
          <w:tcPr>
            <w:tcW w:w="402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615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100</w:t>
            </w:r>
          </w:p>
        </w:tc>
        <w:tc>
          <w:tcPr>
            <w:tcW w:w="78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453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</w:tr>
      <w:tr w:rsidR="00C52481" w:rsidRPr="00C52481" w:rsidTr="00C52481">
        <w:trPr>
          <w:trHeight w:val="397"/>
        </w:trPr>
        <w:tc>
          <w:tcPr>
            <w:tcW w:w="93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CD3 expression</w:t>
            </w:r>
          </w:p>
        </w:tc>
        <w:tc>
          <w:tcPr>
            <w:tcW w:w="68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Negative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0.0</w:t>
            </w:r>
          </w:p>
        </w:tc>
        <w:tc>
          <w:tcPr>
            <w:tcW w:w="402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</w:t>
            </w:r>
          </w:p>
        </w:tc>
        <w:tc>
          <w:tcPr>
            <w:tcW w:w="615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0.0</w:t>
            </w:r>
          </w:p>
        </w:tc>
        <w:tc>
          <w:tcPr>
            <w:tcW w:w="78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  <w:tc>
          <w:tcPr>
            <w:tcW w:w="45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</w:tr>
      <w:tr w:rsidR="00C52481" w:rsidRPr="00C52481" w:rsidTr="00C52481">
        <w:trPr>
          <w:trHeight w:val="411"/>
        </w:trPr>
        <w:tc>
          <w:tcPr>
            <w:tcW w:w="933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687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Positive</w:t>
            </w:r>
          </w:p>
        </w:tc>
        <w:tc>
          <w:tcPr>
            <w:tcW w:w="56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22</w:t>
            </w:r>
          </w:p>
        </w:tc>
        <w:tc>
          <w:tcPr>
            <w:tcW w:w="56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100.0</w:t>
            </w:r>
          </w:p>
        </w:tc>
        <w:tc>
          <w:tcPr>
            <w:tcW w:w="402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615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100</w:t>
            </w:r>
          </w:p>
        </w:tc>
        <w:tc>
          <w:tcPr>
            <w:tcW w:w="78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453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</w:tr>
      <w:tr w:rsidR="00C52481" w:rsidRPr="00C52481" w:rsidTr="00C52481">
        <w:trPr>
          <w:trHeight w:val="411"/>
        </w:trPr>
        <w:tc>
          <w:tcPr>
            <w:tcW w:w="93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CD4 expression</w:t>
            </w:r>
          </w:p>
        </w:tc>
        <w:tc>
          <w:tcPr>
            <w:tcW w:w="68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Negative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50.0</w:t>
            </w:r>
          </w:p>
        </w:tc>
        <w:tc>
          <w:tcPr>
            <w:tcW w:w="402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615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66.7</w:t>
            </w:r>
          </w:p>
        </w:tc>
        <w:tc>
          <w:tcPr>
            <w:tcW w:w="78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0.716</w:t>
            </w:r>
          </w:p>
        </w:tc>
        <w:tc>
          <w:tcPr>
            <w:tcW w:w="45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0.397</w:t>
            </w:r>
          </w:p>
        </w:tc>
      </w:tr>
      <w:tr w:rsidR="00C52481" w:rsidRPr="00C52481" w:rsidTr="00C52481">
        <w:trPr>
          <w:trHeight w:val="411"/>
        </w:trPr>
        <w:tc>
          <w:tcPr>
            <w:tcW w:w="933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687" w:type="pct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Positive</w:t>
            </w:r>
          </w:p>
        </w:tc>
        <w:tc>
          <w:tcPr>
            <w:tcW w:w="56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11</w:t>
            </w:r>
          </w:p>
        </w:tc>
        <w:tc>
          <w:tcPr>
            <w:tcW w:w="560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50.0</w:t>
            </w:r>
          </w:p>
        </w:tc>
        <w:tc>
          <w:tcPr>
            <w:tcW w:w="402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615" w:type="pct"/>
            <w:tcBorders>
              <w:top w:val="nil"/>
              <w:bottom w:val="single" w:sz="6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33.3</w:t>
            </w:r>
          </w:p>
        </w:tc>
        <w:tc>
          <w:tcPr>
            <w:tcW w:w="787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453" w:type="pct"/>
            <w:vMerge/>
            <w:tcBorders>
              <w:top w:val="nil"/>
              <w:bottom w:val="single" w:sz="6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</w:tr>
      <w:tr w:rsidR="00C52481" w:rsidRPr="00C52481" w:rsidTr="00C52481">
        <w:trPr>
          <w:trHeight w:val="411"/>
        </w:trPr>
        <w:tc>
          <w:tcPr>
            <w:tcW w:w="93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CD8 expression</w:t>
            </w:r>
          </w:p>
        </w:tc>
        <w:tc>
          <w:tcPr>
            <w:tcW w:w="687" w:type="pc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Negative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</w:t>
            </w:r>
          </w:p>
        </w:tc>
        <w:tc>
          <w:tcPr>
            <w:tcW w:w="560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0.0</w:t>
            </w:r>
          </w:p>
        </w:tc>
        <w:tc>
          <w:tcPr>
            <w:tcW w:w="402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</w:t>
            </w:r>
          </w:p>
        </w:tc>
        <w:tc>
          <w:tcPr>
            <w:tcW w:w="615" w:type="pct"/>
            <w:tcBorders>
              <w:top w:val="single" w:sz="6" w:space="0" w:color="000000"/>
              <w:bottom w:val="nil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0.0</w:t>
            </w:r>
          </w:p>
        </w:tc>
        <w:tc>
          <w:tcPr>
            <w:tcW w:w="787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  <w:tc>
          <w:tcPr>
            <w:tcW w:w="453" w:type="pct"/>
            <w:vMerge w:val="restart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NA</w:t>
            </w:r>
          </w:p>
        </w:tc>
      </w:tr>
      <w:tr w:rsidR="00C52481" w:rsidRPr="00C52481" w:rsidTr="00C52481">
        <w:trPr>
          <w:trHeight w:val="68"/>
        </w:trPr>
        <w:tc>
          <w:tcPr>
            <w:tcW w:w="933" w:type="pct"/>
            <w:vMerge/>
            <w:tcBorders>
              <w:top w:val="nil"/>
              <w:bottom w:val="single" w:sz="18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687" w:type="pct"/>
            <w:tcBorders>
              <w:top w:val="nil"/>
              <w:bottom w:val="single" w:sz="18" w:space="0" w:color="000000"/>
            </w:tcBorders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60"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Positive</w:t>
            </w:r>
          </w:p>
        </w:tc>
        <w:tc>
          <w:tcPr>
            <w:tcW w:w="560" w:type="pct"/>
            <w:tcBorders>
              <w:top w:val="nil"/>
              <w:bottom w:val="single" w:sz="18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22</w:t>
            </w:r>
          </w:p>
        </w:tc>
        <w:tc>
          <w:tcPr>
            <w:tcW w:w="560" w:type="pct"/>
            <w:tcBorders>
              <w:top w:val="nil"/>
              <w:bottom w:val="single" w:sz="18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100.0</w:t>
            </w:r>
          </w:p>
        </w:tc>
        <w:tc>
          <w:tcPr>
            <w:tcW w:w="402" w:type="pct"/>
            <w:tcBorders>
              <w:top w:val="nil"/>
              <w:bottom w:val="single" w:sz="18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615" w:type="pct"/>
            <w:tcBorders>
              <w:top w:val="nil"/>
              <w:bottom w:val="single" w:sz="18" w:space="0" w:color="000000"/>
            </w:tcBorders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100</w:t>
            </w:r>
          </w:p>
        </w:tc>
        <w:tc>
          <w:tcPr>
            <w:tcW w:w="787" w:type="pct"/>
            <w:vMerge/>
            <w:tcBorders>
              <w:top w:val="nil"/>
              <w:bottom w:val="single" w:sz="18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453" w:type="pct"/>
            <w:vMerge/>
            <w:tcBorders>
              <w:top w:val="nil"/>
              <w:bottom w:val="single" w:sz="18" w:space="0" w:color="000000"/>
            </w:tcBorders>
            <w:vAlign w:val="center"/>
          </w:tcPr>
          <w:p w:rsidR="00C52481" w:rsidRPr="00C52481" w:rsidRDefault="00C52481" w:rsidP="00C52481">
            <w:pPr>
              <w:spacing w:before="60"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</w:tr>
    </w:tbl>
    <w:p w:rsidR="00C52481" w:rsidRDefault="00C52481" w:rsidP="00C52481">
      <w:pPr>
        <w:jc w:val="both"/>
        <w:rPr>
          <w:rFonts w:ascii="Times New Roman" w:eastAsia="Times New Roman" w:hAnsi="Times New Roman" w:cs="Times New Roman"/>
          <w:sz w:val="20"/>
          <w:szCs w:val="20"/>
          <w:lang w:eastAsia="ja-JP"/>
        </w:rPr>
      </w:pPr>
      <w:r w:rsidRPr="00C52481">
        <w:rPr>
          <w:rFonts w:ascii="Times New Roman" w:eastAsia="Times New Roman" w:hAnsi="Times New Roman" w:cs="Times New Roman"/>
          <w:sz w:val="20"/>
          <w:szCs w:val="20"/>
          <w:lang w:eastAsia="ja-JP"/>
        </w:rPr>
        <w:t>NA: not applicable</w:t>
      </w:r>
    </w:p>
    <w:p w:rsidR="00B91FC8" w:rsidRPr="00C52481" w:rsidRDefault="00B91FC8" w:rsidP="00C52481">
      <w:pPr>
        <w:jc w:val="both"/>
        <w:rPr>
          <w:rFonts w:ascii="Times New Roman" w:eastAsia="Times New Roman" w:hAnsi="Times New Roman" w:cs="Times New Roman"/>
          <w:sz w:val="20"/>
          <w:szCs w:val="20"/>
          <w:lang w:eastAsia="ja-JP"/>
        </w:rPr>
      </w:pPr>
    </w:p>
    <w:p w:rsidR="00C52481" w:rsidRPr="00C52481" w:rsidRDefault="00B91FC8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>Table 4</w:t>
      </w:r>
      <w:r w:rsidR="00C52481" w:rsidRPr="00C52481">
        <w:rPr>
          <w:rFonts w:ascii="Times New Roman" w:eastAsia="Times New Roman" w:hAnsi="Times New Roman" w:cs="Times New Roman"/>
          <w:sz w:val="24"/>
          <w:szCs w:val="24"/>
          <w:lang w:eastAsia="ja-JP"/>
        </w:rPr>
        <w:t>. Correlation between the total and differential TILs expression</w:t>
      </w:r>
    </w:p>
    <w:tbl>
      <w:tblPr>
        <w:tblW w:w="5361" w:type="pct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4"/>
        <w:gridCol w:w="851"/>
        <w:gridCol w:w="853"/>
        <w:gridCol w:w="851"/>
        <w:gridCol w:w="853"/>
        <w:gridCol w:w="851"/>
        <w:gridCol w:w="853"/>
        <w:gridCol w:w="851"/>
        <w:gridCol w:w="851"/>
        <w:gridCol w:w="851"/>
        <w:gridCol w:w="847"/>
      </w:tblGrid>
      <w:tr w:rsidR="00C52481" w:rsidRPr="00C52481" w:rsidTr="00E97B06">
        <w:trPr>
          <w:trHeight w:val="582"/>
        </w:trPr>
        <w:tc>
          <w:tcPr>
            <w:tcW w:w="738" w:type="pct"/>
            <w:vMerge w:val="restart"/>
            <w:shd w:val="clear" w:color="auto" w:fill="auto"/>
            <w:vAlign w:val="bottom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853" w:type="pct"/>
            <w:gridSpan w:val="2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Total TIL</w:t>
            </w:r>
            <w:r w:rsidR="008C1E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s</w:t>
            </w: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 xml:space="preserve"> %</w:t>
            </w:r>
          </w:p>
        </w:tc>
        <w:tc>
          <w:tcPr>
            <w:tcW w:w="853" w:type="pct"/>
            <w:gridSpan w:val="2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CD20 %</w:t>
            </w:r>
          </w:p>
        </w:tc>
        <w:tc>
          <w:tcPr>
            <w:tcW w:w="853" w:type="pct"/>
            <w:gridSpan w:val="2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CD3  %</w:t>
            </w:r>
          </w:p>
        </w:tc>
        <w:tc>
          <w:tcPr>
            <w:tcW w:w="852" w:type="pct"/>
            <w:gridSpan w:val="2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CD4 %</w:t>
            </w:r>
          </w:p>
        </w:tc>
        <w:tc>
          <w:tcPr>
            <w:tcW w:w="850" w:type="pct"/>
            <w:gridSpan w:val="2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CD8 %</w:t>
            </w:r>
          </w:p>
        </w:tc>
      </w:tr>
      <w:tr w:rsidR="00E97B06" w:rsidRPr="00C52481" w:rsidTr="00E97B06">
        <w:trPr>
          <w:trHeight w:val="610"/>
        </w:trPr>
        <w:tc>
          <w:tcPr>
            <w:tcW w:w="738" w:type="pct"/>
            <w:vMerge/>
            <w:vAlign w:val="center"/>
          </w:tcPr>
          <w:p w:rsidR="00C52481" w:rsidRPr="00C52481" w:rsidRDefault="00C52481" w:rsidP="00C52481">
            <w:pPr>
              <w:spacing w:before="120" w:after="1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426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r</w:t>
            </w:r>
          </w:p>
        </w:tc>
        <w:tc>
          <w:tcPr>
            <w:tcW w:w="427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P-value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r</w:t>
            </w:r>
          </w:p>
        </w:tc>
        <w:tc>
          <w:tcPr>
            <w:tcW w:w="427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P-value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r</w:t>
            </w:r>
          </w:p>
        </w:tc>
        <w:tc>
          <w:tcPr>
            <w:tcW w:w="427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P-value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r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P-value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r</w:t>
            </w:r>
          </w:p>
        </w:tc>
        <w:tc>
          <w:tcPr>
            <w:tcW w:w="424" w:type="pct"/>
            <w:shd w:val="clear" w:color="auto" w:fill="auto"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P-value</w:t>
            </w:r>
          </w:p>
        </w:tc>
      </w:tr>
      <w:tr w:rsidR="00E97B06" w:rsidRPr="00C52481" w:rsidTr="00E97B06">
        <w:trPr>
          <w:trHeight w:val="596"/>
        </w:trPr>
        <w:tc>
          <w:tcPr>
            <w:tcW w:w="738" w:type="pct"/>
            <w:shd w:val="clear" w:color="auto" w:fill="auto"/>
          </w:tcPr>
          <w:p w:rsidR="00C52481" w:rsidRPr="00C52481" w:rsidRDefault="00C52481" w:rsidP="00C52481">
            <w:pPr>
              <w:spacing w:before="120" w:after="1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Total TIL</w:t>
            </w:r>
            <w:r w:rsidR="008C1E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s</w:t>
            </w: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 xml:space="preserve"> %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0.228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0.218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-0.151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0.416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-0.008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0.964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-0.060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0.747</w:t>
            </w:r>
          </w:p>
        </w:tc>
      </w:tr>
      <w:tr w:rsidR="00E97B06" w:rsidRPr="00C52481" w:rsidTr="00E97B06">
        <w:trPr>
          <w:trHeight w:val="596"/>
        </w:trPr>
        <w:tc>
          <w:tcPr>
            <w:tcW w:w="738" w:type="pct"/>
            <w:shd w:val="clear" w:color="auto" w:fill="auto"/>
          </w:tcPr>
          <w:p w:rsidR="00C52481" w:rsidRPr="00C52481" w:rsidRDefault="00C52481" w:rsidP="00C52481">
            <w:pPr>
              <w:spacing w:before="120" w:after="1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CD20 %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0.228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0.218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-0.814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&lt;0.001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0.200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0.282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-0.382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0.034</w:t>
            </w:r>
          </w:p>
        </w:tc>
      </w:tr>
      <w:tr w:rsidR="00E97B06" w:rsidRPr="00C52481" w:rsidTr="00E97B06">
        <w:trPr>
          <w:trHeight w:val="582"/>
        </w:trPr>
        <w:tc>
          <w:tcPr>
            <w:tcW w:w="738" w:type="pct"/>
            <w:shd w:val="clear" w:color="auto" w:fill="auto"/>
          </w:tcPr>
          <w:p w:rsidR="00C52481" w:rsidRPr="00C52481" w:rsidRDefault="00C52481" w:rsidP="00C52481">
            <w:pPr>
              <w:spacing w:before="120" w:after="1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CD3  %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-0.151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0.416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-0.814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&lt;0.001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-0.101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0.590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0.591</w:t>
            </w: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ja-JP"/>
              </w:rPr>
              <w:t>**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&lt;0.001</w:t>
            </w:r>
          </w:p>
        </w:tc>
      </w:tr>
      <w:tr w:rsidR="00E97B06" w:rsidRPr="00C52481" w:rsidTr="00E97B06">
        <w:trPr>
          <w:trHeight w:val="596"/>
        </w:trPr>
        <w:tc>
          <w:tcPr>
            <w:tcW w:w="738" w:type="pct"/>
            <w:shd w:val="clear" w:color="auto" w:fill="auto"/>
          </w:tcPr>
          <w:p w:rsidR="00C52481" w:rsidRPr="00C52481" w:rsidRDefault="00C52481" w:rsidP="00C52481">
            <w:pPr>
              <w:spacing w:before="120" w:after="1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CD4 %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-0.008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0.964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0.200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0.282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-0.101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0.590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-0.527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0.002</w:t>
            </w:r>
          </w:p>
        </w:tc>
      </w:tr>
      <w:tr w:rsidR="00E97B06" w:rsidRPr="00C52481" w:rsidTr="00E97B06">
        <w:trPr>
          <w:trHeight w:val="596"/>
        </w:trPr>
        <w:tc>
          <w:tcPr>
            <w:tcW w:w="738" w:type="pct"/>
            <w:shd w:val="clear" w:color="auto" w:fill="auto"/>
          </w:tcPr>
          <w:p w:rsidR="00C52481" w:rsidRPr="00C52481" w:rsidRDefault="00C52481" w:rsidP="00C52481">
            <w:pPr>
              <w:spacing w:before="120" w:after="1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CD8 %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-0.060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0.747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-0.382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0.034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0.591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&lt;0.001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-0.527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ja-JP"/>
              </w:rPr>
              <w:t>0.002</w:t>
            </w:r>
          </w:p>
        </w:tc>
        <w:tc>
          <w:tcPr>
            <w:tcW w:w="426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424" w:type="pct"/>
            <w:shd w:val="clear" w:color="auto" w:fill="auto"/>
            <w:noWrap/>
            <w:vAlign w:val="center"/>
          </w:tcPr>
          <w:p w:rsidR="00C52481" w:rsidRPr="00C52481" w:rsidRDefault="00C52481" w:rsidP="00C52481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</w:pPr>
            <w:r w:rsidRPr="00C5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ja-JP"/>
              </w:rPr>
              <w:t>-</w:t>
            </w:r>
          </w:p>
        </w:tc>
      </w:tr>
    </w:tbl>
    <w:p w:rsidR="00C52481" w:rsidRPr="00C52481" w:rsidRDefault="00C52481" w:rsidP="00C524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C52481" w:rsidRDefault="00C52481"/>
    <w:sectPr w:rsidR="00C524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33F80"/>
    <w:multiLevelType w:val="hybridMultilevel"/>
    <w:tmpl w:val="B404A368"/>
    <w:lvl w:ilvl="0" w:tplc="9DAC63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1D8"/>
    <w:rsid w:val="001447C2"/>
    <w:rsid w:val="0050313E"/>
    <w:rsid w:val="007141D8"/>
    <w:rsid w:val="008C1E04"/>
    <w:rsid w:val="00AB7561"/>
    <w:rsid w:val="00B91FC8"/>
    <w:rsid w:val="00C52481"/>
    <w:rsid w:val="00E9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47BD4"/>
  <w15:chartTrackingRefBased/>
  <w15:docId w15:val="{FDFC3F00-CDD4-4EBF-A7EB-017763ABC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756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Hyperlink">
    <w:name w:val="Hyperlink"/>
    <w:basedOn w:val="DefaultParagraphFont"/>
    <w:uiPriority w:val="99"/>
    <w:unhideWhenUsed/>
    <w:rsid w:val="00AB75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aref23@gmail.com" TargetMode="External"/><Relationship Id="rId13" Type="http://schemas.openxmlformats.org/officeDocument/2006/relationships/hyperlink" Target="mailto:doaa.zaki.ali@gmail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hanaahelal2@hotmail.com" TargetMode="External"/><Relationship Id="rId12" Type="http://schemas.openxmlformats.org/officeDocument/2006/relationships/hyperlink" Target="mailto:Dalia_medhat@med.asu.edu.eg" TargetMode="External"/><Relationship Id="rId17" Type="http://schemas.openxmlformats.org/officeDocument/2006/relationships/hyperlink" Target="mailto:mohamed_alorabi@med.asu.edu.eg" TargetMode="External"/><Relationship Id="rId2" Type="http://schemas.openxmlformats.org/officeDocument/2006/relationships/styles" Target="styles.xml"/><Relationship Id="rId16" Type="http://schemas.openxmlformats.org/officeDocument/2006/relationships/hyperlink" Target="mailto:prghosh@health.ucsd.ed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joairaa@hotmail.com" TargetMode="External"/><Relationship Id="rId11" Type="http://schemas.openxmlformats.org/officeDocument/2006/relationships/hyperlink" Target="mailto:fatma.onco@gmail.com" TargetMode="External"/><Relationship Id="rId5" Type="http://schemas.openxmlformats.org/officeDocument/2006/relationships/hyperlink" Target="mailto:dr.hagar.elghazawy@med.asu.edu.eg" TargetMode="External"/><Relationship Id="rId15" Type="http://schemas.openxmlformats.org/officeDocument/2006/relationships/hyperlink" Target="mailto:amer.ali@nci.cu.edu.eg" TargetMode="External"/><Relationship Id="rId10" Type="http://schemas.openxmlformats.org/officeDocument/2006/relationships/hyperlink" Target="mailto:Lamiaaeidabdallah@gmail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kelaney.m@med.asu.edu.eg" TargetMode="External"/><Relationship Id="rId14" Type="http://schemas.openxmlformats.org/officeDocument/2006/relationships/hyperlink" Target="mailto:mai_osama95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875</Words>
  <Characters>4994</Characters>
  <Application>Microsoft Office Word</Application>
  <DocSecurity>0</DocSecurity>
  <Lines>41</Lines>
  <Paragraphs>11</Paragraphs>
  <ScaleCrop>false</ScaleCrop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Dr.Hager</dc:creator>
  <cp:keywords/>
  <dc:description/>
  <cp:lastModifiedBy>Dr.Hager</cp:lastModifiedBy>
  <cp:revision>8</cp:revision>
  <dcterms:created xsi:type="dcterms:W3CDTF">2020-12-22T19:24:00Z</dcterms:created>
  <dcterms:modified xsi:type="dcterms:W3CDTF">2021-02-10T19:49:00Z</dcterms:modified>
</cp:coreProperties>
</file>