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B6E" w:rsidRDefault="00876B6E" w:rsidP="00876B6E">
      <w:pPr>
        <w:pStyle w:val="Heading4"/>
        <w:jc w:val="left"/>
        <w:rPr>
          <w:sz w:val="30"/>
          <w:szCs w:val="30"/>
          <w:shd w:val="clear" w:color="auto" w:fill="FFFFFF"/>
        </w:rPr>
      </w:pPr>
      <w:r w:rsidRPr="00687F61">
        <w:rPr>
          <w:sz w:val="30"/>
          <w:szCs w:val="30"/>
          <w:shd w:val="clear" w:color="auto" w:fill="FFFFFF"/>
        </w:rPr>
        <w:t xml:space="preserve">Gut </w:t>
      </w:r>
      <w:proofErr w:type="spellStart"/>
      <w:r w:rsidRPr="00687F61">
        <w:rPr>
          <w:sz w:val="30"/>
          <w:szCs w:val="30"/>
          <w:shd w:val="clear" w:color="auto" w:fill="FFFFFF"/>
        </w:rPr>
        <w:t>microbiome</w:t>
      </w:r>
      <w:proofErr w:type="spellEnd"/>
      <w:r w:rsidRPr="00687F61">
        <w:rPr>
          <w:sz w:val="30"/>
          <w:szCs w:val="30"/>
          <w:shd w:val="clear" w:color="auto" w:fill="FFFFFF"/>
        </w:rPr>
        <w:t xml:space="preserve"> and serum </w:t>
      </w:r>
      <w:proofErr w:type="spellStart"/>
      <w:r w:rsidRPr="00687F61">
        <w:rPr>
          <w:sz w:val="30"/>
          <w:szCs w:val="30"/>
          <w:shd w:val="clear" w:color="auto" w:fill="FFFFFF"/>
        </w:rPr>
        <w:t>metabolome</w:t>
      </w:r>
      <w:proofErr w:type="spellEnd"/>
      <w:r w:rsidRPr="00687F61">
        <w:rPr>
          <w:sz w:val="30"/>
          <w:szCs w:val="30"/>
          <w:shd w:val="clear" w:color="auto" w:fill="FFFFFF"/>
        </w:rPr>
        <w:t xml:space="preserve"> alterations in </w:t>
      </w:r>
      <w:r>
        <w:rPr>
          <w:rFonts w:hint="eastAsia"/>
          <w:sz w:val="30"/>
          <w:szCs w:val="30"/>
          <w:shd w:val="clear" w:color="auto" w:fill="FFFFFF"/>
        </w:rPr>
        <w:t>isolated d</w:t>
      </w:r>
      <w:r w:rsidRPr="00687F61">
        <w:rPr>
          <w:sz w:val="30"/>
          <w:szCs w:val="30"/>
          <w:shd w:val="clear" w:color="auto" w:fill="FFFFFF"/>
        </w:rPr>
        <w:t>ystonia</w:t>
      </w:r>
      <w:bookmarkStart w:id="0" w:name="OLE_LINK28"/>
      <w:bookmarkStart w:id="1" w:name="OLE_LINK29"/>
      <w:r>
        <w:rPr>
          <w:rFonts w:hint="eastAsia"/>
          <w:sz w:val="30"/>
          <w:szCs w:val="30"/>
          <w:shd w:val="clear" w:color="auto" w:fill="FFFFFF"/>
        </w:rPr>
        <w:t xml:space="preserve"> patients</w:t>
      </w:r>
    </w:p>
    <w:p w:rsidR="00876B6E" w:rsidRDefault="00876B6E" w:rsidP="00876B6E">
      <w:pPr>
        <w:spacing w:line="360" w:lineRule="auto"/>
        <w:rPr>
          <w:color w:val="000000" w:themeColor="text1"/>
          <w:kern w:val="0"/>
          <w:szCs w:val="21"/>
        </w:rPr>
      </w:pPr>
      <w:r w:rsidRPr="00687F61">
        <w:rPr>
          <w:color w:val="000000" w:themeColor="text1"/>
          <w:kern w:val="0"/>
          <w:szCs w:val="21"/>
        </w:rPr>
        <w:t>Ling-Yan Ma</w:t>
      </w:r>
      <w:r w:rsidRPr="00687F61">
        <w:rPr>
          <w:color w:val="000000" w:themeColor="text1"/>
          <w:kern w:val="0"/>
          <w:szCs w:val="21"/>
          <w:vertAlign w:val="superscript"/>
        </w:rPr>
        <w:t>1,</w:t>
      </w:r>
      <w:r>
        <w:rPr>
          <w:rFonts w:hint="eastAsia"/>
          <w:color w:val="000000" w:themeColor="text1"/>
          <w:kern w:val="0"/>
          <w:szCs w:val="21"/>
          <w:vertAlign w:val="superscript"/>
        </w:rPr>
        <w:t xml:space="preserve">3 </w:t>
      </w:r>
      <w:r w:rsidRPr="00687F61">
        <w:rPr>
          <w:color w:val="000000" w:themeColor="text1"/>
          <w:kern w:val="0"/>
          <w:szCs w:val="21"/>
          <w:vertAlign w:val="superscript"/>
        </w:rPr>
        <w:t>#</w:t>
      </w:r>
      <w:r w:rsidRPr="00687F61">
        <w:rPr>
          <w:color w:val="000000" w:themeColor="text1"/>
          <w:kern w:val="0"/>
          <w:szCs w:val="21"/>
        </w:rPr>
        <w:t>; Min Cheng</w:t>
      </w:r>
      <w:r w:rsidRPr="001E7DD4">
        <w:rPr>
          <w:color w:val="000000" w:themeColor="text1"/>
          <w:kern w:val="0"/>
          <w:szCs w:val="21"/>
          <w:vertAlign w:val="superscript"/>
        </w:rPr>
        <w:t>5,</w:t>
      </w:r>
      <w:r w:rsidRPr="00687F61">
        <w:rPr>
          <w:color w:val="000000" w:themeColor="text1"/>
          <w:kern w:val="0"/>
          <w:szCs w:val="21"/>
          <w:vertAlign w:val="superscript"/>
        </w:rPr>
        <w:t>#</w:t>
      </w:r>
      <w:r>
        <w:rPr>
          <w:rFonts w:hint="eastAsia"/>
          <w:color w:val="000000" w:themeColor="text1"/>
          <w:kern w:val="0"/>
          <w:szCs w:val="21"/>
        </w:rPr>
        <w:t>; Bo Liu</w:t>
      </w:r>
      <w:r w:rsidRPr="001E7DD4">
        <w:rPr>
          <w:color w:val="000000" w:themeColor="text1"/>
          <w:kern w:val="0"/>
          <w:szCs w:val="21"/>
          <w:vertAlign w:val="superscript"/>
        </w:rPr>
        <w:t>2</w:t>
      </w:r>
      <w:r>
        <w:rPr>
          <w:rFonts w:hint="eastAsia"/>
          <w:color w:val="000000" w:themeColor="text1"/>
          <w:kern w:val="0"/>
          <w:szCs w:val="21"/>
        </w:rPr>
        <w:t xml:space="preserve">, </w:t>
      </w:r>
      <w:proofErr w:type="spellStart"/>
      <w:r>
        <w:rPr>
          <w:rFonts w:hint="eastAsia"/>
          <w:color w:val="000000" w:themeColor="text1"/>
          <w:kern w:val="0"/>
          <w:szCs w:val="21"/>
        </w:rPr>
        <w:t>Jian</w:t>
      </w:r>
      <w:proofErr w:type="spellEnd"/>
      <w:r>
        <w:rPr>
          <w:rFonts w:hint="eastAsia"/>
          <w:color w:val="000000" w:themeColor="text1"/>
          <w:kern w:val="0"/>
          <w:szCs w:val="21"/>
        </w:rPr>
        <w:t xml:space="preserve"> Yang</w:t>
      </w:r>
      <w:r w:rsidRPr="001E7DD4">
        <w:rPr>
          <w:color w:val="000000" w:themeColor="text1"/>
          <w:kern w:val="0"/>
          <w:szCs w:val="21"/>
          <w:vertAlign w:val="superscript"/>
        </w:rPr>
        <w:t>2</w:t>
      </w:r>
      <w:r>
        <w:rPr>
          <w:rFonts w:hint="eastAsia"/>
          <w:color w:val="000000" w:themeColor="text1"/>
          <w:kern w:val="0"/>
          <w:szCs w:val="21"/>
        </w:rPr>
        <w:t>, Yong-</w:t>
      </w:r>
      <w:proofErr w:type="spellStart"/>
      <w:r>
        <w:rPr>
          <w:rFonts w:hint="eastAsia"/>
          <w:color w:val="000000" w:themeColor="text1"/>
          <w:kern w:val="0"/>
          <w:szCs w:val="21"/>
        </w:rPr>
        <w:t>Feng</w:t>
      </w:r>
      <w:proofErr w:type="spellEnd"/>
      <w:r>
        <w:rPr>
          <w:rFonts w:hint="eastAsia"/>
          <w:color w:val="000000" w:themeColor="text1"/>
          <w:kern w:val="0"/>
          <w:szCs w:val="21"/>
        </w:rPr>
        <w:t xml:space="preserve"> Hu</w:t>
      </w:r>
      <w:r w:rsidRPr="001E7DD4">
        <w:rPr>
          <w:color w:val="000000" w:themeColor="text1"/>
          <w:kern w:val="0"/>
          <w:szCs w:val="21"/>
          <w:vertAlign w:val="superscript"/>
        </w:rPr>
        <w:t>2</w:t>
      </w:r>
      <w:r>
        <w:rPr>
          <w:rFonts w:hint="eastAsia"/>
          <w:color w:val="000000" w:themeColor="text1"/>
          <w:kern w:val="0"/>
          <w:szCs w:val="21"/>
          <w:vertAlign w:val="superscript"/>
        </w:rPr>
        <w:t>,</w:t>
      </w:r>
      <w:r w:rsidRPr="00E307CE">
        <w:rPr>
          <w:color w:val="000000" w:themeColor="text1"/>
          <w:kern w:val="0"/>
          <w:szCs w:val="21"/>
        </w:rPr>
        <w:t>*</w:t>
      </w:r>
      <w:r>
        <w:rPr>
          <w:rFonts w:hint="eastAsia"/>
          <w:color w:val="000000" w:themeColor="text1"/>
          <w:kern w:val="0"/>
          <w:szCs w:val="21"/>
        </w:rPr>
        <w:t xml:space="preserve">, </w:t>
      </w:r>
      <w:r w:rsidRPr="00687F61">
        <w:rPr>
          <w:color w:val="000000" w:themeColor="text1"/>
          <w:kern w:val="0"/>
          <w:szCs w:val="21"/>
        </w:rPr>
        <w:t>Fan Yang</w:t>
      </w:r>
      <w:r w:rsidRPr="001E7DD4">
        <w:rPr>
          <w:color w:val="000000" w:themeColor="text1"/>
          <w:kern w:val="0"/>
          <w:szCs w:val="21"/>
          <w:vertAlign w:val="superscript"/>
        </w:rPr>
        <w:t>2,</w:t>
      </w:r>
      <w:r w:rsidRPr="00687F61">
        <w:rPr>
          <w:color w:val="000000" w:themeColor="text1"/>
          <w:kern w:val="0"/>
          <w:szCs w:val="21"/>
        </w:rPr>
        <w:t>*,</w:t>
      </w:r>
      <w:r>
        <w:rPr>
          <w:rFonts w:hint="eastAsia"/>
          <w:color w:val="000000" w:themeColor="text1"/>
          <w:kern w:val="0"/>
          <w:szCs w:val="21"/>
        </w:rPr>
        <w:t xml:space="preserve"> Tao Feng</w:t>
      </w:r>
      <w:r w:rsidRPr="00687F61">
        <w:rPr>
          <w:color w:val="000000" w:themeColor="text1"/>
          <w:kern w:val="0"/>
          <w:szCs w:val="21"/>
          <w:vertAlign w:val="superscript"/>
        </w:rPr>
        <w:t>1,</w:t>
      </w:r>
      <w:r>
        <w:rPr>
          <w:rFonts w:hint="eastAsia"/>
          <w:color w:val="000000" w:themeColor="text1"/>
          <w:kern w:val="0"/>
          <w:szCs w:val="21"/>
          <w:vertAlign w:val="superscript"/>
        </w:rPr>
        <w:t>3</w:t>
      </w:r>
      <w:r w:rsidRPr="00687F61">
        <w:rPr>
          <w:color w:val="000000" w:themeColor="text1"/>
          <w:kern w:val="0"/>
          <w:szCs w:val="21"/>
          <w:vertAlign w:val="superscript"/>
        </w:rPr>
        <w:t>,</w:t>
      </w:r>
      <w:r>
        <w:rPr>
          <w:rFonts w:hint="eastAsia"/>
          <w:color w:val="000000" w:themeColor="text1"/>
          <w:kern w:val="0"/>
          <w:szCs w:val="21"/>
          <w:vertAlign w:val="superscript"/>
        </w:rPr>
        <w:t>4,</w:t>
      </w:r>
      <w:r w:rsidRPr="00687F61">
        <w:rPr>
          <w:color w:val="000000" w:themeColor="text1"/>
          <w:kern w:val="0"/>
          <w:szCs w:val="21"/>
        </w:rPr>
        <w:t>*, Qi Jin</w:t>
      </w:r>
      <w:r w:rsidRPr="001E7DD4">
        <w:rPr>
          <w:color w:val="000000" w:themeColor="text1"/>
          <w:kern w:val="0"/>
          <w:szCs w:val="21"/>
          <w:vertAlign w:val="superscript"/>
        </w:rPr>
        <w:t>2,</w:t>
      </w:r>
      <w:r w:rsidRPr="001E7DD4">
        <w:rPr>
          <w:color w:val="000000" w:themeColor="text1"/>
          <w:kern w:val="0"/>
          <w:szCs w:val="21"/>
        </w:rPr>
        <w:t>*</w:t>
      </w:r>
      <w:bookmarkStart w:id="2" w:name="_GoBack"/>
      <w:bookmarkEnd w:id="2"/>
    </w:p>
    <w:p w:rsidR="00876B6E" w:rsidRPr="003D28CF" w:rsidRDefault="00876B6E" w:rsidP="00876B6E">
      <w:pPr>
        <w:spacing w:line="360" w:lineRule="auto"/>
        <w:rPr>
          <w:color w:val="000000" w:themeColor="text1"/>
          <w:kern w:val="0"/>
          <w:szCs w:val="21"/>
          <w:vertAlign w:val="superscript"/>
        </w:rPr>
      </w:pPr>
    </w:p>
    <w:p w:rsidR="00876B6E" w:rsidRPr="00964E5B" w:rsidRDefault="00876B6E" w:rsidP="00876B6E">
      <w:pPr>
        <w:spacing w:line="276" w:lineRule="auto"/>
        <w:ind w:left="105" w:hangingChars="50" w:hanging="105"/>
        <w:jc w:val="left"/>
        <w:rPr>
          <w:color w:val="000000" w:themeColor="text1"/>
          <w:kern w:val="0"/>
          <w:szCs w:val="21"/>
        </w:rPr>
      </w:pPr>
      <w:r w:rsidRPr="001E7DD4">
        <w:rPr>
          <w:color w:val="000000" w:themeColor="text1"/>
          <w:kern w:val="0"/>
          <w:szCs w:val="21"/>
          <w:vertAlign w:val="superscript"/>
        </w:rPr>
        <w:t>1</w:t>
      </w:r>
      <w:r w:rsidRPr="00964E5B">
        <w:rPr>
          <w:color w:val="000000" w:themeColor="text1"/>
          <w:kern w:val="0"/>
          <w:szCs w:val="21"/>
        </w:rPr>
        <w:t xml:space="preserve"> Center for Movement Disorders, Department of Neurology, Beijing </w:t>
      </w:r>
      <w:proofErr w:type="spellStart"/>
      <w:r w:rsidRPr="00964E5B">
        <w:rPr>
          <w:color w:val="000000" w:themeColor="text1"/>
          <w:kern w:val="0"/>
          <w:szCs w:val="21"/>
        </w:rPr>
        <w:t>Tiantan</w:t>
      </w:r>
      <w:proofErr w:type="spellEnd"/>
      <w:r w:rsidRPr="00964E5B">
        <w:rPr>
          <w:color w:val="000000" w:themeColor="text1"/>
          <w:kern w:val="0"/>
          <w:szCs w:val="21"/>
        </w:rPr>
        <w:t xml:space="preserve"> Hospital, Capital Medical University, Beijing, China</w:t>
      </w:r>
    </w:p>
    <w:p w:rsidR="00876B6E" w:rsidRPr="00964E5B" w:rsidRDefault="00876B6E" w:rsidP="00876B6E">
      <w:pPr>
        <w:spacing w:line="276" w:lineRule="auto"/>
        <w:ind w:left="105" w:hangingChars="50" w:hanging="105"/>
        <w:jc w:val="left"/>
        <w:rPr>
          <w:color w:val="000000" w:themeColor="text1"/>
          <w:kern w:val="0"/>
          <w:szCs w:val="21"/>
        </w:rPr>
      </w:pPr>
      <w:r w:rsidRPr="001E7DD4">
        <w:rPr>
          <w:color w:val="000000" w:themeColor="text1"/>
          <w:kern w:val="0"/>
          <w:szCs w:val="21"/>
          <w:vertAlign w:val="superscript"/>
        </w:rPr>
        <w:t>2</w:t>
      </w:r>
      <w:r w:rsidRPr="00964E5B">
        <w:rPr>
          <w:color w:val="000000" w:themeColor="text1"/>
          <w:kern w:val="0"/>
          <w:szCs w:val="21"/>
        </w:rPr>
        <w:t xml:space="preserve"> NHC Key Laboratory of Systems Biology of Pathogens, Institute of Pathogen Biology, CAMS&amp;PUMC, Beijing, China</w:t>
      </w:r>
    </w:p>
    <w:p w:rsidR="00876B6E" w:rsidRPr="00964E5B" w:rsidRDefault="00876B6E" w:rsidP="00876B6E">
      <w:pPr>
        <w:spacing w:line="276" w:lineRule="auto"/>
        <w:jc w:val="left"/>
        <w:rPr>
          <w:color w:val="000000" w:themeColor="text1"/>
          <w:kern w:val="0"/>
          <w:szCs w:val="21"/>
        </w:rPr>
      </w:pPr>
      <w:r w:rsidRPr="001E7DD4">
        <w:rPr>
          <w:color w:val="000000" w:themeColor="text1"/>
          <w:kern w:val="0"/>
          <w:szCs w:val="21"/>
          <w:vertAlign w:val="superscript"/>
        </w:rPr>
        <w:t>3</w:t>
      </w:r>
      <w:r w:rsidRPr="00964E5B">
        <w:rPr>
          <w:color w:val="000000" w:themeColor="text1"/>
          <w:kern w:val="0"/>
          <w:szCs w:val="21"/>
        </w:rPr>
        <w:t xml:space="preserve"> China National Clinical Research Center for Neurological Diseases, Beijing, China</w:t>
      </w:r>
    </w:p>
    <w:p w:rsidR="00876B6E" w:rsidRPr="00964E5B" w:rsidRDefault="00876B6E" w:rsidP="00876B6E">
      <w:pPr>
        <w:spacing w:line="276" w:lineRule="auto"/>
        <w:jc w:val="left"/>
        <w:rPr>
          <w:color w:val="000000" w:themeColor="text1"/>
          <w:kern w:val="0"/>
          <w:szCs w:val="21"/>
        </w:rPr>
      </w:pPr>
      <w:r w:rsidRPr="001E7DD4">
        <w:rPr>
          <w:color w:val="000000" w:themeColor="text1"/>
          <w:kern w:val="0"/>
          <w:szCs w:val="21"/>
          <w:vertAlign w:val="superscript"/>
        </w:rPr>
        <w:t>4</w:t>
      </w:r>
      <w:r w:rsidRPr="00964E5B">
        <w:rPr>
          <w:color w:val="000000" w:themeColor="text1"/>
          <w:kern w:val="0"/>
          <w:szCs w:val="21"/>
        </w:rPr>
        <w:t xml:space="preserve"> Parkinson's </w:t>
      </w:r>
      <w:proofErr w:type="gramStart"/>
      <w:r w:rsidRPr="00964E5B">
        <w:rPr>
          <w:color w:val="000000" w:themeColor="text1"/>
          <w:kern w:val="0"/>
          <w:szCs w:val="21"/>
        </w:rPr>
        <w:t>Disease</w:t>
      </w:r>
      <w:proofErr w:type="gramEnd"/>
      <w:r w:rsidRPr="00964E5B">
        <w:rPr>
          <w:color w:val="000000" w:themeColor="text1"/>
          <w:kern w:val="0"/>
          <w:szCs w:val="21"/>
        </w:rPr>
        <w:t xml:space="preserve"> Center, Beijing Institute for Brain Disorders, Beijing, China</w:t>
      </w:r>
    </w:p>
    <w:p w:rsidR="00876B6E" w:rsidRDefault="00876B6E" w:rsidP="00876B6E">
      <w:pPr>
        <w:spacing w:line="276" w:lineRule="auto"/>
        <w:rPr>
          <w:color w:val="000000" w:themeColor="text1"/>
          <w:kern w:val="0"/>
          <w:szCs w:val="21"/>
        </w:rPr>
      </w:pPr>
      <w:r w:rsidRPr="001E7DD4">
        <w:rPr>
          <w:color w:val="000000" w:themeColor="text1"/>
          <w:kern w:val="0"/>
          <w:szCs w:val="21"/>
          <w:vertAlign w:val="superscript"/>
        </w:rPr>
        <w:t>5</w:t>
      </w:r>
      <w:r w:rsidRPr="00964E5B">
        <w:rPr>
          <w:color w:val="000000" w:themeColor="text1"/>
          <w:kern w:val="0"/>
          <w:szCs w:val="21"/>
        </w:rPr>
        <w:t xml:space="preserve"> China </w:t>
      </w:r>
      <w:proofErr w:type="gramStart"/>
      <w:r w:rsidRPr="00964E5B">
        <w:rPr>
          <w:color w:val="000000" w:themeColor="text1"/>
          <w:kern w:val="0"/>
          <w:szCs w:val="21"/>
        </w:rPr>
        <w:t>Institute</w:t>
      </w:r>
      <w:proofErr w:type="gramEnd"/>
      <w:r w:rsidRPr="00964E5B">
        <w:rPr>
          <w:color w:val="000000" w:themeColor="text1"/>
          <w:kern w:val="0"/>
          <w:szCs w:val="21"/>
        </w:rPr>
        <w:t xml:space="preserve"> of Veterinary Drug Control, Beijing 100081, China</w:t>
      </w:r>
    </w:p>
    <w:p w:rsidR="00876B6E" w:rsidRDefault="00876B6E" w:rsidP="00876B6E"/>
    <w:p w:rsidR="00876B6E" w:rsidRDefault="00876B6E" w:rsidP="00876B6E"/>
    <w:p w:rsidR="00876B6E" w:rsidRPr="001E7DD4" w:rsidRDefault="00876B6E" w:rsidP="00876B6E">
      <w:pPr>
        <w:spacing w:line="480" w:lineRule="auto"/>
        <w:jc w:val="left"/>
        <w:rPr>
          <w:rFonts w:cs="Times New Roman"/>
          <w:szCs w:val="21"/>
        </w:rPr>
      </w:pPr>
      <w:r w:rsidRPr="001E7DD4">
        <w:rPr>
          <w:rFonts w:cs="Times New Roman"/>
          <w:szCs w:val="21"/>
          <w:vertAlign w:val="superscript"/>
        </w:rPr>
        <w:t>#</w:t>
      </w:r>
      <w:r w:rsidRPr="001E7DD4">
        <w:rPr>
          <w:rFonts w:cs="Times New Roman"/>
          <w:szCs w:val="21"/>
        </w:rPr>
        <w:t xml:space="preserve"> </w:t>
      </w:r>
      <w:proofErr w:type="gramStart"/>
      <w:r>
        <w:rPr>
          <w:rFonts w:cs="Times New Roman" w:hint="eastAsia"/>
          <w:szCs w:val="21"/>
        </w:rPr>
        <w:t>T</w:t>
      </w:r>
      <w:r w:rsidRPr="001E7DD4">
        <w:rPr>
          <w:rFonts w:cs="Times New Roman"/>
          <w:szCs w:val="21"/>
        </w:rPr>
        <w:t>hese</w:t>
      </w:r>
      <w:proofErr w:type="gramEnd"/>
      <w:r w:rsidRPr="001E7DD4">
        <w:rPr>
          <w:rFonts w:cs="Times New Roman"/>
          <w:szCs w:val="21"/>
        </w:rPr>
        <w:t xml:space="preserve"> authors contribute equally to this article.</w:t>
      </w:r>
    </w:p>
    <w:bookmarkEnd w:id="0"/>
    <w:bookmarkEnd w:id="1"/>
    <w:p w:rsidR="00876B6E" w:rsidRDefault="00876B6E" w:rsidP="00876B6E">
      <w:pPr>
        <w:spacing w:before="120" w:after="120" w:line="360" w:lineRule="auto"/>
        <w:jc w:val="left"/>
        <w:rPr>
          <w:color w:val="000000" w:themeColor="text1"/>
          <w:kern w:val="0"/>
          <w:szCs w:val="21"/>
        </w:rPr>
      </w:pPr>
      <w:r w:rsidRPr="007C7D57">
        <w:rPr>
          <w:rFonts w:hint="eastAsia"/>
          <w:color w:val="000000" w:themeColor="text1"/>
          <w:kern w:val="0"/>
          <w:szCs w:val="21"/>
        </w:rPr>
        <w:t>* C</w:t>
      </w:r>
      <w:r w:rsidRPr="007C7D57">
        <w:rPr>
          <w:color w:val="000000" w:themeColor="text1"/>
          <w:kern w:val="0"/>
          <w:szCs w:val="21"/>
        </w:rPr>
        <w:t>orrespondence</w:t>
      </w:r>
      <w:r w:rsidRPr="007C7D57">
        <w:rPr>
          <w:rFonts w:hint="eastAsia"/>
          <w:color w:val="000000" w:themeColor="text1"/>
          <w:kern w:val="0"/>
          <w:szCs w:val="21"/>
        </w:rPr>
        <w:t>:</w:t>
      </w:r>
      <w:r w:rsidRPr="007C7D57">
        <w:rPr>
          <w:color w:val="000000" w:themeColor="text1"/>
          <w:kern w:val="0"/>
          <w:szCs w:val="21"/>
        </w:rPr>
        <w:t xml:space="preserve"> </w:t>
      </w:r>
      <w:hyperlink r:id="rId7" w:history="1">
        <w:r w:rsidRPr="001E7DD4">
          <w:rPr>
            <w:rStyle w:val="Hyperlink"/>
          </w:rPr>
          <w:t>huyf15@sina.com</w:t>
        </w:r>
      </w:hyperlink>
      <w:r w:rsidRPr="007C7D57">
        <w:rPr>
          <w:rFonts w:hint="eastAsia"/>
          <w:color w:val="000000" w:themeColor="text1"/>
          <w:kern w:val="0"/>
          <w:szCs w:val="21"/>
        </w:rPr>
        <w:t xml:space="preserve">; </w:t>
      </w:r>
      <w:hyperlink r:id="rId8" w:history="1">
        <w:r w:rsidRPr="00E536F3">
          <w:rPr>
            <w:rStyle w:val="Hyperlink"/>
            <w:szCs w:val="21"/>
          </w:rPr>
          <w:t>zdsys@vip.sina.com</w:t>
        </w:r>
      </w:hyperlink>
      <w:r w:rsidRPr="007C7D57">
        <w:rPr>
          <w:rFonts w:hint="eastAsia"/>
          <w:color w:val="000000" w:themeColor="text1"/>
          <w:kern w:val="0"/>
          <w:szCs w:val="21"/>
        </w:rPr>
        <w:t>.</w:t>
      </w:r>
    </w:p>
    <w:p w:rsidR="00876B6E" w:rsidRDefault="00876B6E" w:rsidP="00876B6E">
      <w:r>
        <w:br w:type="page"/>
      </w:r>
    </w:p>
    <w:p w:rsidR="00876B6E" w:rsidRPr="001E7DD4" w:rsidRDefault="00876B6E" w:rsidP="00876B6E">
      <w:pPr>
        <w:spacing w:before="120" w:after="120" w:line="360" w:lineRule="auto"/>
        <w:jc w:val="left"/>
        <w:rPr>
          <w:rFonts w:cs="Arial"/>
          <w:b/>
          <w:color w:val="040404"/>
          <w:sz w:val="24"/>
          <w:szCs w:val="24"/>
          <w:shd w:val="clear" w:color="auto" w:fill="FFFFFF"/>
        </w:rPr>
      </w:pPr>
      <w:r w:rsidRPr="001E7DD4">
        <w:rPr>
          <w:rFonts w:cs="Arial"/>
          <w:b/>
          <w:color w:val="040404"/>
          <w:sz w:val="24"/>
          <w:szCs w:val="24"/>
          <w:shd w:val="clear" w:color="auto" w:fill="FFFFFF"/>
        </w:rPr>
        <w:lastRenderedPageBreak/>
        <w:t>Materials and Methods</w:t>
      </w:r>
    </w:p>
    <w:p w:rsidR="00876B6E" w:rsidRPr="001E7DD4" w:rsidRDefault="00876B6E" w:rsidP="00876B6E">
      <w:pPr>
        <w:spacing w:beforeLines="50" w:before="156" w:afterLines="50" w:after="156"/>
        <w:rPr>
          <w:rFonts w:cs="Arial"/>
          <w:b/>
          <w:color w:val="040404"/>
          <w:szCs w:val="21"/>
          <w:shd w:val="clear" w:color="auto" w:fill="FFFFFF"/>
        </w:rPr>
      </w:pPr>
      <w:r w:rsidRPr="001E7DD4">
        <w:rPr>
          <w:rFonts w:cs="Arial"/>
          <w:b/>
          <w:color w:val="040404"/>
          <w:szCs w:val="21"/>
          <w:shd w:val="clear" w:color="auto" w:fill="FFFFFF"/>
        </w:rPr>
        <w:t xml:space="preserve">Participants </w:t>
      </w:r>
    </w:p>
    <w:p w:rsidR="00876B6E" w:rsidRPr="00401F4C" w:rsidRDefault="00876B6E" w:rsidP="00876B6E">
      <w:pPr>
        <w:autoSpaceDE w:val="0"/>
        <w:autoSpaceDN w:val="0"/>
        <w:adjustRightInd w:val="0"/>
        <w:ind w:firstLineChars="200" w:firstLine="420"/>
        <w:jc w:val="left"/>
        <w:rPr>
          <w:rFonts w:cs="ThykgsAdvTT86d47313"/>
          <w:color w:val="131413"/>
          <w:kern w:val="0"/>
          <w:szCs w:val="21"/>
        </w:rPr>
      </w:pPr>
      <w:r w:rsidRPr="00401F4C">
        <w:rPr>
          <w:rFonts w:cs="ThykgsAdvTT86d47313"/>
          <w:color w:val="131413"/>
          <w:kern w:val="0"/>
          <w:szCs w:val="21"/>
        </w:rPr>
        <w:t>In this study, 57 patients with isolated dystonia (</w:t>
      </w:r>
      <w:r>
        <w:rPr>
          <w:rFonts w:cs="ThykgsAdvTT86d47313" w:hint="eastAsia"/>
          <w:color w:val="131413"/>
          <w:kern w:val="0"/>
          <w:szCs w:val="21"/>
        </w:rPr>
        <w:t xml:space="preserve">male </w:t>
      </w:r>
      <w:r w:rsidRPr="00401F4C">
        <w:rPr>
          <w:rFonts w:cs="ThykgsAdvTT86d47313"/>
          <w:color w:val="131413"/>
          <w:kern w:val="0"/>
          <w:szCs w:val="21"/>
        </w:rPr>
        <w:t>15</w:t>
      </w:r>
      <w:r>
        <w:rPr>
          <w:rFonts w:cs="ThykgsAdvTT86d47313" w:hint="eastAsia"/>
          <w:color w:val="131413"/>
          <w:kern w:val="0"/>
          <w:szCs w:val="21"/>
        </w:rPr>
        <w:t xml:space="preserve">, female </w:t>
      </w:r>
      <w:r w:rsidRPr="00401F4C">
        <w:rPr>
          <w:rFonts w:cs="ThykgsAdvTT86d47313"/>
          <w:color w:val="131413"/>
          <w:kern w:val="0"/>
          <w:szCs w:val="21"/>
        </w:rPr>
        <w:t>42) and 27 age and sex matched healthy participants (</w:t>
      </w:r>
      <w:r>
        <w:rPr>
          <w:rFonts w:cs="ThykgsAdvTT86d47313" w:hint="eastAsia"/>
          <w:color w:val="131413"/>
          <w:kern w:val="0"/>
          <w:szCs w:val="21"/>
        </w:rPr>
        <w:t xml:space="preserve">male </w:t>
      </w:r>
      <w:r w:rsidRPr="00401F4C">
        <w:rPr>
          <w:rFonts w:cs="ThykgsAdvTT86d47313"/>
          <w:color w:val="131413"/>
          <w:kern w:val="0"/>
          <w:szCs w:val="21"/>
        </w:rPr>
        <w:t xml:space="preserve">9, </w:t>
      </w:r>
      <w:r>
        <w:rPr>
          <w:rFonts w:cs="ThykgsAdvTT86d47313" w:hint="eastAsia"/>
          <w:color w:val="131413"/>
          <w:kern w:val="0"/>
          <w:szCs w:val="21"/>
        </w:rPr>
        <w:t xml:space="preserve">female </w:t>
      </w:r>
      <w:r w:rsidRPr="00401F4C">
        <w:rPr>
          <w:rFonts w:cs="ThykgsAdvTT86d47313"/>
          <w:color w:val="131413"/>
          <w:kern w:val="0"/>
          <w:szCs w:val="21"/>
        </w:rPr>
        <w:t xml:space="preserve">18) were enrolled from Beijing </w:t>
      </w:r>
      <w:proofErr w:type="spellStart"/>
      <w:r w:rsidRPr="00401F4C">
        <w:rPr>
          <w:rFonts w:cs="ThykgsAdvTT86d47313"/>
          <w:color w:val="131413"/>
          <w:kern w:val="0"/>
          <w:szCs w:val="21"/>
        </w:rPr>
        <w:t>Tiantan</w:t>
      </w:r>
      <w:proofErr w:type="spellEnd"/>
      <w:r w:rsidRPr="00401F4C">
        <w:rPr>
          <w:rFonts w:cs="ThykgsAdvTT86d47313"/>
          <w:color w:val="131413"/>
          <w:kern w:val="0"/>
          <w:szCs w:val="21"/>
        </w:rPr>
        <w:t xml:space="preserve"> Hospital, Capital Medical University. Of </w:t>
      </w:r>
      <w:r>
        <w:rPr>
          <w:rFonts w:cs="ThykgsAdvTT86d47313" w:hint="eastAsia"/>
          <w:color w:val="131413"/>
          <w:kern w:val="0"/>
          <w:szCs w:val="21"/>
        </w:rPr>
        <w:t>the</w:t>
      </w:r>
      <w:r w:rsidRPr="00401F4C">
        <w:rPr>
          <w:rFonts w:cs="ThykgsAdvTT86d47313"/>
          <w:color w:val="131413"/>
          <w:kern w:val="0"/>
          <w:szCs w:val="21"/>
        </w:rPr>
        <w:t xml:space="preserve"> patients, 52 had focal dystonia (</w:t>
      </w:r>
      <w:proofErr w:type="gramStart"/>
      <w:r w:rsidRPr="00401F4C">
        <w:rPr>
          <w:rFonts w:cs="ThykgsAdvTT86d47313"/>
          <w:color w:val="131413"/>
          <w:kern w:val="0"/>
          <w:szCs w:val="21"/>
        </w:rPr>
        <w:t>44 torticollis</w:t>
      </w:r>
      <w:r w:rsidRPr="009E064A">
        <w:rPr>
          <w:rFonts w:cs="ThykgsAdvTT86d47313"/>
          <w:color w:val="131413"/>
          <w:kern w:val="0"/>
          <w:szCs w:val="21"/>
        </w:rPr>
        <w:t xml:space="preserve">, </w:t>
      </w:r>
      <w:r w:rsidRPr="00401F4C">
        <w:rPr>
          <w:rFonts w:cs="ThykgsAdvTT86d47313"/>
          <w:color w:val="131413"/>
          <w:kern w:val="0"/>
          <w:szCs w:val="21"/>
        </w:rPr>
        <w:t>6</w:t>
      </w:r>
      <w:r w:rsidRPr="009E064A">
        <w:rPr>
          <w:rFonts w:cs="ThykgsAdvTT86d47313"/>
          <w:color w:val="131413"/>
          <w:kern w:val="0"/>
          <w:szCs w:val="21"/>
        </w:rPr>
        <w:t xml:space="preserve"> </w:t>
      </w:r>
      <w:r w:rsidRPr="00401F4C">
        <w:rPr>
          <w:rFonts w:cs="ThykgsAdvTT86d47313"/>
          <w:color w:val="131413"/>
          <w:kern w:val="0"/>
          <w:szCs w:val="21"/>
        </w:rPr>
        <w:t>cranial</w:t>
      </w:r>
      <w:proofErr w:type="gramEnd"/>
      <w:r w:rsidRPr="00401F4C">
        <w:rPr>
          <w:rFonts w:cs="ThykgsAdvTT86d47313"/>
          <w:color w:val="131413"/>
          <w:kern w:val="0"/>
          <w:szCs w:val="21"/>
        </w:rPr>
        <w:t>, 2</w:t>
      </w:r>
      <w:r w:rsidRPr="009E064A">
        <w:rPr>
          <w:rFonts w:cs="ThykgsAdvTT86d47313"/>
          <w:color w:val="131413"/>
          <w:kern w:val="0"/>
          <w:szCs w:val="21"/>
        </w:rPr>
        <w:t xml:space="preserve"> </w:t>
      </w:r>
      <w:r w:rsidRPr="00401F4C">
        <w:rPr>
          <w:rFonts w:cs="ThykgsAdvTT86d47313"/>
          <w:color w:val="131413"/>
          <w:kern w:val="0"/>
          <w:szCs w:val="21"/>
        </w:rPr>
        <w:t xml:space="preserve">writer’s cramp), 3 had segmental dystonia and 2 had general dystonia. All outpatients admitted to the Movement Disorders and </w:t>
      </w:r>
      <w:proofErr w:type="spellStart"/>
      <w:r w:rsidRPr="00401F4C">
        <w:rPr>
          <w:rFonts w:cs="ThykgsAdvTT86d47313"/>
          <w:color w:val="131413"/>
          <w:kern w:val="0"/>
          <w:szCs w:val="21"/>
        </w:rPr>
        <w:t>Botulinum</w:t>
      </w:r>
      <w:proofErr w:type="spellEnd"/>
      <w:r w:rsidRPr="00401F4C">
        <w:rPr>
          <w:rFonts w:cs="ThykgsAdvTT86d47313"/>
          <w:color w:val="131413"/>
          <w:kern w:val="0"/>
          <w:szCs w:val="21"/>
        </w:rPr>
        <w:t xml:space="preserve"> Toxin-A treatment center underwent a standardized neurological examination by a specialist in movement disorders. All the patients are newly diagnosed and did not receive oral medicine or </w:t>
      </w:r>
      <w:proofErr w:type="spellStart"/>
      <w:r w:rsidRPr="00401F4C">
        <w:rPr>
          <w:rFonts w:cs="ThykgsAdvTT86d47313"/>
          <w:color w:val="131413"/>
          <w:kern w:val="0"/>
          <w:szCs w:val="21"/>
        </w:rPr>
        <w:t>botulinum</w:t>
      </w:r>
      <w:proofErr w:type="spellEnd"/>
      <w:r w:rsidRPr="00401F4C">
        <w:rPr>
          <w:rFonts w:cs="ThykgsAdvTT86d47313"/>
          <w:color w:val="131413"/>
          <w:kern w:val="0"/>
          <w:szCs w:val="21"/>
        </w:rPr>
        <w:t xml:space="preserve"> toxin injection.</w:t>
      </w:r>
      <w:r>
        <w:rPr>
          <w:rFonts w:cs="ThykgsAdvTT86d47313" w:hint="eastAsia"/>
          <w:color w:val="131413"/>
          <w:kern w:val="0"/>
          <w:szCs w:val="21"/>
        </w:rPr>
        <w:t xml:space="preserve"> </w:t>
      </w:r>
      <w:r w:rsidRPr="00401F4C">
        <w:rPr>
          <w:rFonts w:cs="ThykgsAdvTT86d47313"/>
          <w:color w:val="131413"/>
          <w:kern w:val="0"/>
          <w:szCs w:val="21"/>
        </w:rPr>
        <w:t>No family history was reported.</w:t>
      </w:r>
      <w:r>
        <w:rPr>
          <w:rFonts w:cs="ThykgsAdvTT86d47313" w:hint="eastAsia"/>
          <w:color w:val="131413"/>
          <w:kern w:val="0"/>
          <w:szCs w:val="21"/>
        </w:rPr>
        <w:t xml:space="preserve"> </w:t>
      </w:r>
      <w:r w:rsidRPr="00401F4C">
        <w:rPr>
          <w:rFonts w:cs="ThykgsAdvTT86d47313"/>
          <w:color w:val="131413"/>
          <w:kern w:val="0"/>
          <w:szCs w:val="21"/>
        </w:rPr>
        <w:t xml:space="preserve">Healthy controls (HCs) with normal neurological statue and movement function, absence of neurological or psychiatric disease were selected. Among all the 27 HCs, 19 were relatives of patients who share similar dietary habits. Subjects were excluded if they had gastrointestinal diseases, malignant tumors, autoimmune disorders, infectious diseases, </w:t>
      </w:r>
      <w:proofErr w:type="gramStart"/>
      <w:r w:rsidRPr="00401F4C">
        <w:rPr>
          <w:rFonts w:cs="ThykgsAdvTT86d47313"/>
          <w:color w:val="131413"/>
          <w:kern w:val="0"/>
          <w:szCs w:val="21"/>
        </w:rPr>
        <w:t>a</w:t>
      </w:r>
      <w:proofErr w:type="gramEnd"/>
      <w:r w:rsidRPr="00401F4C">
        <w:rPr>
          <w:rFonts w:cs="ThykgsAdvTT86d47313"/>
          <w:color w:val="131413"/>
          <w:kern w:val="0"/>
          <w:szCs w:val="21"/>
        </w:rPr>
        <w:t xml:space="preserve"> history of gastrointestinal surgery or were administered antibiotics for more than 3 days in the previous 3 months. Written informed consent was obtained from all individuals. The study was approved by the ethics committees of Beijing </w:t>
      </w:r>
      <w:proofErr w:type="spellStart"/>
      <w:r w:rsidRPr="00401F4C">
        <w:rPr>
          <w:rFonts w:cs="ThykgsAdvTT86d47313"/>
          <w:color w:val="131413"/>
          <w:kern w:val="0"/>
          <w:szCs w:val="21"/>
        </w:rPr>
        <w:t>Tiantan</w:t>
      </w:r>
      <w:proofErr w:type="spellEnd"/>
      <w:r w:rsidRPr="00401F4C">
        <w:rPr>
          <w:rFonts w:cs="ThykgsAdvTT86d47313"/>
          <w:color w:val="131413"/>
          <w:kern w:val="0"/>
          <w:szCs w:val="21"/>
        </w:rPr>
        <w:t xml:space="preserve"> Hospital.</w:t>
      </w:r>
    </w:p>
    <w:p w:rsidR="00876B6E" w:rsidRPr="001E7DD4" w:rsidRDefault="00876B6E" w:rsidP="00876B6E">
      <w:pPr>
        <w:spacing w:beforeLines="50" w:before="156" w:afterLines="50" w:after="156"/>
        <w:rPr>
          <w:rFonts w:cs="Arial"/>
          <w:b/>
          <w:color w:val="040404"/>
          <w:szCs w:val="21"/>
          <w:shd w:val="clear" w:color="auto" w:fill="FFFFFF"/>
        </w:rPr>
      </w:pPr>
      <w:r w:rsidRPr="001E7DD4">
        <w:rPr>
          <w:rFonts w:cs="Arial"/>
          <w:b/>
          <w:color w:val="040404"/>
          <w:szCs w:val="21"/>
          <w:shd w:val="clear" w:color="auto" w:fill="FFFFFF"/>
        </w:rPr>
        <w:t>Stool Collection and microbial DNA extraction</w:t>
      </w:r>
    </w:p>
    <w:p w:rsidR="00876B6E" w:rsidRPr="00401F4C" w:rsidRDefault="00876B6E" w:rsidP="00876B6E">
      <w:pPr>
        <w:autoSpaceDE w:val="0"/>
        <w:autoSpaceDN w:val="0"/>
        <w:adjustRightInd w:val="0"/>
        <w:ind w:firstLineChars="200" w:firstLine="420"/>
        <w:jc w:val="left"/>
        <w:rPr>
          <w:rFonts w:cs="ThykgsAdvTT86d47313"/>
          <w:color w:val="131413"/>
          <w:kern w:val="0"/>
          <w:szCs w:val="21"/>
        </w:rPr>
      </w:pPr>
      <w:r w:rsidRPr="00E307CE">
        <w:rPr>
          <w:rFonts w:cs="ThykgsAdvTT86d47313"/>
          <w:color w:val="131413"/>
          <w:kern w:val="0"/>
          <w:szCs w:val="21"/>
        </w:rPr>
        <w:t>Participants were given a stool sampler and provided detailed illustrated instructions for sample collection. Stool samples freshly collected from each participant were immediately transported to the laboratory and frozen at −80 °C immediately</w:t>
      </w:r>
      <w:r>
        <w:rPr>
          <w:rFonts w:cs="ThykgsAdvTT86d47313" w:hint="eastAsia"/>
          <w:color w:val="131413"/>
          <w:kern w:val="0"/>
          <w:szCs w:val="21"/>
        </w:rPr>
        <w:t xml:space="preserve">. </w:t>
      </w:r>
      <w:r w:rsidRPr="00401F4C">
        <w:rPr>
          <w:rFonts w:cs="ThykgsAdvTT86d47313"/>
          <w:color w:val="131413"/>
          <w:kern w:val="0"/>
          <w:szCs w:val="21"/>
        </w:rPr>
        <w:t xml:space="preserve">Bacterial DNA in fecal was extracted using </w:t>
      </w:r>
      <w:proofErr w:type="spellStart"/>
      <w:r w:rsidRPr="00401F4C">
        <w:rPr>
          <w:rFonts w:cs="ThykgsAdvTT86d47313"/>
          <w:color w:val="131413"/>
          <w:kern w:val="0"/>
          <w:szCs w:val="21"/>
        </w:rPr>
        <w:t>QIAamp</w:t>
      </w:r>
      <w:proofErr w:type="spellEnd"/>
      <w:r w:rsidRPr="00401F4C">
        <w:rPr>
          <w:rFonts w:cs="ThykgsAdvTT86d47313"/>
          <w:color w:val="131413"/>
          <w:kern w:val="0"/>
          <w:szCs w:val="21"/>
        </w:rPr>
        <w:t xml:space="preserve"> Fast DNA Stool Mini Kit (</w:t>
      </w:r>
      <w:proofErr w:type="spellStart"/>
      <w:r w:rsidRPr="00401F4C">
        <w:rPr>
          <w:rFonts w:cs="ThykgsAdvTT86d47313"/>
          <w:color w:val="131413"/>
          <w:kern w:val="0"/>
          <w:szCs w:val="21"/>
        </w:rPr>
        <w:t>Qiagen</w:t>
      </w:r>
      <w:proofErr w:type="spellEnd"/>
      <w:r w:rsidRPr="00401F4C">
        <w:rPr>
          <w:rFonts w:cs="ThykgsAdvTT86d47313"/>
          <w:color w:val="131413"/>
          <w:kern w:val="0"/>
          <w:szCs w:val="21"/>
        </w:rPr>
        <w:t xml:space="preserve">) and diluted to 1 </w:t>
      </w:r>
      <w:proofErr w:type="spellStart"/>
      <w:r w:rsidRPr="00401F4C">
        <w:rPr>
          <w:rFonts w:cs="ThykgsAdvTT86d47313"/>
          <w:color w:val="131413"/>
          <w:kern w:val="0"/>
          <w:szCs w:val="21"/>
        </w:rPr>
        <w:t>ng</w:t>
      </w:r>
      <w:proofErr w:type="spellEnd"/>
      <w:r w:rsidRPr="00401F4C">
        <w:rPr>
          <w:rFonts w:cs="ThykgsAdvTT86d47313"/>
          <w:color w:val="131413"/>
          <w:kern w:val="0"/>
          <w:szCs w:val="21"/>
        </w:rPr>
        <w:t>/ml before PCR amplification.</w:t>
      </w:r>
    </w:p>
    <w:p w:rsidR="00876B6E" w:rsidRPr="001E7DD4" w:rsidRDefault="00876B6E" w:rsidP="00876B6E">
      <w:pPr>
        <w:spacing w:beforeLines="50" w:before="156" w:afterLines="50" w:after="156"/>
        <w:rPr>
          <w:rFonts w:cs="Arial"/>
          <w:b/>
          <w:color w:val="040404"/>
          <w:szCs w:val="21"/>
          <w:shd w:val="clear" w:color="auto" w:fill="FFFFFF"/>
        </w:rPr>
      </w:pPr>
      <w:r w:rsidRPr="001E7DD4">
        <w:rPr>
          <w:rFonts w:cs="Arial"/>
          <w:b/>
          <w:color w:val="040404"/>
          <w:szCs w:val="21"/>
          <w:shd w:val="clear" w:color="auto" w:fill="FFFFFF"/>
        </w:rPr>
        <w:t xml:space="preserve">16S </w:t>
      </w:r>
      <w:proofErr w:type="spellStart"/>
      <w:r w:rsidRPr="001E7DD4">
        <w:rPr>
          <w:rFonts w:cs="Arial"/>
          <w:b/>
          <w:color w:val="040404"/>
          <w:szCs w:val="21"/>
          <w:shd w:val="clear" w:color="auto" w:fill="FFFFFF"/>
        </w:rPr>
        <w:t>rDNA</w:t>
      </w:r>
      <w:proofErr w:type="spellEnd"/>
      <w:r w:rsidRPr="001E7DD4">
        <w:rPr>
          <w:rFonts w:cs="Arial"/>
          <w:b/>
          <w:color w:val="040404"/>
          <w:szCs w:val="21"/>
          <w:shd w:val="clear" w:color="auto" w:fill="FFFFFF"/>
        </w:rPr>
        <w:t xml:space="preserve"> V4 region </w:t>
      </w:r>
      <w:proofErr w:type="spellStart"/>
      <w:r w:rsidRPr="001E7DD4">
        <w:rPr>
          <w:rFonts w:cs="Arial"/>
          <w:b/>
          <w:color w:val="040404"/>
          <w:szCs w:val="21"/>
          <w:shd w:val="clear" w:color="auto" w:fill="FFFFFF"/>
        </w:rPr>
        <w:t>amplific</w:t>
      </w:r>
      <w:r>
        <w:rPr>
          <w:rFonts w:cs="Arial" w:hint="eastAsia"/>
          <w:b/>
          <w:color w:val="040404"/>
          <w:szCs w:val="21"/>
          <w:shd w:val="clear" w:color="auto" w:fill="FFFFFF"/>
        </w:rPr>
        <w:t>on</w:t>
      </w:r>
      <w:proofErr w:type="spellEnd"/>
      <w:r w:rsidRPr="001E7DD4">
        <w:rPr>
          <w:rFonts w:cs="Arial"/>
          <w:b/>
          <w:color w:val="040404"/>
          <w:szCs w:val="21"/>
          <w:shd w:val="clear" w:color="auto" w:fill="FFFFFF"/>
        </w:rPr>
        <w:t xml:space="preserve"> sequencing and data analysis</w:t>
      </w:r>
    </w:p>
    <w:p w:rsidR="00876B6E" w:rsidRPr="00401F4C" w:rsidRDefault="00876B6E" w:rsidP="00876B6E">
      <w:pPr>
        <w:autoSpaceDE w:val="0"/>
        <w:autoSpaceDN w:val="0"/>
        <w:adjustRightInd w:val="0"/>
        <w:ind w:firstLineChars="150" w:firstLine="300"/>
        <w:jc w:val="left"/>
        <w:rPr>
          <w:rFonts w:cs="ThykgsAdvTT86d47313"/>
          <w:color w:val="131413"/>
          <w:kern w:val="0"/>
          <w:szCs w:val="21"/>
        </w:rPr>
      </w:pPr>
      <w:r>
        <w:rPr>
          <w:rFonts w:cs="ThykgsAdvTT86d47313" w:hint="eastAsia"/>
          <w:color w:val="131413"/>
          <w:kern w:val="0"/>
          <w:sz w:val="20"/>
          <w:szCs w:val="20"/>
        </w:rPr>
        <w:t xml:space="preserve">  </w:t>
      </w:r>
      <w:r w:rsidRPr="00401F4C">
        <w:rPr>
          <w:rFonts w:cs="ThykgsAdvTT86d47313"/>
          <w:color w:val="131413"/>
          <w:kern w:val="0"/>
          <w:szCs w:val="21"/>
        </w:rPr>
        <w:t xml:space="preserve">The V4 </w:t>
      </w:r>
      <w:proofErr w:type="spellStart"/>
      <w:r w:rsidRPr="00401F4C">
        <w:rPr>
          <w:rFonts w:cs="ThykgsAdvTT86d47313"/>
          <w:color w:val="131413"/>
          <w:kern w:val="0"/>
          <w:szCs w:val="21"/>
        </w:rPr>
        <w:t>hypervariable</w:t>
      </w:r>
      <w:proofErr w:type="spellEnd"/>
      <w:r w:rsidRPr="00401F4C">
        <w:rPr>
          <w:rFonts w:cs="ThykgsAdvTT86d47313"/>
          <w:color w:val="131413"/>
          <w:kern w:val="0"/>
          <w:szCs w:val="21"/>
        </w:rPr>
        <w:t xml:space="preserve"> region of the 16S </w:t>
      </w:r>
      <w:proofErr w:type="spellStart"/>
      <w:r w:rsidRPr="00401F4C">
        <w:rPr>
          <w:rFonts w:cs="ThykgsAdvTT86d47313"/>
          <w:color w:val="131413"/>
          <w:kern w:val="0"/>
          <w:szCs w:val="21"/>
        </w:rPr>
        <w:t>rRNA</w:t>
      </w:r>
      <w:proofErr w:type="spellEnd"/>
      <w:r w:rsidRPr="00401F4C">
        <w:rPr>
          <w:rFonts w:cs="ThykgsAdvTT86d47313"/>
          <w:color w:val="131413"/>
          <w:kern w:val="0"/>
          <w:szCs w:val="21"/>
        </w:rPr>
        <w:t xml:space="preserve"> gene was amplified by PCR using barcoded universal fusion primers 515 forward (5’-GTGYCAGCMGCCGCGGTAA-3’) and 806 reverse (5’-GGACTACNVGGGTWTCTAAT-3’). The Agilent</w:t>
      </w:r>
      <w:r w:rsidRPr="0056181C">
        <w:rPr>
          <w:rFonts w:cs="ThykgsAdvTT86d47313"/>
          <w:color w:val="131413"/>
          <w:kern w:val="0"/>
          <w:szCs w:val="21"/>
        </w:rPr>
        <w:t xml:space="preserve"> </w:t>
      </w:r>
      <w:proofErr w:type="spellStart"/>
      <w:r>
        <w:rPr>
          <w:rFonts w:cs="ThykgsAdvTT86d47313" w:hint="eastAsia"/>
          <w:color w:val="131413"/>
          <w:kern w:val="0"/>
          <w:szCs w:val="21"/>
        </w:rPr>
        <w:t>B</w:t>
      </w:r>
      <w:r w:rsidRPr="00401F4C">
        <w:rPr>
          <w:rFonts w:cs="ThykgsAdvTT86d47313"/>
          <w:color w:val="131413"/>
          <w:kern w:val="0"/>
          <w:szCs w:val="21"/>
        </w:rPr>
        <w:t>ioanalyzer</w:t>
      </w:r>
      <w:proofErr w:type="spellEnd"/>
      <w:r w:rsidRPr="00401F4C">
        <w:rPr>
          <w:rFonts w:cs="ThykgsAdvTT86d47313"/>
          <w:color w:val="131413"/>
          <w:kern w:val="0"/>
          <w:szCs w:val="21"/>
        </w:rPr>
        <w:t xml:space="preserve"> was used to determine the average size of the </w:t>
      </w:r>
      <w:proofErr w:type="spellStart"/>
      <w:r w:rsidRPr="00401F4C">
        <w:rPr>
          <w:rFonts w:cs="ThykgsAdvTT86d47313"/>
          <w:color w:val="131413"/>
          <w:kern w:val="0"/>
          <w:szCs w:val="21"/>
        </w:rPr>
        <w:t>amplicon</w:t>
      </w:r>
      <w:proofErr w:type="spellEnd"/>
      <w:r w:rsidRPr="00401F4C">
        <w:rPr>
          <w:rFonts w:cs="ThykgsAdvTT86d47313"/>
          <w:color w:val="131413"/>
          <w:kern w:val="0"/>
          <w:szCs w:val="21"/>
        </w:rPr>
        <w:t xml:space="preserve"> library (389 </w:t>
      </w:r>
      <w:proofErr w:type="spellStart"/>
      <w:r w:rsidRPr="00401F4C">
        <w:rPr>
          <w:rFonts w:cs="ThykgsAdvTT86d47313"/>
          <w:color w:val="131413"/>
          <w:kern w:val="0"/>
          <w:szCs w:val="21"/>
        </w:rPr>
        <w:t>bp</w:t>
      </w:r>
      <w:proofErr w:type="spellEnd"/>
      <w:r w:rsidRPr="00401F4C">
        <w:rPr>
          <w:rFonts w:cs="ThykgsAdvTT86d47313"/>
          <w:color w:val="131413"/>
          <w:kern w:val="0"/>
          <w:szCs w:val="21"/>
        </w:rPr>
        <w:t xml:space="preserve">). PCR products were sequenced on a </w:t>
      </w:r>
      <w:proofErr w:type="spellStart"/>
      <w:r w:rsidRPr="00401F4C">
        <w:rPr>
          <w:rFonts w:cs="ThykgsAdvTT86d47313"/>
          <w:color w:val="131413"/>
          <w:kern w:val="0"/>
          <w:szCs w:val="21"/>
        </w:rPr>
        <w:t>HiSeq</w:t>
      </w:r>
      <w:proofErr w:type="spellEnd"/>
      <w:r w:rsidRPr="00401F4C">
        <w:rPr>
          <w:rFonts w:cs="ThykgsAdvTT86d47313"/>
          <w:color w:val="131413"/>
          <w:kern w:val="0"/>
          <w:szCs w:val="21"/>
        </w:rPr>
        <w:t xml:space="preserve"> 2500 instrument (</w:t>
      </w:r>
      <w:proofErr w:type="spellStart"/>
      <w:r w:rsidRPr="00401F4C">
        <w:rPr>
          <w:rFonts w:cs="ThykgsAdvTT86d47313"/>
          <w:color w:val="131413"/>
          <w:kern w:val="0"/>
          <w:szCs w:val="21"/>
        </w:rPr>
        <w:t>Illumina</w:t>
      </w:r>
      <w:proofErr w:type="spellEnd"/>
      <w:r w:rsidRPr="00401F4C">
        <w:rPr>
          <w:rFonts w:cs="ThykgsAdvTT86d47313"/>
          <w:color w:val="131413"/>
          <w:kern w:val="0"/>
          <w:szCs w:val="21"/>
        </w:rPr>
        <w:t xml:space="preserve">, paired end, 2×250). </w:t>
      </w:r>
      <w:r w:rsidRPr="00401F4C">
        <w:rPr>
          <w:rFonts w:cstheme="minorHAnsi"/>
          <w:color w:val="131413"/>
          <w:kern w:val="0"/>
          <w:szCs w:val="21"/>
        </w:rPr>
        <w:t xml:space="preserve">Operational taxonomic units (OTUs) were delineated at the cutoff of 97% using the USEARCH v.8.0. Representative sequences for each OUT were built into a phylogenetic tree by </w:t>
      </w:r>
      <w:proofErr w:type="spellStart"/>
      <w:r w:rsidRPr="00401F4C">
        <w:rPr>
          <w:rFonts w:cstheme="minorHAnsi"/>
          <w:color w:val="131413"/>
          <w:kern w:val="0"/>
          <w:szCs w:val="21"/>
        </w:rPr>
        <w:t>FastTree</w:t>
      </w:r>
      <w:proofErr w:type="spellEnd"/>
      <w:r w:rsidRPr="00401F4C">
        <w:rPr>
          <w:rFonts w:cstheme="minorHAnsi"/>
          <w:color w:val="131413"/>
          <w:kern w:val="0"/>
          <w:szCs w:val="21"/>
        </w:rPr>
        <w:t xml:space="preserve"> and subjected to the RDP classifier (RDP database version 11.5, </w:t>
      </w:r>
      <w:hyperlink r:id="rId9" w:history="1">
        <w:r w:rsidRPr="00401F4C">
          <w:rPr>
            <w:rStyle w:val="Hyperlink"/>
            <w:rFonts w:cstheme="minorHAnsi"/>
            <w:kern w:val="0"/>
            <w:szCs w:val="21"/>
          </w:rPr>
          <w:t>http://rdp.cme.msu.edu/classifier/classifier.jsp</w:t>
        </w:r>
      </w:hyperlink>
      <w:r w:rsidRPr="00401F4C">
        <w:rPr>
          <w:rFonts w:cstheme="minorHAnsi"/>
          <w:color w:val="131413"/>
          <w:kern w:val="0"/>
          <w:szCs w:val="21"/>
        </w:rPr>
        <w:t xml:space="preserve">) to determine the phylogeny with a bootstrap cut-off of 80%. </w:t>
      </w:r>
      <w:r w:rsidRPr="00401F4C">
        <w:rPr>
          <w:rFonts w:cs="ThykgsAdvTT86d47313"/>
          <w:color w:val="131413"/>
          <w:kern w:val="0"/>
          <w:szCs w:val="21"/>
        </w:rPr>
        <w:t>The sequences of all the samples were normalized to 37666 (1000 permutations) to match the difference in sequencing depth.</w:t>
      </w:r>
      <w:r w:rsidRPr="0056181C">
        <w:rPr>
          <w:rFonts w:cs="ThykgsAdvTT86d47313"/>
          <w:color w:val="131413"/>
          <w:kern w:val="0"/>
          <w:szCs w:val="21"/>
        </w:rPr>
        <w:t xml:space="preserve"> </w:t>
      </w:r>
      <w:r>
        <w:rPr>
          <w:rFonts w:cs="ThykgsAdvTT86d47313" w:hint="eastAsia"/>
          <w:color w:val="131413"/>
          <w:kern w:val="0"/>
          <w:szCs w:val="21"/>
        </w:rPr>
        <w:t>The</w:t>
      </w:r>
      <w:r w:rsidRPr="00401F4C">
        <w:rPr>
          <w:rFonts w:cs="ThykgsAdvTT86d47313"/>
          <w:color w:val="131413"/>
          <w:kern w:val="0"/>
          <w:szCs w:val="21"/>
        </w:rPr>
        <w:t xml:space="preserve"> normalized OUT abundance table was used for the</w:t>
      </w:r>
      <w:r w:rsidRPr="0056181C">
        <w:rPr>
          <w:rFonts w:eastAsia="VrghfcAdvTT86d47313+03" w:cs="VrghfcAdvTT86d47313+03"/>
          <w:color w:val="131413"/>
          <w:kern w:val="0"/>
          <w:szCs w:val="21"/>
        </w:rPr>
        <w:t xml:space="preserve"> alpha</w:t>
      </w:r>
      <w:r w:rsidRPr="0056181C">
        <w:rPr>
          <w:rFonts w:cs="ThykgsAdvTT86d47313"/>
          <w:color w:val="131413"/>
          <w:kern w:val="0"/>
          <w:szCs w:val="21"/>
        </w:rPr>
        <w:t xml:space="preserve">- and </w:t>
      </w:r>
      <w:r w:rsidRPr="0056181C">
        <w:rPr>
          <w:rFonts w:eastAsia="VrghfcAdvTT86d47313+03" w:cs="VrghfcAdvTT86d47313+03"/>
          <w:color w:val="131413"/>
          <w:kern w:val="0"/>
          <w:szCs w:val="21"/>
        </w:rPr>
        <w:t>beta</w:t>
      </w:r>
      <w:r w:rsidRPr="0056181C">
        <w:rPr>
          <w:rFonts w:cs="ThykgsAdvTT86d47313"/>
          <w:color w:val="131413"/>
          <w:kern w:val="0"/>
          <w:szCs w:val="21"/>
        </w:rPr>
        <w:t xml:space="preserve">-diversity </w:t>
      </w:r>
      <w:r w:rsidRPr="00401F4C">
        <w:rPr>
          <w:rFonts w:cs="ThykgsAdvTT86d47313"/>
          <w:color w:val="131413"/>
          <w:kern w:val="0"/>
          <w:szCs w:val="21"/>
        </w:rPr>
        <w:t>analysis. PERMANOVA was used to test for statistical significance between the groups using 9999 permutations. To calculate the variation explained by each of our collected host factors, we performed an Adonis test implemented in R.</w:t>
      </w:r>
      <w:r>
        <w:rPr>
          <w:rFonts w:cs="ThykgsAdvTT86d47313" w:hint="eastAsia"/>
          <w:color w:val="131413"/>
          <w:kern w:val="0"/>
          <w:szCs w:val="21"/>
        </w:rPr>
        <w:t xml:space="preserve"> </w:t>
      </w:r>
      <w:proofErr w:type="spellStart"/>
      <w:r w:rsidRPr="00401F4C">
        <w:rPr>
          <w:rFonts w:cs="ThykgsAdvTT86d47313"/>
          <w:color w:val="131413"/>
          <w:kern w:val="0"/>
          <w:szCs w:val="21"/>
        </w:rPr>
        <w:t>Dirichlet</w:t>
      </w:r>
      <w:proofErr w:type="spellEnd"/>
      <w:r w:rsidRPr="00401F4C">
        <w:rPr>
          <w:rFonts w:cs="ThykgsAdvTT86d47313"/>
          <w:color w:val="131413"/>
          <w:kern w:val="0"/>
          <w:szCs w:val="21"/>
        </w:rPr>
        <w:t xml:space="preserve"> multinomial</w:t>
      </w:r>
      <w:r>
        <w:rPr>
          <w:rFonts w:cs="ThykgsAdvTT86d47313" w:hint="eastAsia"/>
          <w:color w:val="131413"/>
          <w:kern w:val="0"/>
          <w:szCs w:val="21"/>
        </w:rPr>
        <w:t xml:space="preserve"> </w:t>
      </w:r>
      <w:r w:rsidRPr="00401F4C">
        <w:rPr>
          <w:rFonts w:cs="ThykgsAdvTT86d47313"/>
          <w:color w:val="131413"/>
          <w:kern w:val="0"/>
          <w:szCs w:val="21"/>
        </w:rPr>
        <w:t xml:space="preserve">mixtures (DMM) </w:t>
      </w:r>
      <w:r>
        <w:rPr>
          <w:rFonts w:cs="ThykgsAdvTT86d47313" w:hint="eastAsia"/>
          <w:color w:val="131413"/>
          <w:kern w:val="0"/>
          <w:szCs w:val="21"/>
        </w:rPr>
        <w:t xml:space="preserve">was </w:t>
      </w:r>
      <w:r w:rsidRPr="00401F4C">
        <w:rPr>
          <w:rFonts w:cs="ThykgsAdvTT86d47313"/>
          <w:color w:val="131413"/>
          <w:kern w:val="0"/>
          <w:szCs w:val="21"/>
        </w:rPr>
        <w:t xml:space="preserve">performed </w:t>
      </w:r>
      <w:r>
        <w:rPr>
          <w:rFonts w:cs="ThykgsAdvTT86d47313" w:hint="eastAsia"/>
          <w:color w:val="131413"/>
          <w:kern w:val="0"/>
          <w:szCs w:val="21"/>
        </w:rPr>
        <w:t xml:space="preserve">to determine </w:t>
      </w:r>
      <w:r w:rsidRPr="00BF464C">
        <w:rPr>
          <w:color w:val="000000" w:themeColor="text1"/>
        </w:rPr>
        <w:t xml:space="preserve">how many microbial community states </w:t>
      </w:r>
      <w:r>
        <w:rPr>
          <w:color w:val="000000" w:themeColor="text1"/>
        </w:rPr>
        <w:t>(MCS) exist within a dataset</w:t>
      </w:r>
      <w:r>
        <w:rPr>
          <w:rFonts w:hint="eastAsia"/>
          <w:color w:val="000000" w:themeColor="text1"/>
        </w:rPr>
        <w:t xml:space="preserve"> </w:t>
      </w:r>
      <w:r w:rsidRPr="00401F4C">
        <w:rPr>
          <w:rFonts w:cs="ThykgsAdvTT86d47313"/>
          <w:color w:val="131413"/>
          <w:kern w:val="0"/>
          <w:szCs w:val="21"/>
        </w:rPr>
        <w:t xml:space="preserve">using the </w:t>
      </w:r>
      <w:proofErr w:type="spellStart"/>
      <w:r w:rsidRPr="00401F4C">
        <w:rPr>
          <w:rFonts w:cs="ThykgsAdvTT86d47313"/>
          <w:color w:val="131413"/>
          <w:kern w:val="0"/>
          <w:szCs w:val="21"/>
        </w:rPr>
        <w:t>DirichletMultinomial</w:t>
      </w:r>
      <w:proofErr w:type="spellEnd"/>
      <w:r>
        <w:rPr>
          <w:rFonts w:cs="ThykgsAdvTT86d47313" w:hint="eastAsia"/>
          <w:color w:val="131413"/>
          <w:kern w:val="0"/>
          <w:szCs w:val="21"/>
        </w:rPr>
        <w:t xml:space="preserve">. </w:t>
      </w:r>
      <w:r>
        <w:rPr>
          <w:rFonts w:hint="eastAsia"/>
          <w:color w:val="000000" w:themeColor="text1"/>
        </w:rPr>
        <w:t>L</w:t>
      </w:r>
      <w:r w:rsidRPr="003D6C99">
        <w:rPr>
          <w:color w:val="000000" w:themeColor="text1"/>
        </w:rPr>
        <w:t>inear discriminant analysis (LDA) effect size (</w:t>
      </w:r>
      <w:proofErr w:type="spellStart"/>
      <w:r w:rsidRPr="003D6C99">
        <w:rPr>
          <w:color w:val="000000" w:themeColor="text1"/>
        </w:rPr>
        <w:t>LEfSe</w:t>
      </w:r>
      <w:proofErr w:type="spellEnd"/>
      <w:r w:rsidRPr="003D6C99">
        <w:rPr>
          <w:color w:val="000000" w:themeColor="text1"/>
        </w:rPr>
        <w:t>) was performed by coupling standard tests for statistical significance with additional analyses examining biological consistency and effect relevance</w:t>
      </w:r>
      <w:r>
        <w:rPr>
          <w:rFonts w:hint="eastAsia"/>
          <w:color w:val="000000" w:themeColor="text1"/>
        </w:rPr>
        <w:t xml:space="preserve"> (</w:t>
      </w:r>
      <w:r w:rsidRPr="003D6C99">
        <w:rPr>
          <w:color w:val="000000" w:themeColor="text1"/>
        </w:rPr>
        <w:t>LDA score cut-off</w:t>
      </w:r>
      <w:r>
        <w:rPr>
          <w:rFonts w:hint="eastAsia"/>
          <w:color w:val="000000" w:themeColor="text1"/>
        </w:rPr>
        <w:t>=</w:t>
      </w:r>
      <w:r w:rsidRPr="003D6C99">
        <w:rPr>
          <w:color w:val="000000" w:themeColor="text1"/>
        </w:rPr>
        <w:t>2.0</w:t>
      </w:r>
      <w:r>
        <w:rPr>
          <w:rFonts w:hint="eastAsia"/>
          <w:color w:val="000000" w:themeColor="text1"/>
        </w:rPr>
        <w:t xml:space="preserve">) to </w:t>
      </w:r>
      <w:r w:rsidRPr="003D6C99">
        <w:rPr>
          <w:color w:val="000000" w:themeColor="text1"/>
        </w:rPr>
        <w:t xml:space="preserve">investigate the features more likely to explain the differences between the </w:t>
      </w:r>
      <w:r>
        <w:rPr>
          <w:rFonts w:hint="eastAsia"/>
          <w:color w:val="000000" w:themeColor="text1"/>
        </w:rPr>
        <w:t>d</w:t>
      </w:r>
      <w:r w:rsidRPr="003D6C99">
        <w:rPr>
          <w:rFonts w:hint="eastAsia"/>
          <w:color w:val="000000" w:themeColor="text1"/>
        </w:rPr>
        <w:t xml:space="preserve">ystonia </w:t>
      </w:r>
      <w:r w:rsidRPr="003D6C99">
        <w:rPr>
          <w:color w:val="000000" w:themeColor="text1"/>
        </w:rPr>
        <w:t xml:space="preserve">and healthy </w:t>
      </w:r>
      <w:r>
        <w:rPr>
          <w:rFonts w:hint="eastAsia"/>
          <w:color w:val="000000" w:themeColor="text1"/>
        </w:rPr>
        <w:lastRenderedPageBreak/>
        <w:t>subjects.</w:t>
      </w:r>
    </w:p>
    <w:p w:rsidR="00876B6E" w:rsidRPr="006602FF" w:rsidRDefault="00876B6E" w:rsidP="00876B6E">
      <w:pPr>
        <w:spacing w:beforeLines="50" w:before="156" w:afterLines="50" w:after="156"/>
        <w:rPr>
          <w:rFonts w:cs="Arial"/>
          <w:b/>
          <w:color w:val="040404"/>
          <w:szCs w:val="21"/>
          <w:shd w:val="clear" w:color="auto" w:fill="FFFFFF"/>
        </w:rPr>
      </w:pPr>
      <w:r w:rsidRPr="001E7DD4">
        <w:rPr>
          <w:rFonts w:cs="Arial"/>
          <w:b/>
          <w:color w:val="040404"/>
          <w:szCs w:val="21"/>
          <w:shd w:val="clear" w:color="auto" w:fill="FFFFFF"/>
        </w:rPr>
        <w:t xml:space="preserve">Shotgun </w:t>
      </w:r>
      <w:proofErr w:type="spellStart"/>
      <w:r>
        <w:rPr>
          <w:rFonts w:cs="Arial" w:hint="eastAsia"/>
          <w:b/>
          <w:color w:val="040404"/>
          <w:szCs w:val="21"/>
          <w:shd w:val="clear" w:color="auto" w:fill="FFFFFF"/>
        </w:rPr>
        <w:t>m</w:t>
      </w:r>
      <w:r w:rsidRPr="001E7DD4">
        <w:rPr>
          <w:rFonts w:cs="Arial"/>
          <w:b/>
          <w:color w:val="040404"/>
          <w:szCs w:val="21"/>
          <w:shd w:val="clear" w:color="auto" w:fill="FFFFFF"/>
        </w:rPr>
        <w:t>etagenomic</w:t>
      </w:r>
      <w:proofErr w:type="spellEnd"/>
      <w:r w:rsidRPr="001E7DD4">
        <w:rPr>
          <w:rFonts w:cs="Arial"/>
          <w:b/>
          <w:color w:val="040404"/>
          <w:szCs w:val="21"/>
          <w:shd w:val="clear" w:color="auto" w:fill="FFFFFF"/>
        </w:rPr>
        <w:t xml:space="preserve"> sequencing </w:t>
      </w:r>
      <w:r w:rsidRPr="006602FF">
        <w:rPr>
          <w:rFonts w:cs="Arial"/>
          <w:b/>
          <w:color w:val="040404"/>
          <w:szCs w:val="21"/>
          <w:shd w:val="clear" w:color="auto" w:fill="FFFFFF"/>
        </w:rPr>
        <w:t xml:space="preserve">and data </w:t>
      </w:r>
      <w:r>
        <w:rPr>
          <w:rFonts w:cs="Arial" w:hint="eastAsia"/>
          <w:b/>
          <w:color w:val="040404"/>
          <w:szCs w:val="21"/>
          <w:shd w:val="clear" w:color="auto" w:fill="FFFFFF"/>
        </w:rPr>
        <w:t>processing</w:t>
      </w:r>
    </w:p>
    <w:p w:rsidR="00876B6E" w:rsidRDefault="00876B6E" w:rsidP="00876B6E">
      <w:pPr>
        <w:autoSpaceDE w:val="0"/>
        <w:autoSpaceDN w:val="0"/>
        <w:adjustRightInd w:val="0"/>
        <w:ind w:firstLineChars="150" w:firstLine="315"/>
        <w:jc w:val="left"/>
        <w:rPr>
          <w:rFonts w:cstheme="minorHAnsi"/>
          <w:color w:val="131413"/>
          <w:kern w:val="0"/>
          <w:szCs w:val="21"/>
        </w:rPr>
      </w:pPr>
      <w:r w:rsidRPr="00401F4C">
        <w:rPr>
          <w:rFonts w:cstheme="minorHAnsi"/>
          <w:color w:val="131413"/>
          <w:kern w:val="0"/>
          <w:szCs w:val="21"/>
        </w:rPr>
        <w:t>Shotgun</w:t>
      </w:r>
      <w:r>
        <w:rPr>
          <w:rFonts w:cstheme="minorHAnsi" w:hint="eastAsia"/>
          <w:color w:val="131413"/>
          <w:kern w:val="0"/>
          <w:szCs w:val="21"/>
        </w:rPr>
        <w:t xml:space="preserve"> </w:t>
      </w:r>
      <w:proofErr w:type="spellStart"/>
      <w:r>
        <w:rPr>
          <w:rFonts w:cstheme="minorHAnsi" w:hint="eastAsia"/>
          <w:color w:val="131413"/>
          <w:kern w:val="0"/>
          <w:szCs w:val="21"/>
        </w:rPr>
        <w:t>m</w:t>
      </w:r>
      <w:r w:rsidRPr="00401F4C">
        <w:rPr>
          <w:rFonts w:cstheme="minorHAnsi"/>
          <w:color w:val="131413"/>
          <w:kern w:val="0"/>
          <w:szCs w:val="21"/>
        </w:rPr>
        <w:t>etagenomic</w:t>
      </w:r>
      <w:proofErr w:type="spellEnd"/>
      <w:r w:rsidRPr="00401F4C">
        <w:rPr>
          <w:rFonts w:cstheme="minorHAnsi"/>
          <w:color w:val="131413"/>
          <w:kern w:val="0"/>
          <w:szCs w:val="21"/>
        </w:rPr>
        <w:t xml:space="preserve"> sequencing</w:t>
      </w:r>
      <w:r w:rsidRPr="00401F4C" w:rsidDel="00A405CA">
        <w:rPr>
          <w:rFonts w:cstheme="minorHAnsi"/>
          <w:color w:val="131413"/>
          <w:kern w:val="0"/>
          <w:szCs w:val="21"/>
        </w:rPr>
        <w:t xml:space="preserve"> </w:t>
      </w:r>
      <w:r w:rsidRPr="00401F4C">
        <w:rPr>
          <w:rFonts w:cstheme="minorHAnsi"/>
          <w:color w:val="131413"/>
          <w:kern w:val="0"/>
          <w:szCs w:val="21"/>
        </w:rPr>
        <w:t xml:space="preserve">was carried out on DNA extracts obtained from the 25 fecal samples (13 cases and 12 controls). For </w:t>
      </w:r>
      <w:proofErr w:type="spellStart"/>
      <w:r w:rsidRPr="00401F4C">
        <w:rPr>
          <w:rFonts w:cstheme="minorHAnsi"/>
          <w:color w:val="131413"/>
          <w:kern w:val="0"/>
          <w:szCs w:val="21"/>
        </w:rPr>
        <w:t>Illumina</w:t>
      </w:r>
      <w:proofErr w:type="spellEnd"/>
      <w:r w:rsidRPr="00401F4C">
        <w:rPr>
          <w:rFonts w:cstheme="minorHAnsi"/>
          <w:color w:val="131413"/>
          <w:kern w:val="0"/>
          <w:szCs w:val="21"/>
        </w:rPr>
        <w:t xml:space="preserve"> library preparation, genomic DNA was sheared to a 350-bp average fragment length using a </w:t>
      </w:r>
      <w:proofErr w:type="spellStart"/>
      <w:r w:rsidRPr="00401F4C">
        <w:rPr>
          <w:rFonts w:cstheme="minorHAnsi"/>
          <w:color w:val="131413"/>
          <w:kern w:val="0"/>
          <w:szCs w:val="21"/>
        </w:rPr>
        <w:t>Covaris</w:t>
      </w:r>
      <w:proofErr w:type="spellEnd"/>
      <w:r w:rsidRPr="00401F4C">
        <w:rPr>
          <w:rFonts w:cstheme="minorHAnsi"/>
          <w:color w:val="131413"/>
          <w:kern w:val="0"/>
          <w:szCs w:val="21"/>
        </w:rPr>
        <w:t xml:space="preserve"> E210 focused </w:t>
      </w:r>
      <w:proofErr w:type="spellStart"/>
      <w:r w:rsidRPr="00401F4C">
        <w:rPr>
          <w:rFonts w:cstheme="minorHAnsi"/>
          <w:color w:val="131413"/>
          <w:kern w:val="0"/>
          <w:szCs w:val="21"/>
        </w:rPr>
        <w:t>ultrasonicator</w:t>
      </w:r>
      <w:proofErr w:type="spellEnd"/>
      <w:r w:rsidRPr="00401F4C">
        <w:rPr>
          <w:rFonts w:cstheme="minorHAnsi"/>
          <w:color w:val="131413"/>
          <w:kern w:val="0"/>
          <w:szCs w:val="21"/>
        </w:rPr>
        <w:t xml:space="preserve">. Sheared DNA was used for </w:t>
      </w:r>
      <w:proofErr w:type="spellStart"/>
      <w:r w:rsidRPr="00401F4C">
        <w:rPr>
          <w:rFonts w:cstheme="minorHAnsi"/>
          <w:color w:val="131413"/>
          <w:kern w:val="0"/>
          <w:szCs w:val="21"/>
        </w:rPr>
        <w:t>Illumina</w:t>
      </w:r>
      <w:proofErr w:type="spellEnd"/>
      <w:r w:rsidRPr="00401F4C">
        <w:rPr>
          <w:rFonts w:cstheme="minorHAnsi"/>
          <w:color w:val="131413"/>
          <w:kern w:val="0"/>
          <w:szCs w:val="21"/>
        </w:rPr>
        <w:t xml:space="preserve"> library construction using the </w:t>
      </w:r>
      <w:proofErr w:type="spellStart"/>
      <w:r w:rsidRPr="00401F4C">
        <w:rPr>
          <w:rFonts w:cstheme="minorHAnsi"/>
          <w:color w:val="131413"/>
          <w:kern w:val="0"/>
          <w:szCs w:val="21"/>
        </w:rPr>
        <w:t>NEBNext</w:t>
      </w:r>
      <w:proofErr w:type="spellEnd"/>
      <w:r w:rsidRPr="00401F4C">
        <w:rPr>
          <w:rFonts w:cstheme="minorHAnsi"/>
          <w:color w:val="131413"/>
          <w:kern w:val="0"/>
          <w:szCs w:val="21"/>
        </w:rPr>
        <w:t xml:space="preserve">® Ultra™ DNA Library Prep Kit for </w:t>
      </w:r>
      <w:proofErr w:type="spellStart"/>
      <w:r w:rsidRPr="00401F4C">
        <w:rPr>
          <w:rFonts w:cstheme="minorHAnsi"/>
          <w:color w:val="131413"/>
          <w:kern w:val="0"/>
          <w:szCs w:val="21"/>
        </w:rPr>
        <w:t>Illumina</w:t>
      </w:r>
      <w:proofErr w:type="spellEnd"/>
      <w:r w:rsidRPr="00401F4C">
        <w:rPr>
          <w:rFonts w:cstheme="minorHAnsi"/>
          <w:color w:val="131413"/>
          <w:kern w:val="0"/>
          <w:szCs w:val="21"/>
        </w:rPr>
        <w:t xml:space="preserve"> (NEB, USA) and index codes were added to attribute sequences to each sample. Sequencing libraries were quantified using an Agilent </w:t>
      </w:r>
      <w:proofErr w:type="spellStart"/>
      <w:r w:rsidRPr="00401F4C">
        <w:rPr>
          <w:rFonts w:cstheme="minorHAnsi"/>
          <w:color w:val="131413"/>
          <w:kern w:val="0"/>
          <w:szCs w:val="21"/>
        </w:rPr>
        <w:t>Bioanalyzer</w:t>
      </w:r>
      <w:proofErr w:type="spellEnd"/>
      <w:r w:rsidRPr="00401F4C">
        <w:rPr>
          <w:rFonts w:cstheme="minorHAnsi"/>
          <w:color w:val="131413"/>
          <w:kern w:val="0"/>
          <w:szCs w:val="21"/>
        </w:rPr>
        <w:t xml:space="preserve"> 2100. Sequencing was carried out on the </w:t>
      </w:r>
      <w:proofErr w:type="spellStart"/>
      <w:r w:rsidRPr="00401F4C">
        <w:rPr>
          <w:rFonts w:cstheme="minorHAnsi"/>
          <w:color w:val="131413"/>
          <w:kern w:val="0"/>
          <w:szCs w:val="21"/>
        </w:rPr>
        <w:t>Illumina</w:t>
      </w:r>
      <w:proofErr w:type="spellEnd"/>
      <w:r w:rsidRPr="00401F4C">
        <w:rPr>
          <w:rFonts w:cstheme="minorHAnsi"/>
          <w:color w:val="131413"/>
          <w:kern w:val="0"/>
          <w:szCs w:val="21"/>
        </w:rPr>
        <w:t xml:space="preserve"> </w:t>
      </w:r>
      <w:proofErr w:type="spellStart"/>
      <w:r w:rsidRPr="00401F4C">
        <w:rPr>
          <w:rFonts w:cstheme="minorHAnsi"/>
          <w:color w:val="131413"/>
          <w:kern w:val="0"/>
          <w:szCs w:val="21"/>
        </w:rPr>
        <w:t>HiSeq</w:t>
      </w:r>
      <w:proofErr w:type="spellEnd"/>
      <w:r w:rsidRPr="00401F4C">
        <w:rPr>
          <w:rFonts w:cstheme="minorHAnsi"/>
          <w:color w:val="131413"/>
          <w:kern w:val="0"/>
          <w:szCs w:val="21"/>
        </w:rPr>
        <w:t xml:space="preserve"> x TEN </w:t>
      </w:r>
      <w:proofErr w:type="gramStart"/>
      <w:r w:rsidRPr="00401F4C">
        <w:rPr>
          <w:rFonts w:cstheme="minorHAnsi"/>
          <w:color w:val="131413"/>
          <w:kern w:val="0"/>
          <w:szCs w:val="21"/>
        </w:rPr>
        <w:t>platform</w:t>
      </w:r>
      <w:proofErr w:type="gramEnd"/>
      <w:r>
        <w:rPr>
          <w:rFonts w:cstheme="minorHAnsi" w:hint="eastAsia"/>
          <w:color w:val="131413"/>
          <w:kern w:val="0"/>
          <w:szCs w:val="21"/>
        </w:rPr>
        <w:t xml:space="preserve"> </w:t>
      </w:r>
      <w:r w:rsidRPr="00401F4C">
        <w:rPr>
          <w:rFonts w:cstheme="minorHAnsi"/>
          <w:color w:val="131413"/>
          <w:kern w:val="0"/>
          <w:szCs w:val="21"/>
        </w:rPr>
        <w:t>(</w:t>
      </w:r>
      <w:proofErr w:type="spellStart"/>
      <w:r w:rsidRPr="00401F4C">
        <w:rPr>
          <w:rFonts w:cstheme="minorHAnsi"/>
          <w:color w:val="131413"/>
          <w:kern w:val="0"/>
          <w:szCs w:val="21"/>
        </w:rPr>
        <w:t>Illumina</w:t>
      </w:r>
      <w:proofErr w:type="spellEnd"/>
      <w:r w:rsidRPr="00401F4C">
        <w:rPr>
          <w:rFonts w:cstheme="minorHAnsi"/>
          <w:color w:val="131413"/>
          <w:kern w:val="0"/>
          <w:szCs w:val="21"/>
        </w:rPr>
        <w:t>, San Diego, CA, USA).</w:t>
      </w:r>
    </w:p>
    <w:p w:rsidR="00876B6E" w:rsidRDefault="00876B6E" w:rsidP="00876B6E">
      <w:pPr>
        <w:autoSpaceDE w:val="0"/>
        <w:autoSpaceDN w:val="0"/>
        <w:adjustRightInd w:val="0"/>
        <w:ind w:firstLineChars="150" w:firstLine="315"/>
        <w:jc w:val="left"/>
        <w:rPr>
          <w:rFonts w:cstheme="minorHAnsi"/>
          <w:color w:val="131413"/>
          <w:kern w:val="0"/>
          <w:sz w:val="20"/>
          <w:szCs w:val="20"/>
        </w:rPr>
      </w:pPr>
      <w:r w:rsidRPr="00401F4C">
        <w:rPr>
          <w:rFonts w:cstheme="minorHAnsi"/>
          <w:color w:val="131413"/>
          <w:kern w:val="0"/>
          <w:szCs w:val="21"/>
        </w:rPr>
        <w:t xml:space="preserve"> Raw Data were preprocessed by using </w:t>
      </w:r>
      <w:proofErr w:type="spellStart"/>
      <w:r w:rsidRPr="00401F4C">
        <w:rPr>
          <w:rFonts w:cstheme="minorHAnsi"/>
          <w:color w:val="131413"/>
          <w:kern w:val="0"/>
          <w:szCs w:val="21"/>
        </w:rPr>
        <w:t>Readfq</w:t>
      </w:r>
      <w:proofErr w:type="spellEnd"/>
      <w:r w:rsidRPr="00401F4C">
        <w:rPr>
          <w:rFonts w:cstheme="minorHAnsi"/>
          <w:color w:val="131413"/>
          <w:kern w:val="0"/>
          <w:szCs w:val="21"/>
        </w:rPr>
        <w:t xml:space="preserve"> to acquire the Clean Data for subsequent analysis. Human sequences were subtracted from the dataset using bowtie2 (v2.1.0) and using genomic, mitochondrial, and ribosomal sequences downloaded from NCBI. The Clean Data is assembled and </w:t>
      </w:r>
      <w:proofErr w:type="spellStart"/>
      <w:r w:rsidRPr="00401F4C">
        <w:rPr>
          <w:rFonts w:cstheme="minorHAnsi"/>
          <w:color w:val="131413"/>
          <w:kern w:val="0"/>
          <w:szCs w:val="21"/>
        </w:rPr>
        <w:t>analysed</w:t>
      </w:r>
      <w:proofErr w:type="spellEnd"/>
      <w:r w:rsidRPr="00401F4C">
        <w:rPr>
          <w:rFonts w:cstheme="minorHAnsi"/>
          <w:color w:val="131413"/>
          <w:kern w:val="0"/>
          <w:szCs w:val="21"/>
        </w:rPr>
        <w:t xml:space="preserve"> by </w:t>
      </w:r>
      <w:proofErr w:type="spellStart"/>
      <w:r w:rsidRPr="00401F4C">
        <w:rPr>
          <w:rFonts w:cstheme="minorHAnsi"/>
          <w:color w:val="131413"/>
          <w:kern w:val="0"/>
          <w:szCs w:val="21"/>
        </w:rPr>
        <w:t>SOAPdenovo</w:t>
      </w:r>
      <w:proofErr w:type="spellEnd"/>
      <w:r w:rsidRPr="00401F4C">
        <w:rPr>
          <w:rFonts w:cstheme="minorHAnsi"/>
          <w:color w:val="131413"/>
          <w:kern w:val="0"/>
          <w:szCs w:val="21"/>
        </w:rPr>
        <w:t xml:space="preserve"> software (V2.04), and then interrupted the assembled </w:t>
      </w:r>
      <w:proofErr w:type="spellStart"/>
      <w:r w:rsidRPr="00401F4C">
        <w:rPr>
          <w:rFonts w:cstheme="minorHAnsi"/>
          <w:color w:val="131413"/>
          <w:kern w:val="0"/>
          <w:szCs w:val="21"/>
        </w:rPr>
        <w:t>Scaftigs</w:t>
      </w:r>
      <w:proofErr w:type="spellEnd"/>
      <w:r w:rsidRPr="00401F4C">
        <w:rPr>
          <w:rFonts w:cstheme="minorHAnsi"/>
          <w:color w:val="131413"/>
          <w:kern w:val="0"/>
          <w:szCs w:val="21"/>
        </w:rPr>
        <w:t xml:space="preserve"> from N connection and leave the </w:t>
      </w:r>
      <w:proofErr w:type="spellStart"/>
      <w:r w:rsidRPr="00401F4C">
        <w:rPr>
          <w:rFonts w:cstheme="minorHAnsi"/>
          <w:color w:val="131413"/>
          <w:kern w:val="0"/>
          <w:szCs w:val="21"/>
        </w:rPr>
        <w:t>Scaftigs</w:t>
      </w:r>
      <w:proofErr w:type="spellEnd"/>
      <w:r w:rsidRPr="00401F4C">
        <w:rPr>
          <w:rFonts w:cstheme="minorHAnsi"/>
          <w:color w:val="131413"/>
          <w:kern w:val="0"/>
          <w:szCs w:val="21"/>
        </w:rPr>
        <w:t xml:space="preserve"> without N. All samples’ Clean Data are compared to each Scaffold respectively by Bowtie2.2.4 software to acquire the PE reads. All the reads not used in the forward step of all samples are combined and then use the software of </w:t>
      </w:r>
      <w:proofErr w:type="spellStart"/>
      <w:r w:rsidRPr="00401F4C">
        <w:rPr>
          <w:rFonts w:cstheme="minorHAnsi"/>
          <w:color w:val="131413"/>
          <w:kern w:val="0"/>
          <w:szCs w:val="21"/>
        </w:rPr>
        <w:t>SOAPdenovo</w:t>
      </w:r>
      <w:proofErr w:type="spellEnd"/>
      <w:r w:rsidRPr="00401F4C">
        <w:rPr>
          <w:rFonts w:cstheme="minorHAnsi"/>
          <w:color w:val="131413"/>
          <w:kern w:val="0"/>
          <w:szCs w:val="21"/>
        </w:rPr>
        <w:t xml:space="preserve"> (V2.04) / MEGAHIT (v1.0.4-beta) for mixed assembly. Filter the fragment shorter than 300 </w:t>
      </w:r>
      <w:proofErr w:type="spellStart"/>
      <w:r w:rsidRPr="00401F4C">
        <w:rPr>
          <w:rFonts w:cstheme="minorHAnsi"/>
          <w:color w:val="131413"/>
          <w:kern w:val="0"/>
          <w:szCs w:val="21"/>
        </w:rPr>
        <w:t>bp</w:t>
      </w:r>
      <w:proofErr w:type="spellEnd"/>
      <w:r w:rsidRPr="00401F4C">
        <w:rPr>
          <w:rFonts w:cstheme="minorHAnsi"/>
          <w:color w:val="131413"/>
          <w:kern w:val="0"/>
          <w:szCs w:val="21"/>
        </w:rPr>
        <w:t xml:space="preserve"> in all of </w:t>
      </w:r>
      <w:proofErr w:type="spellStart"/>
      <w:r w:rsidRPr="00401F4C">
        <w:rPr>
          <w:rFonts w:cstheme="minorHAnsi"/>
          <w:color w:val="131413"/>
          <w:kern w:val="0"/>
          <w:szCs w:val="21"/>
        </w:rPr>
        <w:t>Scaftigs</w:t>
      </w:r>
      <w:proofErr w:type="spellEnd"/>
      <w:r w:rsidRPr="00401F4C">
        <w:rPr>
          <w:rFonts w:cstheme="minorHAnsi"/>
          <w:color w:val="131413"/>
          <w:kern w:val="0"/>
          <w:szCs w:val="21"/>
        </w:rPr>
        <w:t xml:space="preserve"> for statistical analysis both generated from single or mixed assembly. </w:t>
      </w:r>
      <w:proofErr w:type="spellStart"/>
      <w:r w:rsidRPr="00401F4C">
        <w:rPr>
          <w:rFonts w:cstheme="minorHAnsi"/>
          <w:color w:val="131413"/>
          <w:kern w:val="0"/>
          <w:szCs w:val="21"/>
        </w:rPr>
        <w:t>MetaGeneMark</w:t>
      </w:r>
      <w:proofErr w:type="spellEnd"/>
      <w:r w:rsidRPr="00401F4C">
        <w:rPr>
          <w:rFonts w:cstheme="minorHAnsi"/>
          <w:color w:val="131413"/>
          <w:kern w:val="0"/>
          <w:szCs w:val="21"/>
        </w:rPr>
        <w:t xml:space="preserve"> (version 3.26) was used to predict open reading frames (ORFs) in </w:t>
      </w:r>
      <w:proofErr w:type="spellStart"/>
      <w:r w:rsidRPr="00401F4C">
        <w:rPr>
          <w:rFonts w:cstheme="minorHAnsi"/>
          <w:color w:val="131413"/>
          <w:kern w:val="0"/>
          <w:szCs w:val="21"/>
        </w:rPr>
        <w:t>contigs</w:t>
      </w:r>
      <w:proofErr w:type="spellEnd"/>
      <w:r w:rsidRPr="00401F4C">
        <w:rPr>
          <w:rFonts w:cstheme="minorHAnsi"/>
          <w:color w:val="131413"/>
          <w:kern w:val="0"/>
          <w:szCs w:val="21"/>
        </w:rPr>
        <w:t xml:space="preserve">. To obtain a non-redundant gene set, pairwise comparison of predicted ORFs (filtered with a length of 100 </w:t>
      </w:r>
      <w:proofErr w:type="spellStart"/>
      <w:r w:rsidRPr="00401F4C">
        <w:rPr>
          <w:rFonts w:cstheme="minorHAnsi"/>
          <w:color w:val="131413"/>
          <w:kern w:val="0"/>
          <w:szCs w:val="21"/>
        </w:rPr>
        <w:t>bp</w:t>
      </w:r>
      <w:proofErr w:type="spellEnd"/>
      <w:r w:rsidRPr="00401F4C">
        <w:rPr>
          <w:rFonts w:cstheme="minorHAnsi"/>
          <w:color w:val="131413"/>
          <w:kern w:val="0"/>
          <w:szCs w:val="21"/>
        </w:rPr>
        <w:t xml:space="preserve">) was performed using CD-HIT [29] (version 4.5.7) at 95% identity and 90% coverage. The final non-redundant gene catalog contained 1 579 243 microbial genes, which had an average length of 766 </w:t>
      </w:r>
      <w:proofErr w:type="spellStart"/>
      <w:r w:rsidRPr="00401F4C">
        <w:rPr>
          <w:rFonts w:cstheme="minorHAnsi"/>
          <w:color w:val="131413"/>
          <w:kern w:val="0"/>
          <w:szCs w:val="21"/>
        </w:rPr>
        <w:t>bp.</w:t>
      </w:r>
      <w:proofErr w:type="spellEnd"/>
      <w:r w:rsidRPr="00401F4C">
        <w:rPr>
          <w:rFonts w:cstheme="minorHAnsi"/>
          <w:color w:val="131413"/>
          <w:kern w:val="0"/>
          <w:szCs w:val="21"/>
        </w:rPr>
        <w:t xml:space="preserve"> DIAMOND software (V0.9.9) was used to blast the </w:t>
      </w:r>
      <w:proofErr w:type="spellStart"/>
      <w:r w:rsidRPr="00401F4C">
        <w:rPr>
          <w:rFonts w:cstheme="minorHAnsi"/>
          <w:color w:val="131413"/>
          <w:kern w:val="0"/>
          <w:szCs w:val="21"/>
        </w:rPr>
        <w:t>Unigenes</w:t>
      </w:r>
      <w:proofErr w:type="spellEnd"/>
      <w:r w:rsidRPr="00401F4C">
        <w:rPr>
          <w:rFonts w:cstheme="minorHAnsi"/>
          <w:color w:val="131413"/>
          <w:kern w:val="0"/>
          <w:szCs w:val="21"/>
        </w:rPr>
        <w:t xml:space="preserve"> to the sequences of Bacteria, Fungi, </w:t>
      </w:r>
      <w:proofErr w:type="spellStart"/>
      <w:r w:rsidRPr="00401F4C">
        <w:rPr>
          <w:rFonts w:cstheme="minorHAnsi"/>
          <w:color w:val="131413"/>
          <w:kern w:val="0"/>
          <w:szCs w:val="21"/>
        </w:rPr>
        <w:t>Archaea</w:t>
      </w:r>
      <w:proofErr w:type="spellEnd"/>
      <w:r w:rsidRPr="00401F4C">
        <w:rPr>
          <w:rFonts w:cstheme="minorHAnsi"/>
          <w:color w:val="131413"/>
          <w:kern w:val="0"/>
          <w:szCs w:val="21"/>
        </w:rPr>
        <w:t xml:space="preserve"> and Viruses which are all extracted from the NR database. Functional annotations were carried out by BLASTP search against the KEGG database (e value </w:t>
      </w:r>
      <w:r w:rsidRPr="00401F4C">
        <w:rPr>
          <w:rFonts w:cstheme="minorHAnsi" w:hint="eastAsia"/>
          <w:color w:val="131413"/>
          <w:kern w:val="0"/>
          <w:szCs w:val="21"/>
        </w:rPr>
        <w:t>≤</w:t>
      </w:r>
      <w:r w:rsidRPr="00401F4C">
        <w:rPr>
          <w:rFonts w:cstheme="minorHAnsi"/>
          <w:color w:val="131413"/>
          <w:kern w:val="0"/>
          <w:szCs w:val="21"/>
        </w:rPr>
        <w:t xml:space="preserve"> 1e − 5 and high-scoring segment pair scoring &gt; 60). For each functional feature (KO in KEGG database), we estimated its abundance by accumulating the relative abundance of all genes belonging to this feature.</w:t>
      </w:r>
    </w:p>
    <w:p w:rsidR="00876B6E" w:rsidRPr="001E7DD4" w:rsidRDefault="00876B6E" w:rsidP="00876B6E">
      <w:pPr>
        <w:spacing w:beforeLines="50" w:before="156" w:afterLines="50" w:after="156"/>
        <w:rPr>
          <w:rFonts w:cs="Arial"/>
          <w:b/>
          <w:color w:val="040404"/>
          <w:szCs w:val="21"/>
          <w:shd w:val="clear" w:color="auto" w:fill="FFFFFF"/>
        </w:rPr>
      </w:pPr>
      <w:r w:rsidRPr="001E7DD4">
        <w:rPr>
          <w:rFonts w:cs="Arial"/>
          <w:b/>
          <w:color w:val="040404"/>
          <w:szCs w:val="21"/>
          <w:shd w:val="clear" w:color="auto" w:fill="FFFFFF"/>
        </w:rPr>
        <w:t>Untargeted metabolomics study of serum samples</w:t>
      </w:r>
    </w:p>
    <w:p w:rsidR="00876B6E" w:rsidRPr="00401F4C" w:rsidRDefault="00876B6E" w:rsidP="00876B6E">
      <w:pPr>
        <w:autoSpaceDE w:val="0"/>
        <w:autoSpaceDN w:val="0"/>
        <w:adjustRightInd w:val="0"/>
        <w:ind w:firstLineChars="150" w:firstLine="315"/>
        <w:jc w:val="left"/>
        <w:rPr>
          <w:rFonts w:ascii="Calibri" w:hAnsi="Calibri" w:cs="Calibri"/>
          <w:color w:val="131413"/>
          <w:kern w:val="0"/>
          <w:szCs w:val="21"/>
        </w:rPr>
      </w:pPr>
      <w:r w:rsidRPr="00401F4C">
        <w:rPr>
          <w:rFonts w:ascii="Calibri" w:hAnsi="Calibri" w:cs="Calibri"/>
          <w:color w:val="131413"/>
          <w:kern w:val="0"/>
          <w:szCs w:val="21"/>
        </w:rPr>
        <w:t xml:space="preserve">All serum samples were thawed on ice and a quality control (QC) sample, made by mixing and blending equal volumes (10 </w:t>
      </w:r>
      <w:proofErr w:type="spellStart"/>
      <w:r w:rsidRPr="00401F4C">
        <w:rPr>
          <w:rFonts w:ascii="Calibri" w:hAnsi="Calibri" w:cs="Calibri"/>
          <w:color w:val="131413"/>
          <w:kern w:val="0"/>
          <w:szCs w:val="21"/>
        </w:rPr>
        <w:t>μl</w:t>
      </w:r>
      <w:proofErr w:type="spellEnd"/>
      <w:r w:rsidRPr="00401F4C">
        <w:rPr>
          <w:rFonts w:ascii="Calibri" w:hAnsi="Calibri" w:cs="Calibri"/>
          <w:color w:val="131413"/>
          <w:kern w:val="0"/>
          <w:szCs w:val="21"/>
        </w:rPr>
        <w:t xml:space="preserve">) of each serum sample, was used to estimate a mean profile representing all the </w:t>
      </w:r>
      <w:proofErr w:type="spellStart"/>
      <w:r w:rsidRPr="00401F4C">
        <w:rPr>
          <w:rFonts w:ascii="Calibri" w:hAnsi="Calibri" w:cs="Calibri"/>
          <w:color w:val="131413"/>
          <w:kern w:val="0"/>
          <w:szCs w:val="21"/>
        </w:rPr>
        <w:t>analytes</w:t>
      </w:r>
      <w:proofErr w:type="spellEnd"/>
      <w:r w:rsidRPr="00401F4C">
        <w:rPr>
          <w:rFonts w:ascii="Calibri" w:hAnsi="Calibri" w:cs="Calibri"/>
          <w:color w:val="131413"/>
          <w:kern w:val="0"/>
          <w:szCs w:val="21"/>
        </w:rPr>
        <w:t xml:space="preserve"> encountered during analy</w:t>
      </w:r>
      <w:r w:rsidRPr="00401F4C">
        <w:rPr>
          <w:rFonts w:ascii="Calibri" w:hAnsi="Calibri" w:cs="Calibri"/>
          <w:color w:val="131413"/>
          <w:kern w:val="0"/>
          <w:szCs w:val="21"/>
        </w:rPr>
        <w:softHyphen/>
        <w:t xml:space="preserve">sis. We isolated and extracted metabolites (&lt;1,500 Da) as follows. First, 100-μl serum was precipitated with 200-μl methanol, and similarly, the QC sample was precipitated with methanol (1:2 v/v). All samples were subsequently centrifuged at 14,000 g for 10 min at 4 °C. The supernatants were subjected to metabolomics profiling by high performance liquid chromatograph (HPLC)-MS. Sample analysis was performed on Waters ACQUITY ultra-high-performance liquid chromatography system (Milford, MA) coupled with a Waters Q-TOF </w:t>
      </w:r>
      <w:proofErr w:type="spellStart"/>
      <w:r w:rsidRPr="00401F4C">
        <w:rPr>
          <w:rFonts w:ascii="Calibri" w:hAnsi="Calibri" w:cs="Calibri"/>
          <w:color w:val="131413"/>
          <w:kern w:val="0"/>
          <w:szCs w:val="21"/>
        </w:rPr>
        <w:t>Micromass</w:t>
      </w:r>
      <w:proofErr w:type="spellEnd"/>
      <w:r w:rsidRPr="00401F4C">
        <w:rPr>
          <w:rFonts w:ascii="Calibri" w:hAnsi="Calibri" w:cs="Calibri"/>
          <w:color w:val="131413"/>
          <w:kern w:val="0"/>
          <w:szCs w:val="21"/>
        </w:rPr>
        <w:t xml:space="preserve"> system (Manchester, UK) in both positive and negative ionization modes. </w:t>
      </w:r>
    </w:p>
    <w:p w:rsidR="00876B6E" w:rsidRDefault="00876B6E" w:rsidP="00876B6E">
      <w:pPr>
        <w:autoSpaceDE w:val="0"/>
        <w:autoSpaceDN w:val="0"/>
        <w:adjustRightInd w:val="0"/>
        <w:ind w:firstLineChars="150" w:firstLine="315"/>
        <w:jc w:val="left"/>
        <w:rPr>
          <w:rFonts w:ascii="GdrtlqAdvTT99c4c969" w:hAnsi="GdrtlqAdvTT99c4c969" w:cs="GdrtlqAdvTT99c4c969"/>
          <w:color w:val="131413"/>
          <w:kern w:val="0"/>
          <w:sz w:val="18"/>
          <w:szCs w:val="18"/>
        </w:rPr>
      </w:pPr>
      <w:r w:rsidRPr="00401F4C">
        <w:rPr>
          <w:rFonts w:ascii="Calibri" w:hAnsi="Calibri" w:cs="Calibri"/>
          <w:color w:val="131413"/>
          <w:kern w:val="0"/>
          <w:szCs w:val="21"/>
        </w:rPr>
        <w:t xml:space="preserve">The extraction, alignment, </w:t>
      </w:r>
      <w:proofErr w:type="spellStart"/>
      <w:r w:rsidRPr="00401F4C">
        <w:rPr>
          <w:rFonts w:ascii="Calibri" w:hAnsi="Calibri" w:cs="Calibri"/>
          <w:color w:val="131413"/>
          <w:kern w:val="0"/>
          <w:szCs w:val="21"/>
        </w:rPr>
        <w:t>deconvolution</w:t>
      </w:r>
      <w:proofErr w:type="spellEnd"/>
      <w:r w:rsidRPr="00401F4C">
        <w:rPr>
          <w:rFonts w:ascii="Calibri" w:hAnsi="Calibri" w:cs="Calibri"/>
          <w:color w:val="131413"/>
          <w:kern w:val="0"/>
          <w:szCs w:val="21"/>
        </w:rPr>
        <w:t xml:space="preserve"> and further process</w:t>
      </w:r>
      <w:r w:rsidRPr="00401F4C">
        <w:rPr>
          <w:rFonts w:ascii="Calibri" w:hAnsi="Calibri" w:cs="Calibri"/>
          <w:color w:val="131413"/>
          <w:kern w:val="0"/>
          <w:szCs w:val="21"/>
        </w:rPr>
        <w:softHyphen/>
        <w:t xml:space="preserve">ing of raw GC-MS data were referred to the previous published protocols. The final data set was exported as a peak table file, including </w:t>
      </w:r>
      <w:proofErr w:type="gramStart"/>
      <w:r w:rsidRPr="00401F4C">
        <w:rPr>
          <w:rFonts w:ascii="Calibri" w:hAnsi="Calibri" w:cs="Calibri"/>
          <w:color w:val="131413"/>
          <w:kern w:val="0"/>
          <w:szCs w:val="21"/>
        </w:rPr>
        <w:t>variables(</w:t>
      </w:r>
      <w:proofErr w:type="spellStart"/>
      <w:proofErr w:type="gramEnd"/>
      <w:r w:rsidRPr="00401F4C">
        <w:rPr>
          <w:rFonts w:ascii="Calibri" w:hAnsi="Calibri" w:cs="Calibri"/>
          <w:color w:val="131413"/>
          <w:kern w:val="0"/>
          <w:szCs w:val="21"/>
        </w:rPr>
        <w:t>rt</w:t>
      </w:r>
      <w:r>
        <w:rPr>
          <w:rFonts w:ascii="Calibri" w:hAnsi="Calibri" w:cs="Calibri" w:hint="eastAsia"/>
          <w:color w:val="131413"/>
          <w:kern w:val="0"/>
          <w:szCs w:val="21"/>
        </w:rPr>
        <w:t>_</w:t>
      </w:r>
      <w:r w:rsidRPr="00401F4C">
        <w:rPr>
          <w:rFonts w:ascii="Calibri" w:hAnsi="Calibri" w:cs="Calibri"/>
          <w:color w:val="131413"/>
          <w:kern w:val="0"/>
          <w:szCs w:val="21"/>
        </w:rPr>
        <w:t>mz</w:t>
      </w:r>
      <w:proofErr w:type="spellEnd"/>
      <w:r w:rsidRPr="00401F4C">
        <w:rPr>
          <w:rFonts w:ascii="Calibri" w:hAnsi="Calibri" w:cs="Calibri"/>
          <w:color w:val="131413"/>
          <w:kern w:val="0"/>
          <w:szCs w:val="21"/>
        </w:rPr>
        <w:t>), obser</w:t>
      </w:r>
      <w:r w:rsidRPr="00401F4C">
        <w:rPr>
          <w:rFonts w:ascii="Calibri" w:hAnsi="Calibri" w:cs="Calibri"/>
          <w:color w:val="131413"/>
          <w:kern w:val="0"/>
          <w:szCs w:val="21"/>
        </w:rPr>
        <w:softHyphen/>
        <w:t xml:space="preserve">vations (samples) and peak intensities (abundances). The data </w:t>
      </w:r>
      <w:r w:rsidRPr="00401F4C">
        <w:rPr>
          <w:rFonts w:ascii="Calibri" w:hAnsi="Calibri" w:cs="Calibri"/>
          <w:color w:val="131413"/>
          <w:kern w:val="0"/>
          <w:szCs w:val="21"/>
        </w:rPr>
        <w:lastRenderedPageBreak/>
        <w:t>was normalized against internal standards. The peak table (named matrix X) file was imported to R software, where PLS-DA were performed. All data were mean-centered and unit variance (UV)-scaled before multivariate statisti</w:t>
      </w:r>
      <w:r w:rsidRPr="00401F4C">
        <w:rPr>
          <w:rFonts w:ascii="Calibri" w:hAnsi="Calibri" w:cs="Calibri"/>
          <w:color w:val="131413"/>
          <w:kern w:val="0"/>
          <w:szCs w:val="21"/>
        </w:rPr>
        <w:softHyphen/>
        <w:t>cal analysis. The quality of the models is described by the R2X or R2Y and Q2 values. R2X (PCA) or R2Y (PLS-DA) is defined as the proportion of variance in the data explained by the models and indicates the goodness of fit. Q2 is defined as the proportion of variance in the data predictable by the model and indicates the predictability of current model, calculated by cross-validation procedure. To avoid model over-fitting, a default seven-round cross-validation in SIMCA was performed throughout to determine the optimal number of principal com</w:t>
      </w:r>
      <w:r w:rsidRPr="00401F4C">
        <w:rPr>
          <w:rFonts w:ascii="Calibri" w:hAnsi="Calibri" w:cs="Calibri"/>
          <w:color w:val="131413"/>
          <w:kern w:val="0"/>
          <w:szCs w:val="21"/>
        </w:rPr>
        <w:softHyphen/>
        <w:t>ponents. The values of R2X, R2Y, and Q2 were used as indicatives to assess the robustness of a pattern recognition model. The significantly different metabolites were determined by the combination of the VIP value &gt;1 of PLS-DA model and the P values (&lt;0.05) from two-tailed Student’s t test on the normalized peak intensities. Fold change (FC) was calculated as binary logarithm of average nor</w:t>
      </w:r>
      <w:r w:rsidRPr="00401F4C">
        <w:rPr>
          <w:rFonts w:ascii="Calibri" w:hAnsi="Calibri" w:cs="Calibri"/>
          <w:color w:val="131413"/>
          <w:kern w:val="0"/>
          <w:szCs w:val="21"/>
        </w:rPr>
        <w:softHyphen/>
        <w:t>malized peak intensity ratio between two groups. The VIP estimates the importance of each variable in the PLS-DA model; variables with a VIP score &gt;1 are important in the model.</w:t>
      </w:r>
    </w:p>
    <w:p w:rsidR="00876B6E" w:rsidRPr="001E7DD4" w:rsidRDefault="00876B6E" w:rsidP="00876B6E">
      <w:pPr>
        <w:spacing w:beforeLines="50" w:before="156" w:afterLines="50" w:after="156"/>
        <w:rPr>
          <w:rFonts w:cs="Arial"/>
          <w:b/>
          <w:color w:val="040404"/>
          <w:szCs w:val="21"/>
          <w:shd w:val="clear" w:color="auto" w:fill="FFFFFF"/>
        </w:rPr>
      </w:pPr>
      <w:r w:rsidRPr="001E7DD4">
        <w:rPr>
          <w:rFonts w:cs="Arial"/>
          <w:b/>
          <w:color w:val="040404"/>
          <w:szCs w:val="21"/>
          <w:shd w:val="clear" w:color="auto" w:fill="FFFFFF"/>
        </w:rPr>
        <w:t>Spearman multi-</w:t>
      </w:r>
      <w:proofErr w:type="spellStart"/>
      <w:r w:rsidRPr="001E7DD4">
        <w:rPr>
          <w:rFonts w:cs="Arial"/>
          <w:b/>
          <w:color w:val="040404"/>
          <w:szCs w:val="21"/>
          <w:shd w:val="clear" w:color="auto" w:fill="FFFFFF"/>
        </w:rPr>
        <w:t>omic</w:t>
      </w:r>
      <w:proofErr w:type="spellEnd"/>
      <w:r w:rsidRPr="001E7DD4">
        <w:rPr>
          <w:rFonts w:cs="Arial"/>
          <w:b/>
          <w:color w:val="040404"/>
          <w:szCs w:val="21"/>
          <w:shd w:val="clear" w:color="auto" w:fill="FFFFFF"/>
        </w:rPr>
        <w:t xml:space="preserve"> correlation analysis</w:t>
      </w:r>
    </w:p>
    <w:p w:rsidR="00876B6E" w:rsidRDefault="00876B6E" w:rsidP="00876B6E">
      <w:pPr>
        <w:widowControl/>
        <w:ind w:firstLineChars="150" w:firstLine="315"/>
        <w:jc w:val="left"/>
      </w:pPr>
      <w:r w:rsidRPr="00401F4C">
        <w:rPr>
          <w:rFonts w:ascii="Calibri" w:hAnsi="Calibri" w:cs="Calibri"/>
          <w:color w:val="131413"/>
          <w:kern w:val="0"/>
          <w:szCs w:val="21"/>
        </w:rPr>
        <w:t xml:space="preserve">Spearman's correlation coefficients were computed for relationships between relative abundances of the identified dystonia-associated species and </w:t>
      </w:r>
      <w:proofErr w:type="spellStart"/>
      <w:r w:rsidRPr="00401F4C">
        <w:rPr>
          <w:rFonts w:ascii="Calibri" w:hAnsi="Calibri" w:cs="Calibri"/>
          <w:color w:val="131413"/>
          <w:kern w:val="0"/>
          <w:szCs w:val="21"/>
        </w:rPr>
        <w:t>normalised</w:t>
      </w:r>
      <w:proofErr w:type="spellEnd"/>
      <w:r w:rsidRPr="00401F4C">
        <w:rPr>
          <w:rFonts w:ascii="Calibri" w:hAnsi="Calibri" w:cs="Calibri"/>
          <w:color w:val="131413"/>
          <w:kern w:val="0"/>
          <w:szCs w:val="21"/>
        </w:rPr>
        <w:t xml:space="preserve"> individual </w:t>
      </w:r>
      <w:proofErr w:type="spellStart"/>
      <w:r w:rsidRPr="00401F4C">
        <w:rPr>
          <w:rFonts w:ascii="Calibri" w:hAnsi="Calibri" w:cs="Calibri"/>
          <w:color w:val="131413"/>
          <w:kern w:val="0"/>
          <w:szCs w:val="21"/>
        </w:rPr>
        <w:t>metabolomic</w:t>
      </w:r>
      <w:proofErr w:type="spellEnd"/>
      <w:r w:rsidRPr="00401F4C">
        <w:rPr>
          <w:rFonts w:ascii="Calibri" w:hAnsi="Calibri" w:cs="Calibri"/>
          <w:color w:val="131413"/>
          <w:kern w:val="0"/>
          <w:szCs w:val="21"/>
        </w:rPr>
        <w:t xml:space="preserve"> features. A scaled </w:t>
      </w:r>
      <w:proofErr w:type="spellStart"/>
      <w:r w:rsidRPr="00401F4C">
        <w:rPr>
          <w:rFonts w:ascii="Calibri" w:hAnsi="Calibri" w:cs="Calibri"/>
          <w:color w:val="131413"/>
          <w:kern w:val="0"/>
          <w:szCs w:val="21"/>
        </w:rPr>
        <w:t>heatmap</w:t>
      </w:r>
      <w:proofErr w:type="spellEnd"/>
      <w:r w:rsidRPr="00401F4C">
        <w:rPr>
          <w:rFonts w:ascii="Calibri" w:hAnsi="Calibri" w:cs="Calibri"/>
          <w:color w:val="131413"/>
          <w:kern w:val="0"/>
          <w:szCs w:val="21"/>
        </w:rPr>
        <w:t xml:space="preserve"> was constructed for the correlation matrix, including </w:t>
      </w:r>
      <w:proofErr w:type="spellStart"/>
      <w:r w:rsidRPr="00401F4C">
        <w:rPr>
          <w:rFonts w:ascii="Calibri" w:hAnsi="Calibri" w:cs="Calibri"/>
          <w:color w:val="131413"/>
          <w:kern w:val="0"/>
          <w:szCs w:val="21"/>
        </w:rPr>
        <w:t>cladogram</w:t>
      </w:r>
      <w:proofErr w:type="spellEnd"/>
      <w:r w:rsidRPr="00401F4C">
        <w:rPr>
          <w:rFonts w:ascii="Calibri" w:hAnsi="Calibri" w:cs="Calibri"/>
          <w:color w:val="131413"/>
          <w:kern w:val="0"/>
          <w:szCs w:val="21"/>
        </w:rPr>
        <w:t xml:space="preserve"> classification of the variables, using the default clustering method. The visual presentation of multiple </w:t>
      </w:r>
      <w:proofErr w:type="spellStart"/>
      <w:r w:rsidRPr="00401F4C">
        <w:rPr>
          <w:rFonts w:ascii="Calibri" w:hAnsi="Calibri" w:cs="Calibri"/>
          <w:color w:val="131413"/>
          <w:kern w:val="0"/>
          <w:szCs w:val="21"/>
        </w:rPr>
        <w:t>omics</w:t>
      </w:r>
      <w:proofErr w:type="spellEnd"/>
      <w:r w:rsidRPr="00401F4C">
        <w:rPr>
          <w:rFonts w:ascii="Calibri" w:hAnsi="Calibri" w:cs="Calibri"/>
          <w:color w:val="131413"/>
          <w:kern w:val="0"/>
          <w:szCs w:val="21"/>
        </w:rPr>
        <w:t xml:space="preserve"> correlations was performed using the </w:t>
      </w:r>
      <w:proofErr w:type="spellStart"/>
      <w:r w:rsidRPr="00401F4C">
        <w:rPr>
          <w:rFonts w:ascii="Calibri" w:hAnsi="Calibri" w:cs="Calibri"/>
          <w:color w:val="131413"/>
          <w:kern w:val="0"/>
          <w:szCs w:val="21"/>
        </w:rPr>
        <w:t>Corrplot</w:t>
      </w:r>
      <w:proofErr w:type="spellEnd"/>
      <w:r w:rsidRPr="00401F4C">
        <w:rPr>
          <w:rFonts w:ascii="Calibri" w:hAnsi="Calibri" w:cs="Calibri"/>
          <w:color w:val="131413"/>
          <w:kern w:val="0"/>
          <w:szCs w:val="21"/>
        </w:rPr>
        <w:t xml:space="preserve"> package in R.</w:t>
      </w:r>
      <w:r>
        <w:rPr>
          <w:rFonts w:ascii="Calibri" w:hAnsi="Calibri" w:cs="Calibri" w:hint="eastAsia"/>
          <w:color w:val="131413"/>
          <w:kern w:val="0"/>
          <w:szCs w:val="21"/>
        </w:rPr>
        <w:t xml:space="preserve"> </w:t>
      </w:r>
      <w:r w:rsidRPr="00401F4C">
        <w:rPr>
          <w:rFonts w:ascii="Calibri" w:hAnsi="Calibri" w:cs="Calibri"/>
          <w:color w:val="131413"/>
          <w:kern w:val="0"/>
          <w:szCs w:val="21"/>
        </w:rPr>
        <w:t xml:space="preserve">Significant </w:t>
      </w:r>
      <w:proofErr w:type="spellStart"/>
      <w:r w:rsidRPr="00401F4C">
        <w:rPr>
          <w:rFonts w:ascii="Calibri" w:hAnsi="Calibri" w:cs="Calibri"/>
          <w:color w:val="131413"/>
          <w:kern w:val="0"/>
          <w:szCs w:val="21"/>
        </w:rPr>
        <w:t>microbiota</w:t>
      </w:r>
      <w:proofErr w:type="spellEnd"/>
      <w:r w:rsidRPr="00401F4C">
        <w:rPr>
          <w:rFonts w:ascii="Calibri" w:hAnsi="Calibri" w:cs="Calibri"/>
          <w:color w:val="131413"/>
          <w:kern w:val="0"/>
          <w:szCs w:val="21"/>
        </w:rPr>
        <w:t xml:space="preserve">-metabolite correlations were determined based on an r of less than </w:t>
      </w:r>
      <w:r>
        <w:rPr>
          <w:rFonts w:ascii="Calibri" w:hAnsi="Calibri" w:cs="Calibri" w:hint="eastAsia"/>
          <w:color w:val="131413"/>
          <w:kern w:val="0"/>
          <w:szCs w:val="21"/>
        </w:rPr>
        <w:t>-</w:t>
      </w:r>
      <w:r w:rsidRPr="00401F4C">
        <w:rPr>
          <w:rFonts w:ascii="Calibri" w:hAnsi="Calibri" w:cs="Calibri"/>
          <w:color w:val="131413"/>
          <w:kern w:val="0"/>
          <w:szCs w:val="21"/>
        </w:rPr>
        <w:t>0.7 or more than 0.7 and an FDR adjusted</w:t>
      </w:r>
      <w:r>
        <w:rPr>
          <w:rFonts w:ascii="Calibri" w:hAnsi="Calibri" w:cs="Calibri" w:hint="eastAsia"/>
          <w:color w:val="131413"/>
          <w:kern w:val="0"/>
          <w:szCs w:val="21"/>
        </w:rPr>
        <w:t xml:space="preserve"> </w:t>
      </w:r>
      <w:r w:rsidRPr="00401F4C">
        <w:rPr>
          <w:rFonts w:ascii="Calibri" w:hAnsi="Calibri" w:cs="Calibri"/>
          <w:color w:val="131413"/>
          <w:kern w:val="0"/>
          <w:szCs w:val="21"/>
        </w:rPr>
        <w:t>P value of less than 0.0</w:t>
      </w:r>
      <w:r>
        <w:rPr>
          <w:rFonts w:ascii="Calibri" w:hAnsi="Calibri" w:cs="Calibri" w:hint="eastAsia"/>
          <w:color w:val="131413"/>
          <w:kern w:val="0"/>
          <w:szCs w:val="21"/>
        </w:rPr>
        <w:t>5.</w:t>
      </w:r>
    </w:p>
    <w:p w:rsidR="000E3857" w:rsidRPr="00482305" w:rsidRDefault="000E3857" w:rsidP="00482305">
      <w:pPr>
        <w:spacing w:before="120" w:after="120" w:line="360" w:lineRule="auto"/>
        <w:jc w:val="left"/>
        <w:rPr>
          <w:rFonts w:cs="Arial"/>
          <w:b/>
          <w:color w:val="040404"/>
          <w:sz w:val="24"/>
          <w:szCs w:val="24"/>
          <w:shd w:val="clear" w:color="auto" w:fill="FFFFFF"/>
        </w:rPr>
      </w:pPr>
      <w:r w:rsidRPr="00482305">
        <w:rPr>
          <w:rFonts w:cs="Arial"/>
          <w:b/>
          <w:color w:val="040404"/>
          <w:sz w:val="24"/>
          <w:szCs w:val="24"/>
          <w:shd w:val="clear" w:color="auto" w:fill="FFFFFF"/>
        </w:rPr>
        <w:t>Supplementary</w:t>
      </w:r>
      <w:r w:rsidRPr="00482305">
        <w:rPr>
          <w:rFonts w:cs="Arial" w:hint="eastAsia"/>
          <w:b/>
          <w:color w:val="040404"/>
          <w:sz w:val="24"/>
          <w:szCs w:val="24"/>
          <w:shd w:val="clear" w:color="auto" w:fill="FFFFFF"/>
        </w:rPr>
        <w:t xml:space="preserve"> tables</w:t>
      </w:r>
    </w:p>
    <w:p w:rsidR="000E3857" w:rsidRPr="00F21532" w:rsidRDefault="000E3857" w:rsidP="000E3857">
      <w:pPr>
        <w:spacing w:line="440" w:lineRule="atLeast"/>
        <w:jc w:val="left"/>
        <w:rPr>
          <w:color w:val="000000" w:themeColor="text1"/>
        </w:rPr>
      </w:pPr>
      <w:r w:rsidRPr="00F21532">
        <w:rPr>
          <w:rFonts w:hint="eastAsia"/>
          <w:b/>
          <w:color w:val="000000" w:themeColor="text1"/>
        </w:rPr>
        <w:t>Table S1</w:t>
      </w:r>
      <w:r w:rsidR="00395A4C">
        <w:rPr>
          <w:rFonts w:hint="eastAsia"/>
          <w:b/>
          <w:color w:val="000000" w:themeColor="text1"/>
        </w:rPr>
        <w:t>.</w:t>
      </w:r>
      <w:r w:rsidR="00395A4C">
        <w:rPr>
          <w:rFonts w:hint="eastAsia"/>
          <w:color w:val="000000" w:themeColor="text1"/>
        </w:rPr>
        <w:t xml:space="preserve"> </w:t>
      </w:r>
      <w:r w:rsidR="00BA660A" w:rsidRPr="004B774D">
        <w:rPr>
          <w:color w:val="000000" w:themeColor="text1"/>
        </w:rPr>
        <w:t>D</w:t>
      </w:r>
      <w:r w:rsidR="00BA660A" w:rsidRPr="004B774D">
        <w:rPr>
          <w:rFonts w:hint="eastAsia"/>
          <w:color w:val="000000" w:themeColor="text1"/>
        </w:rPr>
        <w:t xml:space="preserve">etailed </w:t>
      </w:r>
      <w:r w:rsidR="00BA660A">
        <w:rPr>
          <w:rFonts w:hint="eastAsia"/>
          <w:color w:val="000000" w:themeColor="text1"/>
        </w:rPr>
        <w:t>d</w:t>
      </w:r>
      <w:r w:rsidR="00866CE6">
        <w:rPr>
          <w:rFonts w:hint="eastAsia"/>
          <w:color w:val="000000" w:themeColor="text1"/>
        </w:rPr>
        <w:t xml:space="preserve">ata </w:t>
      </w:r>
      <w:r w:rsidRPr="00F21532">
        <w:rPr>
          <w:color w:val="000000" w:themeColor="text1"/>
        </w:rPr>
        <w:t xml:space="preserve">information </w:t>
      </w:r>
      <w:r w:rsidR="00FD28A4">
        <w:rPr>
          <w:rFonts w:hint="eastAsia"/>
          <w:color w:val="000000" w:themeColor="text1"/>
        </w:rPr>
        <w:t xml:space="preserve">obtained by </w:t>
      </w:r>
      <w:r w:rsidR="00FD28A4" w:rsidRPr="00F21532">
        <w:rPr>
          <w:color w:val="000000" w:themeColor="text1"/>
          <w:kern w:val="0"/>
          <w:szCs w:val="21"/>
        </w:rPr>
        <w:t xml:space="preserve">16S </w:t>
      </w:r>
      <w:proofErr w:type="spellStart"/>
      <w:r w:rsidR="00FD28A4">
        <w:rPr>
          <w:rFonts w:hint="eastAsia"/>
          <w:color w:val="000000" w:themeColor="text1"/>
          <w:kern w:val="0"/>
          <w:szCs w:val="21"/>
        </w:rPr>
        <w:t>rRNA</w:t>
      </w:r>
      <w:proofErr w:type="spellEnd"/>
      <w:r w:rsidR="00FD28A4">
        <w:rPr>
          <w:rFonts w:hint="eastAsia"/>
          <w:color w:val="000000" w:themeColor="text1"/>
          <w:kern w:val="0"/>
          <w:szCs w:val="21"/>
        </w:rPr>
        <w:t xml:space="preserve"> gene</w:t>
      </w:r>
      <w:r w:rsidR="00FD28A4">
        <w:rPr>
          <w:rFonts w:hint="eastAsia"/>
          <w:color w:val="000000" w:themeColor="text1"/>
        </w:rPr>
        <w:t xml:space="preserve"> </w:t>
      </w:r>
      <w:proofErr w:type="spellStart"/>
      <w:r w:rsidR="00FD28A4">
        <w:rPr>
          <w:rFonts w:hint="eastAsia"/>
          <w:color w:val="000000" w:themeColor="text1"/>
        </w:rPr>
        <w:t>amplicon</w:t>
      </w:r>
      <w:proofErr w:type="spellEnd"/>
      <w:r w:rsidR="00FD28A4">
        <w:rPr>
          <w:rFonts w:hint="eastAsia"/>
          <w:color w:val="000000" w:themeColor="text1"/>
        </w:rPr>
        <w:t xml:space="preserve"> sequencing </w:t>
      </w:r>
      <w:r w:rsidRPr="00F21532">
        <w:rPr>
          <w:color w:val="000000" w:themeColor="text1"/>
        </w:rPr>
        <w:t xml:space="preserve">for the studied </w:t>
      </w:r>
      <w:r w:rsidR="00866CE6">
        <w:rPr>
          <w:rFonts w:hint="eastAsia"/>
          <w:color w:val="000000" w:themeColor="text1"/>
        </w:rPr>
        <w:t xml:space="preserve">dystonia patients </w:t>
      </w:r>
      <w:r w:rsidRPr="00F21532">
        <w:rPr>
          <w:color w:val="000000" w:themeColor="text1"/>
        </w:rPr>
        <w:t xml:space="preserve">and </w:t>
      </w:r>
      <w:r w:rsidR="00395A4C">
        <w:rPr>
          <w:rFonts w:hint="eastAsia"/>
          <w:color w:val="000000" w:themeColor="text1"/>
        </w:rPr>
        <w:t>HCs</w:t>
      </w:r>
      <w:r w:rsidR="00FD28A4">
        <w:rPr>
          <w:rFonts w:hint="eastAsia"/>
          <w:color w:val="000000" w:themeColor="text1"/>
        </w:rPr>
        <w:t>.</w:t>
      </w:r>
    </w:p>
    <w:p w:rsidR="00192B4E" w:rsidRPr="00E277A6" w:rsidRDefault="000E3857" w:rsidP="000E3857">
      <w:pPr>
        <w:autoSpaceDE w:val="0"/>
        <w:autoSpaceDN w:val="0"/>
        <w:adjustRightInd w:val="0"/>
        <w:spacing w:line="440" w:lineRule="atLeast"/>
        <w:jc w:val="left"/>
        <w:rPr>
          <w:color w:val="000000" w:themeColor="text1"/>
        </w:rPr>
      </w:pPr>
      <w:r w:rsidRPr="00F21532">
        <w:rPr>
          <w:rFonts w:hint="eastAsia"/>
          <w:b/>
          <w:color w:val="000000" w:themeColor="text1"/>
        </w:rPr>
        <w:t xml:space="preserve">Table S2. </w:t>
      </w:r>
      <w:r w:rsidR="00E277A6" w:rsidRPr="00E277A6">
        <w:rPr>
          <w:color w:val="000000" w:themeColor="text1"/>
        </w:rPr>
        <w:t>T</w:t>
      </w:r>
      <w:r w:rsidR="00E277A6" w:rsidRPr="00E277A6">
        <w:rPr>
          <w:rFonts w:hint="eastAsia"/>
          <w:color w:val="000000" w:themeColor="text1"/>
        </w:rPr>
        <w:t>he significant different of t</w:t>
      </w:r>
      <w:r w:rsidR="00192B4E">
        <w:rPr>
          <w:rFonts w:hint="eastAsia"/>
          <w:color w:val="000000" w:themeColor="text1"/>
        </w:rPr>
        <w:t xml:space="preserve">he </w:t>
      </w:r>
      <w:r w:rsidR="00192B4E" w:rsidRPr="00E277A6">
        <w:rPr>
          <w:color w:val="000000" w:themeColor="text1"/>
        </w:rPr>
        <w:t xml:space="preserve">relative abundance of the most abundant </w:t>
      </w:r>
      <w:r w:rsidR="00192B4E" w:rsidRPr="00E277A6">
        <w:rPr>
          <w:rFonts w:hint="eastAsia"/>
          <w:color w:val="000000" w:themeColor="text1"/>
        </w:rPr>
        <w:t>t</w:t>
      </w:r>
      <w:r w:rsidR="00192B4E" w:rsidRPr="00ED3C5F">
        <w:rPr>
          <w:rFonts w:hint="eastAsia"/>
          <w:color w:val="000000" w:themeColor="text1"/>
        </w:rPr>
        <w:t>axa (</w:t>
      </w:r>
      <w:r w:rsidR="00192B4E" w:rsidRPr="00ED3C5F">
        <w:rPr>
          <w:color w:val="000000" w:themeColor="text1"/>
        </w:rPr>
        <w:t>≥</w:t>
      </w:r>
      <w:r w:rsidR="00192B4E" w:rsidRPr="00ED3C5F">
        <w:rPr>
          <w:rFonts w:hint="eastAsia"/>
          <w:color w:val="000000" w:themeColor="text1"/>
        </w:rPr>
        <w:t xml:space="preserve"> 1</w:t>
      </w:r>
      <w:r w:rsidR="00192B4E" w:rsidRPr="00ED3C5F">
        <w:rPr>
          <w:color w:val="000000" w:themeColor="text1"/>
        </w:rPr>
        <w:t>%)</w:t>
      </w:r>
      <w:r w:rsidR="00192B4E" w:rsidRPr="00ED3C5F">
        <w:rPr>
          <w:rFonts w:hint="eastAsia"/>
          <w:color w:val="000000" w:themeColor="text1"/>
        </w:rPr>
        <w:t xml:space="preserve"> at </w:t>
      </w:r>
      <w:r w:rsidR="00192B4E" w:rsidRPr="00E277A6">
        <w:rPr>
          <w:rFonts w:hint="eastAsia"/>
          <w:color w:val="000000" w:themeColor="text1"/>
        </w:rPr>
        <w:t xml:space="preserve">different </w:t>
      </w:r>
      <w:r w:rsidR="00192B4E" w:rsidRPr="00E277A6">
        <w:rPr>
          <w:color w:val="000000" w:themeColor="text1"/>
        </w:rPr>
        <w:t xml:space="preserve">taxonomic </w:t>
      </w:r>
      <w:r w:rsidR="00192B4E" w:rsidRPr="00E277A6">
        <w:rPr>
          <w:rFonts w:hint="eastAsia"/>
          <w:color w:val="000000" w:themeColor="text1"/>
        </w:rPr>
        <w:t>level was compared</w:t>
      </w:r>
      <w:r w:rsidR="00E277A6" w:rsidRPr="00E277A6">
        <w:rPr>
          <w:rFonts w:hint="eastAsia"/>
          <w:color w:val="000000" w:themeColor="text1"/>
        </w:rPr>
        <w:t xml:space="preserve"> </w:t>
      </w:r>
      <w:r w:rsidR="00E277A6" w:rsidRPr="00E277A6">
        <w:rPr>
          <w:color w:val="000000" w:themeColor="text1"/>
        </w:rPr>
        <w:t xml:space="preserve">between 16S </w:t>
      </w:r>
      <w:proofErr w:type="spellStart"/>
      <w:r w:rsidR="00E277A6" w:rsidRPr="00E277A6">
        <w:rPr>
          <w:rFonts w:hint="eastAsia"/>
          <w:color w:val="000000" w:themeColor="text1"/>
        </w:rPr>
        <w:t>rRNA</w:t>
      </w:r>
      <w:proofErr w:type="spellEnd"/>
      <w:r w:rsidR="00E277A6" w:rsidRPr="00E277A6">
        <w:rPr>
          <w:rFonts w:hint="eastAsia"/>
          <w:color w:val="000000" w:themeColor="text1"/>
        </w:rPr>
        <w:t xml:space="preserve"> gene </w:t>
      </w:r>
      <w:r w:rsidR="00E277A6" w:rsidRPr="00E277A6">
        <w:rPr>
          <w:color w:val="000000" w:themeColor="text1"/>
        </w:rPr>
        <w:t xml:space="preserve">and </w:t>
      </w:r>
      <w:proofErr w:type="spellStart"/>
      <w:r w:rsidR="00E277A6" w:rsidRPr="00E277A6">
        <w:rPr>
          <w:color w:val="000000" w:themeColor="text1"/>
        </w:rPr>
        <w:t>metagenomic</w:t>
      </w:r>
      <w:proofErr w:type="spellEnd"/>
      <w:r w:rsidR="00E277A6" w:rsidRPr="00E277A6">
        <w:rPr>
          <w:rFonts w:hint="eastAsia"/>
          <w:color w:val="000000" w:themeColor="text1"/>
        </w:rPr>
        <w:t xml:space="preserve"> analysis.</w:t>
      </w:r>
    </w:p>
    <w:p w:rsidR="00347EB2" w:rsidRDefault="00FD28A4" w:rsidP="00594500">
      <w:pPr>
        <w:autoSpaceDE w:val="0"/>
        <w:autoSpaceDN w:val="0"/>
        <w:adjustRightInd w:val="0"/>
        <w:spacing w:line="440" w:lineRule="atLeast"/>
        <w:jc w:val="left"/>
        <w:rPr>
          <w:color w:val="000000" w:themeColor="text1"/>
        </w:rPr>
      </w:pPr>
      <w:r w:rsidRPr="004F5993">
        <w:rPr>
          <w:color w:val="000000" w:themeColor="text1"/>
        </w:rPr>
        <w:t>T</w:t>
      </w:r>
      <w:r w:rsidRPr="004F5993">
        <w:rPr>
          <w:rFonts w:hint="eastAsia"/>
          <w:color w:val="000000" w:themeColor="text1"/>
        </w:rPr>
        <w:t>he r</w:t>
      </w:r>
      <w:r w:rsidRPr="004F5993">
        <w:rPr>
          <w:color w:val="000000" w:themeColor="text1"/>
        </w:rPr>
        <w:t>ed</w:t>
      </w:r>
      <w:r w:rsidRPr="004F5993">
        <w:rPr>
          <w:rFonts w:hint="eastAsia"/>
          <w:color w:val="000000" w:themeColor="text1"/>
        </w:rPr>
        <w:t xml:space="preserve"> </w:t>
      </w:r>
      <w:r w:rsidRPr="004F5993">
        <w:rPr>
          <w:color w:val="000000" w:themeColor="text1"/>
        </w:rPr>
        <w:t>font</w:t>
      </w:r>
      <w:r w:rsidRPr="004F5993">
        <w:rPr>
          <w:rFonts w:hint="eastAsia"/>
          <w:color w:val="000000" w:themeColor="text1"/>
        </w:rPr>
        <w:t xml:space="preserve"> denotes the </w:t>
      </w:r>
      <w:r w:rsidRPr="004F5993">
        <w:rPr>
          <w:color w:val="000000" w:themeColor="text1"/>
        </w:rPr>
        <w:t>bacteria</w:t>
      </w:r>
      <w:r w:rsidRPr="004F5993">
        <w:rPr>
          <w:rFonts w:hint="eastAsia"/>
          <w:color w:val="000000" w:themeColor="text1"/>
        </w:rPr>
        <w:t xml:space="preserve"> with </w:t>
      </w:r>
      <w:r w:rsidR="004F5993">
        <w:rPr>
          <w:rFonts w:hint="eastAsia"/>
          <w:color w:val="000000" w:themeColor="text1"/>
        </w:rPr>
        <w:t xml:space="preserve">significantly </w:t>
      </w:r>
      <w:r w:rsidRPr="004F5993">
        <w:rPr>
          <w:rFonts w:hint="eastAsia"/>
          <w:color w:val="000000" w:themeColor="text1"/>
        </w:rPr>
        <w:t xml:space="preserve">higher relative abundance in dystonia patients, while the green </w:t>
      </w:r>
      <w:r w:rsidRPr="004F5993">
        <w:rPr>
          <w:color w:val="000000" w:themeColor="text1"/>
        </w:rPr>
        <w:t>font</w:t>
      </w:r>
      <w:r w:rsidRPr="004F5993">
        <w:rPr>
          <w:rFonts w:hint="eastAsia"/>
          <w:color w:val="000000" w:themeColor="text1"/>
        </w:rPr>
        <w:t xml:space="preserve"> denotes the </w:t>
      </w:r>
      <w:r w:rsidRPr="004F5993">
        <w:rPr>
          <w:color w:val="000000" w:themeColor="text1"/>
        </w:rPr>
        <w:t>bacteria</w:t>
      </w:r>
      <w:r w:rsidRPr="004F5993">
        <w:rPr>
          <w:rFonts w:hint="eastAsia"/>
          <w:color w:val="000000" w:themeColor="text1"/>
        </w:rPr>
        <w:t xml:space="preserve"> with </w:t>
      </w:r>
      <w:r w:rsidR="004F5993">
        <w:rPr>
          <w:rFonts w:hint="eastAsia"/>
          <w:color w:val="000000" w:themeColor="text1"/>
        </w:rPr>
        <w:t xml:space="preserve">significantly </w:t>
      </w:r>
      <w:r w:rsidRPr="004F5993">
        <w:rPr>
          <w:rFonts w:hint="eastAsia"/>
          <w:color w:val="000000" w:themeColor="text1"/>
        </w:rPr>
        <w:t>lower relative abundance in dystonia patients.</w:t>
      </w:r>
      <w:r w:rsidR="00ED3C5F">
        <w:rPr>
          <w:rFonts w:hint="eastAsia"/>
          <w:color w:val="000000" w:themeColor="text1"/>
        </w:rPr>
        <w:t xml:space="preserve"> </w:t>
      </w:r>
      <w:r w:rsidR="004F5993" w:rsidRPr="00ED3C5F">
        <w:rPr>
          <w:color w:val="000000" w:themeColor="text1"/>
        </w:rPr>
        <w:t>T</w:t>
      </w:r>
      <w:r w:rsidR="004F5993" w:rsidRPr="00ED3C5F">
        <w:rPr>
          <w:rFonts w:hint="eastAsia"/>
          <w:color w:val="000000" w:themeColor="text1"/>
        </w:rPr>
        <w:t xml:space="preserve">he yellow fill color denotes </w:t>
      </w:r>
      <w:r w:rsidR="00ED3C5F" w:rsidRPr="00ED3C5F">
        <w:rPr>
          <w:rFonts w:hint="eastAsia"/>
          <w:color w:val="000000" w:themeColor="text1"/>
        </w:rPr>
        <w:t xml:space="preserve">the significant difference found in both of </w:t>
      </w:r>
      <w:r w:rsidR="00ED3C5F" w:rsidRPr="00ED3C5F">
        <w:rPr>
          <w:color w:val="000000" w:themeColor="text1"/>
        </w:rPr>
        <w:t xml:space="preserve">16S </w:t>
      </w:r>
      <w:proofErr w:type="spellStart"/>
      <w:r w:rsidR="00ED3C5F" w:rsidRPr="00ED3C5F">
        <w:rPr>
          <w:rFonts w:hint="eastAsia"/>
          <w:color w:val="000000" w:themeColor="text1"/>
        </w:rPr>
        <w:t>rRNA</w:t>
      </w:r>
      <w:proofErr w:type="spellEnd"/>
      <w:r w:rsidR="00ED3C5F" w:rsidRPr="00ED3C5F">
        <w:rPr>
          <w:rFonts w:hint="eastAsia"/>
          <w:color w:val="000000" w:themeColor="text1"/>
        </w:rPr>
        <w:t xml:space="preserve"> gene and </w:t>
      </w:r>
      <w:proofErr w:type="spellStart"/>
      <w:r w:rsidR="00ED3C5F" w:rsidRPr="00ED3C5F">
        <w:rPr>
          <w:rFonts w:hint="eastAsia"/>
          <w:color w:val="000000" w:themeColor="text1"/>
        </w:rPr>
        <w:t>metagenomic</w:t>
      </w:r>
      <w:proofErr w:type="spellEnd"/>
      <w:r w:rsidR="00ED3C5F" w:rsidRPr="00ED3C5F">
        <w:rPr>
          <w:rFonts w:hint="eastAsia"/>
          <w:color w:val="000000" w:themeColor="text1"/>
        </w:rPr>
        <w:t xml:space="preserve"> analysis; </w:t>
      </w:r>
      <w:r w:rsidR="00ED3C5F">
        <w:rPr>
          <w:rFonts w:hint="eastAsia"/>
          <w:color w:val="000000" w:themeColor="text1"/>
        </w:rPr>
        <w:t>t</w:t>
      </w:r>
      <w:r w:rsidR="00ED3C5F" w:rsidRPr="00ED3C5F">
        <w:rPr>
          <w:rFonts w:hint="eastAsia"/>
          <w:color w:val="000000" w:themeColor="text1"/>
        </w:rPr>
        <w:t xml:space="preserve">he </w:t>
      </w:r>
      <w:proofErr w:type="spellStart"/>
      <w:r w:rsidR="00ED3C5F" w:rsidRPr="00ED3C5F">
        <w:rPr>
          <w:rFonts w:hint="eastAsia"/>
          <w:color w:val="000000" w:themeColor="text1"/>
        </w:rPr>
        <w:t>lightblue</w:t>
      </w:r>
      <w:proofErr w:type="spellEnd"/>
      <w:r w:rsidR="00ED3C5F" w:rsidRPr="00ED3C5F">
        <w:rPr>
          <w:rFonts w:hint="eastAsia"/>
          <w:color w:val="000000" w:themeColor="text1"/>
        </w:rPr>
        <w:t xml:space="preserve"> fill color denotes the significant difference found only in </w:t>
      </w:r>
      <w:proofErr w:type="spellStart"/>
      <w:r w:rsidR="00ED3C5F" w:rsidRPr="00ED3C5F">
        <w:rPr>
          <w:rFonts w:hint="eastAsia"/>
          <w:color w:val="000000" w:themeColor="text1"/>
        </w:rPr>
        <w:t>metagenomic</w:t>
      </w:r>
      <w:proofErr w:type="spellEnd"/>
      <w:r w:rsidR="00ED3C5F" w:rsidRPr="00ED3C5F">
        <w:rPr>
          <w:rFonts w:hint="eastAsia"/>
          <w:color w:val="000000" w:themeColor="text1"/>
        </w:rPr>
        <w:t xml:space="preserve"> analysis; </w:t>
      </w:r>
      <w:r w:rsidR="00ED3C5F">
        <w:rPr>
          <w:rFonts w:hint="eastAsia"/>
          <w:color w:val="000000" w:themeColor="text1"/>
        </w:rPr>
        <w:t>t</w:t>
      </w:r>
      <w:r w:rsidR="00ED3C5F" w:rsidRPr="00ED3C5F">
        <w:rPr>
          <w:rFonts w:hint="eastAsia"/>
          <w:color w:val="000000" w:themeColor="text1"/>
        </w:rPr>
        <w:t xml:space="preserve">he </w:t>
      </w:r>
      <w:proofErr w:type="spellStart"/>
      <w:r w:rsidR="00ED3C5F" w:rsidRPr="00ED3C5F">
        <w:rPr>
          <w:rFonts w:hint="eastAsia"/>
          <w:color w:val="000000" w:themeColor="text1"/>
        </w:rPr>
        <w:t>lightorange</w:t>
      </w:r>
      <w:proofErr w:type="spellEnd"/>
      <w:r w:rsidR="00ED3C5F" w:rsidRPr="00ED3C5F">
        <w:rPr>
          <w:rFonts w:hint="eastAsia"/>
          <w:color w:val="000000" w:themeColor="text1"/>
        </w:rPr>
        <w:t xml:space="preserve"> fill color denotes the significant difference found only in </w:t>
      </w:r>
      <w:r w:rsidR="00ED3C5F" w:rsidRPr="00ED3C5F">
        <w:rPr>
          <w:color w:val="000000" w:themeColor="text1"/>
        </w:rPr>
        <w:t xml:space="preserve">16S </w:t>
      </w:r>
      <w:proofErr w:type="spellStart"/>
      <w:r w:rsidR="00ED3C5F" w:rsidRPr="00ED3C5F">
        <w:rPr>
          <w:rFonts w:hint="eastAsia"/>
          <w:color w:val="000000" w:themeColor="text1"/>
        </w:rPr>
        <w:t>rRNA</w:t>
      </w:r>
      <w:proofErr w:type="spellEnd"/>
      <w:r w:rsidR="00ED3C5F" w:rsidRPr="00ED3C5F">
        <w:rPr>
          <w:rFonts w:hint="eastAsia"/>
          <w:color w:val="000000" w:themeColor="text1"/>
        </w:rPr>
        <w:t xml:space="preserve"> analysis </w:t>
      </w:r>
      <w:proofErr w:type="spellStart"/>
      <w:r w:rsidR="00ED3C5F" w:rsidRPr="00ED3C5F">
        <w:rPr>
          <w:rFonts w:hint="eastAsia"/>
          <w:color w:val="000000" w:themeColor="text1"/>
        </w:rPr>
        <w:t>analysis</w:t>
      </w:r>
      <w:proofErr w:type="spellEnd"/>
      <w:r w:rsidR="00ED3C5F" w:rsidRPr="00ED3C5F">
        <w:rPr>
          <w:rFonts w:hint="eastAsia"/>
          <w:color w:val="000000" w:themeColor="text1"/>
        </w:rPr>
        <w:t>.</w:t>
      </w:r>
      <w:r w:rsidR="00594500">
        <w:rPr>
          <w:rFonts w:hint="eastAsia"/>
          <w:color w:val="000000" w:themeColor="text1"/>
        </w:rPr>
        <w:t xml:space="preserve"> </w:t>
      </w:r>
    </w:p>
    <w:p w:rsidR="00594500" w:rsidRDefault="00594500" w:rsidP="00594500">
      <w:pPr>
        <w:autoSpaceDE w:val="0"/>
        <w:autoSpaceDN w:val="0"/>
        <w:adjustRightInd w:val="0"/>
        <w:spacing w:line="440" w:lineRule="atLeast"/>
        <w:jc w:val="left"/>
        <w:rPr>
          <w:b/>
          <w:color w:val="000000" w:themeColor="text1"/>
        </w:rPr>
      </w:pPr>
    </w:p>
    <w:p w:rsidR="000E3857" w:rsidRPr="004B774D" w:rsidRDefault="000E3857" w:rsidP="000E3857">
      <w:pPr>
        <w:rPr>
          <w:color w:val="000000" w:themeColor="text1"/>
        </w:rPr>
      </w:pPr>
      <w:r>
        <w:rPr>
          <w:rFonts w:hint="eastAsia"/>
          <w:b/>
          <w:color w:val="000000" w:themeColor="text1"/>
        </w:rPr>
        <w:t xml:space="preserve">Table S3. </w:t>
      </w:r>
      <w:r w:rsidR="00347EB2" w:rsidRPr="004B774D">
        <w:rPr>
          <w:color w:val="000000" w:themeColor="text1"/>
        </w:rPr>
        <w:t>D</w:t>
      </w:r>
      <w:r w:rsidR="00347EB2" w:rsidRPr="004B774D">
        <w:rPr>
          <w:rFonts w:hint="eastAsia"/>
          <w:color w:val="000000" w:themeColor="text1"/>
        </w:rPr>
        <w:t>etailed d</w:t>
      </w:r>
      <w:r w:rsidR="00347EB2">
        <w:rPr>
          <w:rFonts w:hint="eastAsia"/>
          <w:color w:val="000000" w:themeColor="text1"/>
        </w:rPr>
        <w:t xml:space="preserve">ata </w:t>
      </w:r>
      <w:r w:rsidR="00347EB2" w:rsidRPr="00F21532">
        <w:rPr>
          <w:color w:val="000000" w:themeColor="text1"/>
        </w:rPr>
        <w:t xml:space="preserve">information </w:t>
      </w:r>
      <w:r w:rsidR="00347EB2">
        <w:rPr>
          <w:rFonts w:hint="eastAsia"/>
          <w:color w:val="000000" w:themeColor="text1"/>
        </w:rPr>
        <w:t xml:space="preserve">obtained by </w:t>
      </w:r>
      <w:r w:rsidR="00347EB2" w:rsidRPr="004B774D">
        <w:rPr>
          <w:rFonts w:hint="eastAsia"/>
          <w:color w:val="000000" w:themeColor="text1"/>
        </w:rPr>
        <w:t xml:space="preserve">shotgun </w:t>
      </w:r>
      <w:proofErr w:type="spellStart"/>
      <w:r w:rsidR="00347EB2" w:rsidRPr="004B774D">
        <w:rPr>
          <w:rFonts w:hint="eastAsia"/>
          <w:color w:val="000000" w:themeColor="text1"/>
        </w:rPr>
        <w:t>metagenomic</w:t>
      </w:r>
      <w:proofErr w:type="spellEnd"/>
      <w:r w:rsidR="00347EB2">
        <w:rPr>
          <w:rFonts w:hint="eastAsia"/>
          <w:color w:val="000000" w:themeColor="text1"/>
        </w:rPr>
        <w:t xml:space="preserve"> sequencing </w:t>
      </w:r>
      <w:r w:rsidR="00347EB2" w:rsidRPr="00F21532">
        <w:rPr>
          <w:color w:val="000000" w:themeColor="text1"/>
        </w:rPr>
        <w:t xml:space="preserve">for the studied </w:t>
      </w:r>
      <w:r w:rsidR="00347EB2">
        <w:rPr>
          <w:rFonts w:hint="eastAsia"/>
          <w:color w:val="000000" w:themeColor="text1"/>
        </w:rPr>
        <w:t xml:space="preserve">dystonia patients </w:t>
      </w:r>
      <w:r w:rsidR="00347EB2" w:rsidRPr="00F21532">
        <w:rPr>
          <w:color w:val="000000" w:themeColor="text1"/>
        </w:rPr>
        <w:t xml:space="preserve">and </w:t>
      </w:r>
      <w:r w:rsidR="00347EB2">
        <w:rPr>
          <w:rFonts w:hint="eastAsia"/>
          <w:color w:val="000000" w:themeColor="text1"/>
        </w:rPr>
        <w:t>HCs.</w:t>
      </w:r>
    </w:p>
    <w:p w:rsidR="00347EB2" w:rsidRDefault="00482305" w:rsidP="00005743">
      <w:pPr>
        <w:autoSpaceDE w:val="0"/>
        <w:autoSpaceDN w:val="0"/>
        <w:adjustRightInd w:val="0"/>
        <w:spacing w:beforeLines="50" w:before="156" w:line="440" w:lineRule="atLeast"/>
        <w:jc w:val="left"/>
      </w:pPr>
      <w:r>
        <w:rPr>
          <w:rFonts w:hint="eastAsia"/>
          <w:b/>
          <w:color w:val="000000" w:themeColor="text1"/>
        </w:rPr>
        <w:lastRenderedPageBreak/>
        <w:t xml:space="preserve">Table S4. </w:t>
      </w:r>
      <w:r>
        <w:rPr>
          <w:rFonts w:hint="eastAsia"/>
        </w:rPr>
        <w:t>D</w:t>
      </w:r>
      <w:r w:rsidRPr="00AD4D6A">
        <w:t>ifferences in the metabolic potential of</w:t>
      </w:r>
      <w:r w:rsidRPr="00AD4D6A">
        <w:rPr>
          <w:rFonts w:hint="eastAsia"/>
        </w:rPr>
        <w:t xml:space="preserve"> </w:t>
      </w:r>
      <w:r w:rsidRPr="00AD4D6A">
        <w:t xml:space="preserve">gut </w:t>
      </w:r>
      <w:proofErr w:type="spellStart"/>
      <w:r w:rsidRPr="00AD4D6A">
        <w:t>microbio</w:t>
      </w:r>
      <w:r>
        <w:rPr>
          <w:rFonts w:hint="eastAsia"/>
        </w:rPr>
        <w:t>me</w:t>
      </w:r>
      <w:proofErr w:type="spellEnd"/>
      <w:r w:rsidRPr="00AD4D6A">
        <w:t xml:space="preserve"> between </w:t>
      </w:r>
      <w:r>
        <w:rPr>
          <w:rFonts w:hint="eastAsia"/>
        </w:rPr>
        <w:t>d</w:t>
      </w:r>
      <w:r w:rsidRPr="00AD4D6A">
        <w:rPr>
          <w:rFonts w:hint="eastAsia"/>
        </w:rPr>
        <w:t>ystonia</w:t>
      </w:r>
      <w:r w:rsidRPr="00AD4D6A">
        <w:t xml:space="preserve"> </w:t>
      </w:r>
      <w:r>
        <w:rPr>
          <w:rFonts w:hint="eastAsia"/>
        </w:rPr>
        <w:t xml:space="preserve">patients </w:t>
      </w:r>
      <w:r w:rsidRPr="00AD4D6A">
        <w:t>and</w:t>
      </w:r>
      <w:r>
        <w:rPr>
          <w:rFonts w:hint="eastAsia"/>
        </w:rPr>
        <w:t xml:space="preserve"> HC</w:t>
      </w:r>
      <w:r w:rsidRPr="00AD4D6A">
        <w:rPr>
          <w:rFonts w:hint="eastAsia"/>
        </w:rPr>
        <w:t>s</w:t>
      </w:r>
      <w:r>
        <w:rPr>
          <w:rFonts w:hint="eastAsia"/>
        </w:rPr>
        <w:t xml:space="preserve"> through estimating </w:t>
      </w:r>
      <w:r w:rsidRPr="00AD4D6A">
        <w:t>the abundance of metabolic pathways using our</w:t>
      </w:r>
      <w:r w:rsidRPr="00AD4D6A">
        <w:rPr>
          <w:rFonts w:hint="eastAsia"/>
        </w:rPr>
        <w:t xml:space="preserve"> </w:t>
      </w:r>
      <w:proofErr w:type="spellStart"/>
      <w:r w:rsidRPr="00AD4D6A">
        <w:t>metagenomic</w:t>
      </w:r>
      <w:proofErr w:type="spellEnd"/>
      <w:r w:rsidRPr="00AD4D6A">
        <w:t xml:space="preserve"> reads mapped to functional </w:t>
      </w:r>
      <w:proofErr w:type="spellStart"/>
      <w:r w:rsidRPr="00AD4D6A">
        <w:t>orthologs</w:t>
      </w:r>
      <w:proofErr w:type="spellEnd"/>
      <w:r w:rsidRPr="00AD4D6A">
        <w:t xml:space="preserve"> from</w:t>
      </w:r>
      <w:r w:rsidRPr="00AD4D6A">
        <w:rPr>
          <w:rFonts w:hint="eastAsia"/>
        </w:rPr>
        <w:t xml:space="preserve"> </w:t>
      </w:r>
      <w:r w:rsidRPr="00AD4D6A">
        <w:t>the</w:t>
      </w:r>
      <w:r w:rsidRPr="00AD4D6A">
        <w:rPr>
          <w:rFonts w:hint="eastAsia"/>
        </w:rPr>
        <w:t xml:space="preserve"> </w:t>
      </w:r>
      <w:r w:rsidRPr="00AD4D6A">
        <w:t>KEGG databases</w:t>
      </w:r>
      <w:r>
        <w:rPr>
          <w:rFonts w:hint="eastAsia"/>
        </w:rPr>
        <w:t>.</w:t>
      </w:r>
    </w:p>
    <w:p w:rsidR="00482305" w:rsidRPr="00482305" w:rsidRDefault="00482305" w:rsidP="00482305">
      <w:pPr>
        <w:autoSpaceDE w:val="0"/>
        <w:autoSpaceDN w:val="0"/>
        <w:adjustRightInd w:val="0"/>
        <w:spacing w:beforeLines="50" w:before="156" w:line="440" w:lineRule="atLeast"/>
        <w:jc w:val="left"/>
      </w:pPr>
      <w:r>
        <w:rPr>
          <w:rFonts w:hint="eastAsia"/>
          <w:b/>
          <w:color w:val="000000" w:themeColor="text1"/>
        </w:rPr>
        <w:t xml:space="preserve">Table S5. </w:t>
      </w:r>
      <w:r w:rsidRPr="00482305">
        <w:t>Serum</w:t>
      </w:r>
      <w:r w:rsidRPr="00482305">
        <w:rPr>
          <w:rFonts w:hint="eastAsia"/>
        </w:rPr>
        <w:t xml:space="preserve"> </w:t>
      </w:r>
      <w:r w:rsidRPr="00482305">
        <w:t>metabolites</w:t>
      </w:r>
      <w:r w:rsidRPr="00482305">
        <w:rPr>
          <w:rFonts w:hint="eastAsia"/>
        </w:rPr>
        <w:t xml:space="preserve"> were profiled </w:t>
      </w:r>
      <w:r w:rsidRPr="00482305">
        <w:t>by high performance liquid chromatograph (HPLC)-MS.</w:t>
      </w:r>
    </w:p>
    <w:p w:rsidR="00005743" w:rsidRPr="0022749C" w:rsidRDefault="00005743" w:rsidP="00005743">
      <w:pPr>
        <w:autoSpaceDE w:val="0"/>
        <w:autoSpaceDN w:val="0"/>
        <w:adjustRightInd w:val="0"/>
        <w:spacing w:beforeLines="50" w:before="156" w:line="440" w:lineRule="atLeast"/>
        <w:jc w:val="left"/>
        <w:rPr>
          <w:rFonts w:cstheme="minorHAnsi"/>
          <w:b/>
          <w:bCs/>
          <w:color w:val="000000" w:themeColor="text1" w:themeShade="BF"/>
          <w:kern w:val="0"/>
          <w:sz w:val="24"/>
          <w:szCs w:val="24"/>
        </w:rPr>
      </w:pPr>
      <w:r w:rsidRPr="00AF107F">
        <w:rPr>
          <w:rFonts w:cstheme="minorHAnsi"/>
          <w:b/>
          <w:bCs/>
          <w:color w:val="000000" w:themeColor="text1" w:themeShade="BF"/>
          <w:kern w:val="0"/>
          <w:sz w:val="24"/>
          <w:szCs w:val="24"/>
        </w:rPr>
        <w:t>Figure Legends</w:t>
      </w:r>
    </w:p>
    <w:p w:rsidR="005654A9" w:rsidRDefault="00005743" w:rsidP="005654A9">
      <w:pPr>
        <w:autoSpaceDE w:val="0"/>
        <w:autoSpaceDN w:val="0"/>
        <w:adjustRightInd w:val="0"/>
        <w:spacing w:line="440" w:lineRule="atLeast"/>
        <w:jc w:val="left"/>
        <w:rPr>
          <w:color w:val="000000" w:themeColor="text1"/>
        </w:rPr>
      </w:pPr>
      <w:r w:rsidRPr="00F21532">
        <w:rPr>
          <w:b/>
          <w:color w:val="000000" w:themeColor="text1"/>
        </w:rPr>
        <w:t>Figure S1</w:t>
      </w:r>
      <w:r w:rsidRPr="00F21532">
        <w:rPr>
          <w:color w:val="000000" w:themeColor="text1"/>
        </w:rPr>
        <w:t xml:space="preserve">. </w:t>
      </w:r>
      <w:r w:rsidR="005654A9" w:rsidRPr="00953A59">
        <w:t xml:space="preserve">Bacterial composition of </w:t>
      </w:r>
      <w:r w:rsidR="005654A9">
        <w:rPr>
          <w:rFonts w:hint="eastAsia"/>
        </w:rPr>
        <w:t xml:space="preserve">fecal </w:t>
      </w:r>
      <w:r w:rsidR="005654A9" w:rsidRPr="00953A59">
        <w:t xml:space="preserve">samples collected from </w:t>
      </w:r>
      <w:r w:rsidR="005654A9">
        <w:t>57</w:t>
      </w:r>
      <w:r w:rsidR="005654A9">
        <w:rPr>
          <w:rFonts w:hint="eastAsia"/>
        </w:rPr>
        <w:t xml:space="preserve"> isolated dystonia </w:t>
      </w:r>
      <w:r w:rsidR="005654A9" w:rsidRPr="00953A59">
        <w:t xml:space="preserve">patients and </w:t>
      </w:r>
      <w:r w:rsidR="005654A9">
        <w:rPr>
          <w:rFonts w:hint="eastAsia"/>
        </w:rPr>
        <w:t xml:space="preserve">27 healthy controls and </w:t>
      </w:r>
      <w:r w:rsidR="005654A9" w:rsidRPr="00953A59">
        <w:t>the relative abundance of the most abundant phy</w:t>
      </w:r>
      <w:r w:rsidR="005654A9">
        <w:t>la and genera (representing 98.</w:t>
      </w:r>
      <w:r w:rsidR="005654A9">
        <w:rPr>
          <w:rFonts w:hint="eastAsia"/>
        </w:rPr>
        <w:t>6</w:t>
      </w:r>
      <w:r w:rsidR="005654A9" w:rsidRPr="00953A59">
        <w:t>% of the total reads).</w:t>
      </w:r>
    </w:p>
    <w:p w:rsidR="00005743" w:rsidRPr="00F21532" w:rsidRDefault="005654A9" w:rsidP="00005743">
      <w:pPr>
        <w:autoSpaceDE w:val="0"/>
        <w:autoSpaceDN w:val="0"/>
        <w:adjustRightInd w:val="0"/>
        <w:spacing w:line="440" w:lineRule="atLeast"/>
        <w:jc w:val="left"/>
        <w:rPr>
          <w:color w:val="000000" w:themeColor="text1"/>
        </w:rPr>
      </w:pPr>
      <w:r w:rsidRPr="00F21532">
        <w:rPr>
          <w:b/>
          <w:color w:val="000000" w:themeColor="text1"/>
        </w:rPr>
        <w:t>F</w:t>
      </w:r>
      <w:r w:rsidRPr="00F21532">
        <w:rPr>
          <w:rFonts w:hint="eastAsia"/>
          <w:b/>
          <w:color w:val="000000" w:themeColor="text1"/>
        </w:rPr>
        <w:t>igure S2.</w:t>
      </w:r>
      <w:r>
        <w:rPr>
          <w:rFonts w:hint="eastAsia"/>
          <w:b/>
          <w:color w:val="000000" w:themeColor="text1"/>
        </w:rPr>
        <w:t xml:space="preserve"> </w:t>
      </w:r>
      <w:r w:rsidR="00005743" w:rsidRPr="00F21532">
        <w:rPr>
          <w:color w:val="000000" w:themeColor="text1"/>
        </w:rPr>
        <w:t xml:space="preserve">Rarefaction curves showing total observed species per sample across multiple read depths, indicates that </w:t>
      </w:r>
      <w:r>
        <w:rPr>
          <w:rFonts w:hint="eastAsia"/>
          <w:color w:val="000000" w:themeColor="text1"/>
        </w:rPr>
        <w:t xml:space="preserve">37,666 </w:t>
      </w:r>
      <w:r w:rsidR="00005743" w:rsidRPr="00F21532">
        <w:rPr>
          <w:color w:val="000000" w:themeColor="text1"/>
        </w:rPr>
        <w:t>reads results in good community coverage, demonstrated by curves approaching a plateau</w:t>
      </w:r>
      <w:r w:rsidR="00005743" w:rsidRPr="00F21532">
        <w:rPr>
          <w:rFonts w:hint="eastAsia"/>
          <w:color w:val="000000" w:themeColor="text1"/>
        </w:rPr>
        <w:t>.</w:t>
      </w:r>
    </w:p>
    <w:p w:rsidR="00005743" w:rsidRDefault="00005743" w:rsidP="00005743">
      <w:pPr>
        <w:autoSpaceDE w:val="0"/>
        <w:autoSpaceDN w:val="0"/>
        <w:adjustRightInd w:val="0"/>
        <w:spacing w:line="440" w:lineRule="atLeast"/>
        <w:jc w:val="left"/>
        <w:rPr>
          <w:color w:val="000000" w:themeColor="text1"/>
        </w:rPr>
      </w:pPr>
      <w:r w:rsidRPr="00F21532">
        <w:rPr>
          <w:b/>
          <w:color w:val="000000" w:themeColor="text1"/>
        </w:rPr>
        <w:t>F</w:t>
      </w:r>
      <w:r w:rsidRPr="00F21532">
        <w:rPr>
          <w:rFonts w:hint="eastAsia"/>
          <w:b/>
          <w:color w:val="000000" w:themeColor="text1"/>
        </w:rPr>
        <w:t>igure S</w:t>
      </w:r>
      <w:r w:rsidR="00FD28A4">
        <w:rPr>
          <w:rFonts w:hint="eastAsia"/>
          <w:b/>
          <w:color w:val="000000" w:themeColor="text1"/>
        </w:rPr>
        <w:t>3</w:t>
      </w:r>
      <w:r w:rsidRPr="00F21532">
        <w:rPr>
          <w:rFonts w:hint="eastAsia"/>
          <w:b/>
          <w:color w:val="000000" w:themeColor="text1"/>
        </w:rPr>
        <w:t>.</w:t>
      </w:r>
      <w:r w:rsidRPr="00F21532">
        <w:rPr>
          <w:b/>
          <w:color w:val="000000" w:themeColor="text1"/>
        </w:rPr>
        <w:t xml:space="preserve"> </w:t>
      </w:r>
      <w:r w:rsidRPr="00F21532">
        <w:rPr>
          <w:rFonts w:hint="eastAsia"/>
          <w:color w:val="000000" w:themeColor="text1"/>
        </w:rPr>
        <w:t>A</w:t>
      </w:r>
      <w:r w:rsidRPr="00F21532">
        <w:rPr>
          <w:color w:val="000000" w:themeColor="text1"/>
        </w:rPr>
        <w:t>verage relative abundance comparisons</w:t>
      </w:r>
      <w:r w:rsidR="00FD28A4" w:rsidRPr="00311E9E">
        <w:rPr>
          <w:rFonts w:cstheme="minorHAnsi"/>
          <w:kern w:val="0"/>
          <w:szCs w:val="21"/>
        </w:rPr>
        <w:t xml:space="preserve"> </w:t>
      </w:r>
      <w:r w:rsidR="00FD28A4" w:rsidRPr="003D6C99">
        <w:rPr>
          <w:rFonts w:cstheme="minorHAnsi" w:hint="eastAsia"/>
          <w:color w:val="000000" w:themeColor="text1"/>
          <w:kern w:val="0"/>
          <w:szCs w:val="21"/>
        </w:rPr>
        <w:t xml:space="preserve">at different </w:t>
      </w:r>
      <w:r w:rsidR="00FD28A4" w:rsidRPr="003D6C99">
        <w:rPr>
          <w:rFonts w:cstheme="minorHAnsi"/>
          <w:color w:val="000000" w:themeColor="text1"/>
          <w:kern w:val="0"/>
          <w:szCs w:val="21"/>
        </w:rPr>
        <w:t xml:space="preserve">taxonomic </w:t>
      </w:r>
      <w:r w:rsidR="00FD28A4" w:rsidRPr="003D6C99">
        <w:rPr>
          <w:rFonts w:cstheme="minorHAnsi" w:hint="eastAsia"/>
          <w:color w:val="000000" w:themeColor="text1"/>
          <w:kern w:val="0"/>
          <w:szCs w:val="21"/>
        </w:rPr>
        <w:t>level</w:t>
      </w:r>
      <w:r w:rsidRPr="00F21532">
        <w:rPr>
          <w:color w:val="000000" w:themeColor="text1"/>
        </w:rPr>
        <w:t xml:space="preserve"> between </w:t>
      </w:r>
      <w:r w:rsidR="00FD28A4">
        <w:rPr>
          <w:rFonts w:hint="eastAsia"/>
          <w:color w:val="000000" w:themeColor="text1"/>
        </w:rPr>
        <w:t>the isolated dystonia patients and healthy controls</w:t>
      </w:r>
      <w:r w:rsidR="00FD28A4" w:rsidRPr="00FD28A4">
        <w:rPr>
          <w:rFonts w:hint="eastAsia"/>
          <w:color w:val="000000" w:themeColor="text1"/>
        </w:rPr>
        <w:t xml:space="preserve"> </w:t>
      </w:r>
      <w:r w:rsidR="00FD28A4">
        <w:rPr>
          <w:rFonts w:hint="eastAsia"/>
          <w:color w:val="000000" w:themeColor="text1"/>
        </w:rPr>
        <w:t xml:space="preserve">revealed by </w:t>
      </w:r>
      <w:r w:rsidR="00FD28A4" w:rsidRPr="00F21532">
        <w:rPr>
          <w:color w:val="000000" w:themeColor="text1"/>
          <w:kern w:val="0"/>
          <w:szCs w:val="21"/>
        </w:rPr>
        <w:t xml:space="preserve">16S </w:t>
      </w:r>
      <w:proofErr w:type="spellStart"/>
      <w:r w:rsidR="00FD28A4">
        <w:rPr>
          <w:rFonts w:hint="eastAsia"/>
          <w:color w:val="000000" w:themeColor="text1"/>
          <w:kern w:val="0"/>
          <w:szCs w:val="21"/>
        </w:rPr>
        <w:t>rRNA</w:t>
      </w:r>
      <w:proofErr w:type="spellEnd"/>
      <w:r w:rsidR="00FD28A4">
        <w:rPr>
          <w:rFonts w:hint="eastAsia"/>
          <w:color w:val="000000" w:themeColor="text1"/>
          <w:kern w:val="0"/>
          <w:szCs w:val="21"/>
        </w:rPr>
        <w:t xml:space="preserve"> gene</w:t>
      </w:r>
      <w:r w:rsidR="00FD28A4">
        <w:rPr>
          <w:rFonts w:hint="eastAsia"/>
          <w:color w:val="000000" w:themeColor="text1"/>
        </w:rPr>
        <w:t xml:space="preserve"> </w:t>
      </w:r>
      <w:proofErr w:type="spellStart"/>
      <w:r w:rsidR="00FD28A4">
        <w:rPr>
          <w:rFonts w:hint="eastAsia"/>
          <w:color w:val="000000" w:themeColor="text1"/>
        </w:rPr>
        <w:t>amplicon</w:t>
      </w:r>
      <w:proofErr w:type="spellEnd"/>
      <w:r w:rsidR="00FD28A4">
        <w:rPr>
          <w:rFonts w:hint="eastAsia"/>
          <w:color w:val="000000" w:themeColor="text1"/>
        </w:rPr>
        <w:t xml:space="preserve"> sequencing. </w:t>
      </w:r>
      <w:r w:rsidRPr="00F21532">
        <w:rPr>
          <w:color w:val="000000" w:themeColor="text1"/>
        </w:rPr>
        <w:t>P-values were determined using the Mann-Whitney U test, and the</w:t>
      </w:r>
      <w:r w:rsidRPr="00F21532">
        <w:rPr>
          <w:rFonts w:hint="eastAsia"/>
          <w:color w:val="000000" w:themeColor="text1"/>
        </w:rPr>
        <w:t xml:space="preserve"> </w:t>
      </w:r>
      <w:proofErr w:type="spellStart"/>
      <w:r w:rsidRPr="00F21532">
        <w:rPr>
          <w:color w:val="000000" w:themeColor="text1"/>
        </w:rPr>
        <w:t>Benjamini</w:t>
      </w:r>
      <w:proofErr w:type="spellEnd"/>
      <w:r w:rsidRPr="00F21532">
        <w:rPr>
          <w:color w:val="000000" w:themeColor="text1"/>
        </w:rPr>
        <w:t>-Hochberg procedure (False Discovery Rate method correction) was applied to obtain adjusted p</w:t>
      </w:r>
      <w:r w:rsidRPr="00F21532">
        <w:rPr>
          <w:rFonts w:hint="eastAsia"/>
          <w:color w:val="000000" w:themeColor="text1"/>
        </w:rPr>
        <w:t xml:space="preserve"> </w:t>
      </w:r>
      <w:r w:rsidRPr="00F21532">
        <w:rPr>
          <w:color w:val="000000" w:themeColor="text1"/>
        </w:rPr>
        <w:t>values</w:t>
      </w:r>
      <w:r w:rsidRPr="00F21532">
        <w:rPr>
          <w:rFonts w:hint="eastAsia"/>
          <w:color w:val="000000" w:themeColor="text1"/>
        </w:rPr>
        <w:t xml:space="preserve"> </w:t>
      </w:r>
      <w:r w:rsidRPr="00F21532">
        <w:rPr>
          <w:color w:val="000000" w:themeColor="text1"/>
        </w:rPr>
        <w:t xml:space="preserve">for multiple comparisons between groups. Significant taxa differences (adj. </w:t>
      </w:r>
      <w:r>
        <w:rPr>
          <w:rFonts w:hint="eastAsia"/>
          <w:color w:val="000000" w:themeColor="text1"/>
        </w:rPr>
        <w:t xml:space="preserve">P </w:t>
      </w:r>
      <w:r w:rsidRPr="00F21532">
        <w:rPr>
          <w:color w:val="000000" w:themeColor="text1"/>
        </w:rPr>
        <w:t>value &lt;0.05) were</w:t>
      </w:r>
      <w:r w:rsidRPr="00F21532">
        <w:rPr>
          <w:rFonts w:hint="eastAsia"/>
          <w:color w:val="000000" w:themeColor="text1"/>
        </w:rPr>
        <w:t xml:space="preserve"> </w:t>
      </w:r>
      <w:r w:rsidRPr="00F21532">
        <w:rPr>
          <w:color w:val="000000" w:themeColor="text1"/>
        </w:rPr>
        <w:t xml:space="preserve">observed </w:t>
      </w:r>
      <w:r w:rsidRPr="00F21532">
        <w:rPr>
          <w:rFonts w:hint="eastAsia"/>
          <w:color w:val="000000" w:themeColor="text1"/>
        </w:rPr>
        <w:t xml:space="preserve">as </w:t>
      </w:r>
      <w:r w:rsidRPr="00F21532">
        <w:rPr>
          <w:color w:val="000000" w:themeColor="text1"/>
        </w:rPr>
        <w:t>*</w:t>
      </w:r>
      <w:r w:rsidRPr="00F21532">
        <w:rPr>
          <w:rFonts w:hint="eastAsia"/>
          <w:color w:val="000000" w:themeColor="text1"/>
        </w:rPr>
        <w:t xml:space="preserve">. </w:t>
      </w:r>
      <w:r w:rsidRPr="00F21532">
        <w:rPr>
          <w:color w:val="000000" w:themeColor="text1"/>
        </w:rPr>
        <w:t xml:space="preserve">Boxes indicate 5th to </w:t>
      </w:r>
      <w:r w:rsidRPr="00F21532">
        <w:rPr>
          <w:rFonts w:hint="eastAsia"/>
          <w:color w:val="000000" w:themeColor="text1"/>
        </w:rPr>
        <w:t>9</w:t>
      </w:r>
      <w:r w:rsidRPr="00F21532">
        <w:rPr>
          <w:color w:val="000000" w:themeColor="text1"/>
        </w:rPr>
        <w:t xml:space="preserve">5th percentiles, with </w:t>
      </w:r>
      <w:r w:rsidRPr="00F21532">
        <w:rPr>
          <w:rFonts w:hint="eastAsia"/>
          <w:color w:val="000000" w:themeColor="text1"/>
        </w:rPr>
        <w:t xml:space="preserve">median </w:t>
      </w:r>
      <w:r w:rsidRPr="00F21532">
        <w:rPr>
          <w:color w:val="000000" w:themeColor="text1"/>
        </w:rPr>
        <w:t>relative abundances marked as lines and whiskers indicating the range (minimum/maximum)</w:t>
      </w:r>
      <w:r w:rsidRPr="00F21532">
        <w:rPr>
          <w:rFonts w:hint="eastAsia"/>
          <w:color w:val="000000" w:themeColor="text1"/>
        </w:rPr>
        <w:t xml:space="preserve"> </w:t>
      </w:r>
      <w:r w:rsidRPr="00F21532">
        <w:rPr>
          <w:color w:val="000000" w:themeColor="text1"/>
        </w:rPr>
        <w:t xml:space="preserve">multiplied by the interquartile range (5th to </w:t>
      </w:r>
      <w:r w:rsidRPr="00F21532">
        <w:rPr>
          <w:rFonts w:hint="eastAsia"/>
          <w:color w:val="000000" w:themeColor="text1"/>
        </w:rPr>
        <w:t>9</w:t>
      </w:r>
      <w:r w:rsidRPr="00F21532">
        <w:rPr>
          <w:color w:val="000000" w:themeColor="text1"/>
        </w:rPr>
        <w:t xml:space="preserve">5th percentiles) from the boxes. Bacterial </w:t>
      </w:r>
      <w:r w:rsidRPr="00F21532">
        <w:rPr>
          <w:rFonts w:hint="eastAsia"/>
          <w:color w:val="000000" w:themeColor="text1"/>
        </w:rPr>
        <w:t>taxa</w:t>
      </w:r>
      <w:r w:rsidRPr="00F21532">
        <w:rPr>
          <w:color w:val="000000" w:themeColor="text1"/>
        </w:rPr>
        <w:t xml:space="preserve"> are ranked by average relative abundances </w:t>
      </w:r>
      <w:r w:rsidR="00FD28A4">
        <w:rPr>
          <w:rFonts w:hint="eastAsia"/>
          <w:color w:val="000000" w:themeColor="text1"/>
        </w:rPr>
        <w:t>of the</w:t>
      </w:r>
      <w:r w:rsidRPr="00F21532">
        <w:rPr>
          <w:color w:val="000000" w:themeColor="text1"/>
        </w:rPr>
        <w:t xml:space="preserve"> </w:t>
      </w:r>
      <w:r w:rsidRPr="00F21532">
        <w:rPr>
          <w:rFonts w:hint="eastAsia"/>
          <w:color w:val="000000" w:themeColor="text1"/>
        </w:rPr>
        <w:t xml:space="preserve">overall </w:t>
      </w:r>
      <w:r w:rsidR="00FD28A4">
        <w:rPr>
          <w:rFonts w:hint="eastAsia"/>
          <w:color w:val="000000" w:themeColor="text1"/>
        </w:rPr>
        <w:t>gut</w:t>
      </w:r>
      <w:r w:rsidRPr="00F21532">
        <w:rPr>
          <w:rFonts w:hint="eastAsia"/>
          <w:color w:val="000000" w:themeColor="text1"/>
        </w:rPr>
        <w:t xml:space="preserve"> </w:t>
      </w:r>
      <w:proofErr w:type="spellStart"/>
      <w:r w:rsidRPr="00F21532">
        <w:rPr>
          <w:rFonts w:hint="eastAsia"/>
          <w:color w:val="000000" w:themeColor="text1"/>
        </w:rPr>
        <w:t>microbiome</w:t>
      </w:r>
      <w:proofErr w:type="spellEnd"/>
      <w:r w:rsidRPr="00F21532">
        <w:rPr>
          <w:rFonts w:hint="eastAsia"/>
          <w:color w:val="000000" w:themeColor="text1"/>
        </w:rPr>
        <w:t>.</w:t>
      </w:r>
    </w:p>
    <w:p w:rsidR="00005743" w:rsidRPr="00005743" w:rsidRDefault="00005743" w:rsidP="008E7B06">
      <w:pPr>
        <w:autoSpaceDE w:val="0"/>
        <w:autoSpaceDN w:val="0"/>
        <w:adjustRightInd w:val="0"/>
        <w:spacing w:afterLines="100" w:after="312" w:line="440" w:lineRule="atLeast"/>
        <w:jc w:val="left"/>
      </w:pPr>
      <w:r w:rsidRPr="00F21532">
        <w:rPr>
          <w:b/>
          <w:color w:val="000000" w:themeColor="text1"/>
        </w:rPr>
        <w:t>F</w:t>
      </w:r>
      <w:r w:rsidRPr="00F21532">
        <w:rPr>
          <w:rFonts w:hint="eastAsia"/>
          <w:b/>
          <w:color w:val="000000" w:themeColor="text1"/>
        </w:rPr>
        <w:t xml:space="preserve">igure </w:t>
      </w:r>
      <w:r w:rsidRPr="00F21532">
        <w:rPr>
          <w:b/>
          <w:color w:val="000000" w:themeColor="text1"/>
        </w:rPr>
        <w:t>S</w:t>
      </w:r>
      <w:r w:rsidRPr="00F21532">
        <w:rPr>
          <w:rFonts w:hint="eastAsia"/>
          <w:b/>
          <w:color w:val="000000" w:themeColor="text1"/>
        </w:rPr>
        <w:t>4</w:t>
      </w:r>
      <w:r w:rsidRPr="00F21532">
        <w:rPr>
          <w:b/>
          <w:color w:val="000000" w:themeColor="text1"/>
        </w:rPr>
        <w:t>.</w:t>
      </w:r>
      <w:r w:rsidRPr="00F21532">
        <w:rPr>
          <w:rFonts w:hint="eastAsia"/>
          <w:b/>
          <w:color w:val="000000" w:themeColor="text1"/>
        </w:rPr>
        <w:t xml:space="preserve"> </w:t>
      </w:r>
      <w:r w:rsidR="00FD28A4" w:rsidRPr="00F21532">
        <w:rPr>
          <w:rFonts w:hint="eastAsia"/>
          <w:color w:val="000000" w:themeColor="text1"/>
        </w:rPr>
        <w:t>A</w:t>
      </w:r>
      <w:r w:rsidR="00FD28A4" w:rsidRPr="00F21532">
        <w:rPr>
          <w:color w:val="000000" w:themeColor="text1"/>
        </w:rPr>
        <w:t>verage relative abundance comparisons</w:t>
      </w:r>
      <w:r w:rsidR="00FD28A4" w:rsidRPr="00311E9E">
        <w:rPr>
          <w:rFonts w:cstheme="minorHAnsi"/>
          <w:kern w:val="0"/>
          <w:szCs w:val="21"/>
        </w:rPr>
        <w:t xml:space="preserve"> </w:t>
      </w:r>
      <w:r w:rsidR="00FD28A4" w:rsidRPr="003D6C99">
        <w:rPr>
          <w:rFonts w:cstheme="minorHAnsi" w:hint="eastAsia"/>
          <w:color w:val="000000" w:themeColor="text1"/>
          <w:kern w:val="0"/>
          <w:szCs w:val="21"/>
        </w:rPr>
        <w:t xml:space="preserve">at different </w:t>
      </w:r>
      <w:r w:rsidR="00FD28A4" w:rsidRPr="003D6C99">
        <w:rPr>
          <w:rFonts w:cstheme="minorHAnsi"/>
          <w:color w:val="000000" w:themeColor="text1"/>
          <w:kern w:val="0"/>
          <w:szCs w:val="21"/>
        </w:rPr>
        <w:t xml:space="preserve">taxonomic </w:t>
      </w:r>
      <w:r w:rsidR="00FD28A4" w:rsidRPr="003D6C99">
        <w:rPr>
          <w:rFonts w:cstheme="minorHAnsi" w:hint="eastAsia"/>
          <w:color w:val="000000" w:themeColor="text1"/>
          <w:kern w:val="0"/>
          <w:szCs w:val="21"/>
        </w:rPr>
        <w:t>level</w:t>
      </w:r>
      <w:r w:rsidR="00FD28A4" w:rsidRPr="00F21532">
        <w:rPr>
          <w:color w:val="000000" w:themeColor="text1"/>
        </w:rPr>
        <w:t xml:space="preserve"> between </w:t>
      </w:r>
      <w:r w:rsidR="00FD28A4">
        <w:rPr>
          <w:rFonts w:hint="eastAsia"/>
          <w:color w:val="000000" w:themeColor="text1"/>
        </w:rPr>
        <w:t xml:space="preserve">the isolated dystonia patients and healthy controls revealed by shotgun </w:t>
      </w:r>
      <w:proofErr w:type="spellStart"/>
      <w:r w:rsidR="00FD28A4">
        <w:rPr>
          <w:rFonts w:hint="eastAsia"/>
          <w:color w:val="000000" w:themeColor="text1"/>
        </w:rPr>
        <w:t>metagenomic</w:t>
      </w:r>
      <w:proofErr w:type="spellEnd"/>
      <w:r w:rsidR="00FD28A4">
        <w:rPr>
          <w:rFonts w:hint="eastAsia"/>
          <w:color w:val="000000" w:themeColor="text1"/>
        </w:rPr>
        <w:t xml:space="preserve"> sequencing. </w:t>
      </w:r>
      <w:r w:rsidR="00FD28A4" w:rsidRPr="00F21532">
        <w:rPr>
          <w:color w:val="000000" w:themeColor="text1"/>
        </w:rPr>
        <w:t>P-values were determined using the Mann-Whitney U test, and the</w:t>
      </w:r>
      <w:r w:rsidR="00FD28A4" w:rsidRPr="00F21532">
        <w:rPr>
          <w:rFonts w:hint="eastAsia"/>
          <w:color w:val="000000" w:themeColor="text1"/>
        </w:rPr>
        <w:t xml:space="preserve"> </w:t>
      </w:r>
      <w:proofErr w:type="spellStart"/>
      <w:r w:rsidR="00FD28A4" w:rsidRPr="00F21532">
        <w:rPr>
          <w:color w:val="000000" w:themeColor="text1"/>
        </w:rPr>
        <w:t>Benjamini</w:t>
      </w:r>
      <w:proofErr w:type="spellEnd"/>
      <w:r w:rsidR="00FD28A4" w:rsidRPr="00F21532">
        <w:rPr>
          <w:color w:val="000000" w:themeColor="text1"/>
        </w:rPr>
        <w:t>-Hochberg procedure (False Discovery Rate method correction) was applied to obtain adjusted p</w:t>
      </w:r>
      <w:r w:rsidR="00FD28A4" w:rsidRPr="00F21532">
        <w:rPr>
          <w:rFonts w:hint="eastAsia"/>
          <w:color w:val="000000" w:themeColor="text1"/>
        </w:rPr>
        <w:t xml:space="preserve"> </w:t>
      </w:r>
      <w:r w:rsidR="00FD28A4" w:rsidRPr="00F21532">
        <w:rPr>
          <w:color w:val="000000" w:themeColor="text1"/>
        </w:rPr>
        <w:t>values</w:t>
      </w:r>
      <w:r w:rsidR="00FD28A4" w:rsidRPr="00F21532">
        <w:rPr>
          <w:rFonts w:hint="eastAsia"/>
          <w:color w:val="000000" w:themeColor="text1"/>
        </w:rPr>
        <w:t xml:space="preserve"> </w:t>
      </w:r>
      <w:r w:rsidR="00FD28A4" w:rsidRPr="00F21532">
        <w:rPr>
          <w:color w:val="000000" w:themeColor="text1"/>
        </w:rPr>
        <w:t xml:space="preserve">for multiple comparisons between groups. Significant taxa differences (adj. </w:t>
      </w:r>
      <w:r w:rsidR="00FD28A4">
        <w:rPr>
          <w:rFonts w:hint="eastAsia"/>
          <w:color w:val="000000" w:themeColor="text1"/>
        </w:rPr>
        <w:t xml:space="preserve">P </w:t>
      </w:r>
      <w:r w:rsidR="00FD28A4" w:rsidRPr="00F21532">
        <w:rPr>
          <w:color w:val="000000" w:themeColor="text1"/>
        </w:rPr>
        <w:t>value &lt;0.05) were</w:t>
      </w:r>
      <w:r w:rsidR="00FD28A4" w:rsidRPr="00F21532">
        <w:rPr>
          <w:rFonts w:hint="eastAsia"/>
          <w:color w:val="000000" w:themeColor="text1"/>
        </w:rPr>
        <w:t xml:space="preserve"> </w:t>
      </w:r>
      <w:r w:rsidR="00FD28A4" w:rsidRPr="00F21532">
        <w:rPr>
          <w:color w:val="000000" w:themeColor="text1"/>
        </w:rPr>
        <w:t xml:space="preserve">observed </w:t>
      </w:r>
      <w:r w:rsidR="00FD28A4" w:rsidRPr="00F21532">
        <w:rPr>
          <w:rFonts w:hint="eastAsia"/>
          <w:color w:val="000000" w:themeColor="text1"/>
        </w:rPr>
        <w:t xml:space="preserve">as </w:t>
      </w:r>
      <w:r w:rsidR="00FD28A4" w:rsidRPr="00F21532">
        <w:rPr>
          <w:color w:val="000000" w:themeColor="text1"/>
        </w:rPr>
        <w:t>*</w:t>
      </w:r>
      <w:r w:rsidR="00FD28A4" w:rsidRPr="00F21532">
        <w:rPr>
          <w:rFonts w:hint="eastAsia"/>
          <w:color w:val="000000" w:themeColor="text1"/>
        </w:rPr>
        <w:t xml:space="preserve">. </w:t>
      </w:r>
      <w:r w:rsidR="00FD28A4" w:rsidRPr="00F21532">
        <w:rPr>
          <w:color w:val="000000" w:themeColor="text1"/>
        </w:rPr>
        <w:t xml:space="preserve">Boxes indicate 5th to </w:t>
      </w:r>
      <w:r w:rsidR="00FD28A4" w:rsidRPr="00F21532">
        <w:rPr>
          <w:rFonts w:hint="eastAsia"/>
          <w:color w:val="000000" w:themeColor="text1"/>
        </w:rPr>
        <w:t>9</w:t>
      </w:r>
      <w:r w:rsidR="00FD28A4" w:rsidRPr="00F21532">
        <w:rPr>
          <w:color w:val="000000" w:themeColor="text1"/>
        </w:rPr>
        <w:t xml:space="preserve">5th percentiles, with </w:t>
      </w:r>
      <w:r w:rsidR="00FD28A4" w:rsidRPr="00F21532">
        <w:rPr>
          <w:rFonts w:hint="eastAsia"/>
          <w:color w:val="000000" w:themeColor="text1"/>
        </w:rPr>
        <w:t xml:space="preserve">median </w:t>
      </w:r>
      <w:r w:rsidR="00FD28A4" w:rsidRPr="00F21532">
        <w:rPr>
          <w:color w:val="000000" w:themeColor="text1"/>
        </w:rPr>
        <w:t>relative abundances marked as lines and whiskers indicating the range (minimum/maximum)</w:t>
      </w:r>
      <w:r w:rsidR="00FD28A4" w:rsidRPr="00F21532">
        <w:rPr>
          <w:rFonts w:hint="eastAsia"/>
          <w:color w:val="000000" w:themeColor="text1"/>
        </w:rPr>
        <w:t xml:space="preserve"> </w:t>
      </w:r>
      <w:r w:rsidR="00FD28A4" w:rsidRPr="00F21532">
        <w:rPr>
          <w:color w:val="000000" w:themeColor="text1"/>
        </w:rPr>
        <w:t xml:space="preserve">multiplied by the interquartile range (5th to </w:t>
      </w:r>
      <w:r w:rsidR="00FD28A4" w:rsidRPr="00F21532">
        <w:rPr>
          <w:rFonts w:hint="eastAsia"/>
          <w:color w:val="000000" w:themeColor="text1"/>
        </w:rPr>
        <w:t>9</w:t>
      </w:r>
      <w:r w:rsidR="00FD28A4" w:rsidRPr="00F21532">
        <w:rPr>
          <w:color w:val="000000" w:themeColor="text1"/>
        </w:rPr>
        <w:t xml:space="preserve">5th percentiles) from the boxes. Bacterial </w:t>
      </w:r>
      <w:r w:rsidR="00FD28A4" w:rsidRPr="00F21532">
        <w:rPr>
          <w:rFonts w:hint="eastAsia"/>
          <w:color w:val="000000" w:themeColor="text1"/>
        </w:rPr>
        <w:t>taxa</w:t>
      </w:r>
      <w:r w:rsidR="00FD28A4" w:rsidRPr="00F21532">
        <w:rPr>
          <w:color w:val="000000" w:themeColor="text1"/>
        </w:rPr>
        <w:t xml:space="preserve"> are ranked by average relative abundances </w:t>
      </w:r>
      <w:r w:rsidR="00FD28A4">
        <w:rPr>
          <w:rFonts w:hint="eastAsia"/>
          <w:color w:val="000000" w:themeColor="text1"/>
        </w:rPr>
        <w:t>of</w:t>
      </w:r>
      <w:r w:rsidR="00FD28A4" w:rsidRPr="00F21532">
        <w:rPr>
          <w:color w:val="000000" w:themeColor="text1"/>
        </w:rPr>
        <w:t xml:space="preserve"> the </w:t>
      </w:r>
      <w:r w:rsidR="00FD28A4" w:rsidRPr="00F21532">
        <w:rPr>
          <w:rFonts w:hint="eastAsia"/>
          <w:color w:val="000000" w:themeColor="text1"/>
        </w:rPr>
        <w:t xml:space="preserve">overall </w:t>
      </w:r>
      <w:r w:rsidR="00FD28A4">
        <w:rPr>
          <w:rFonts w:hint="eastAsia"/>
          <w:color w:val="000000" w:themeColor="text1"/>
        </w:rPr>
        <w:t>gut</w:t>
      </w:r>
      <w:r w:rsidR="00FD28A4" w:rsidRPr="00F21532">
        <w:rPr>
          <w:rFonts w:hint="eastAsia"/>
          <w:color w:val="000000" w:themeColor="text1"/>
        </w:rPr>
        <w:t xml:space="preserve"> </w:t>
      </w:r>
      <w:proofErr w:type="spellStart"/>
      <w:r w:rsidR="00FD28A4" w:rsidRPr="00F21532">
        <w:rPr>
          <w:rFonts w:hint="eastAsia"/>
          <w:color w:val="000000" w:themeColor="text1"/>
        </w:rPr>
        <w:t>microbiome</w:t>
      </w:r>
      <w:proofErr w:type="spellEnd"/>
      <w:r w:rsidR="00FD28A4" w:rsidRPr="00F21532">
        <w:rPr>
          <w:rFonts w:hint="eastAsia"/>
          <w:color w:val="000000" w:themeColor="text1"/>
        </w:rPr>
        <w:t>.</w:t>
      </w:r>
    </w:p>
    <w:sectPr w:rsidR="00005743" w:rsidRPr="000057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857" w:rsidRDefault="000E3857" w:rsidP="000E3857">
      <w:r>
        <w:separator/>
      </w:r>
    </w:p>
  </w:endnote>
  <w:endnote w:type="continuationSeparator" w:id="0">
    <w:p w:rsidR="000E3857" w:rsidRDefault="000E3857" w:rsidP="000E3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hykgsAdvTT86d47313">
    <w:altName w:val="Times New Roman"/>
    <w:panose1 w:val="00000000000000000000"/>
    <w:charset w:val="00"/>
    <w:family w:val="roman"/>
    <w:notTrueType/>
    <w:pitch w:val="default"/>
    <w:sig w:usb0="00000003" w:usb1="00000000" w:usb2="00000000" w:usb3="00000000" w:csb0="00000001" w:csb1="00000000"/>
  </w:font>
  <w:font w:name="VrghfcAdvTT86d47313+03">
    <w:altName w:val="等线"/>
    <w:panose1 w:val="00000000000000000000"/>
    <w:charset w:val="86"/>
    <w:family w:val="auto"/>
    <w:notTrueType/>
    <w:pitch w:val="default"/>
    <w:sig w:usb0="00000001" w:usb1="080E0000" w:usb2="00000010" w:usb3="00000000" w:csb0="00040000" w:csb1="00000000"/>
  </w:font>
  <w:font w:name="GdrtlqAdvTT99c4c969">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857" w:rsidRDefault="000E3857" w:rsidP="000E3857">
      <w:r>
        <w:separator/>
      </w:r>
    </w:p>
  </w:footnote>
  <w:footnote w:type="continuationSeparator" w:id="0">
    <w:p w:rsidR="000E3857" w:rsidRDefault="000E3857" w:rsidP="000E38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B6E"/>
    <w:rsid w:val="00005743"/>
    <w:rsid w:val="00050145"/>
    <w:rsid w:val="000E3857"/>
    <w:rsid w:val="00192B4E"/>
    <w:rsid w:val="00347EB2"/>
    <w:rsid w:val="00395A4C"/>
    <w:rsid w:val="00482305"/>
    <w:rsid w:val="004B774D"/>
    <w:rsid w:val="004F5993"/>
    <w:rsid w:val="005654A9"/>
    <w:rsid w:val="00594500"/>
    <w:rsid w:val="0062415E"/>
    <w:rsid w:val="00866CE6"/>
    <w:rsid w:val="00876B6E"/>
    <w:rsid w:val="008E7B06"/>
    <w:rsid w:val="00A012D6"/>
    <w:rsid w:val="00BA660A"/>
    <w:rsid w:val="00E00E86"/>
    <w:rsid w:val="00E26B38"/>
    <w:rsid w:val="00E277A6"/>
    <w:rsid w:val="00ED3C5F"/>
    <w:rsid w:val="00FD28A4"/>
    <w:rsid w:val="00FE39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6B6E"/>
    <w:pPr>
      <w:widowControl w:val="0"/>
      <w:jc w:val="both"/>
    </w:pPr>
  </w:style>
  <w:style w:type="paragraph" w:styleId="Heading4">
    <w:name w:val="heading 4"/>
    <w:basedOn w:val="Normal"/>
    <w:next w:val="Normal"/>
    <w:link w:val="Heading4Char"/>
    <w:uiPriority w:val="9"/>
    <w:unhideWhenUsed/>
    <w:qFormat/>
    <w:rsid w:val="00876B6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6B6E"/>
    <w:rPr>
      <w:color w:val="0000FF"/>
      <w:u w:val="single"/>
    </w:rPr>
  </w:style>
  <w:style w:type="character" w:customStyle="1" w:styleId="Heading4Char">
    <w:name w:val="Heading 4 Char"/>
    <w:basedOn w:val="DefaultParagraphFont"/>
    <w:link w:val="Heading4"/>
    <w:uiPriority w:val="9"/>
    <w:rsid w:val="00876B6E"/>
    <w:rPr>
      <w:rFonts w:asciiTheme="majorHAnsi" w:eastAsiaTheme="majorEastAsia" w:hAnsiTheme="majorHAnsi" w:cstheme="majorBidi"/>
      <w:b/>
      <w:bCs/>
      <w:sz w:val="28"/>
      <w:szCs w:val="28"/>
    </w:rPr>
  </w:style>
  <w:style w:type="paragraph" w:styleId="Header">
    <w:name w:val="header"/>
    <w:basedOn w:val="Normal"/>
    <w:link w:val="HeaderChar"/>
    <w:uiPriority w:val="99"/>
    <w:unhideWhenUsed/>
    <w:rsid w:val="000E385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E3857"/>
    <w:rPr>
      <w:sz w:val="18"/>
      <w:szCs w:val="18"/>
    </w:rPr>
  </w:style>
  <w:style w:type="paragraph" w:styleId="Footer">
    <w:name w:val="footer"/>
    <w:basedOn w:val="Normal"/>
    <w:link w:val="FooterChar"/>
    <w:uiPriority w:val="99"/>
    <w:unhideWhenUsed/>
    <w:rsid w:val="000E385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E385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6B6E"/>
    <w:pPr>
      <w:widowControl w:val="0"/>
      <w:jc w:val="both"/>
    </w:pPr>
  </w:style>
  <w:style w:type="paragraph" w:styleId="Heading4">
    <w:name w:val="heading 4"/>
    <w:basedOn w:val="Normal"/>
    <w:next w:val="Normal"/>
    <w:link w:val="Heading4Char"/>
    <w:uiPriority w:val="9"/>
    <w:unhideWhenUsed/>
    <w:qFormat/>
    <w:rsid w:val="00876B6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6B6E"/>
    <w:rPr>
      <w:color w:val="0000FF"/>
      <w:u w:val="single"/>
    </w:rPr>
  </w:style>
  <w:style w:type="character" w:customStyle="1" w:styleId="Heading4Char">
    <w:name w:val="Heading 4 Char"/>
    <w:basedOn w:val="DefaultParagraphFont"/>
    <w:link w:val="Heading4"/>
    <w:uiPriority w:val="9"/>
    <w:rsid w:val="00876B6E"/>
    <w:rPr>
      <w:rFonts w:asciiTheme="majorHAnsi" w:eastAsiaTheme="majorEastAsia" w:hAnsiTheme="majorHAnsi" w:cstheme="majorBidi"/>
      <w:b/>
      <w:bCs/>
      <w:sz w:val="28"/>
      <w:szCs w:val="28"/>
    </w:rPr>
  </w:style>
  <w:style w:type="paragraph" w:styleId="Header">
    <w:name w:val="header"/>
    <w:basedOn w:val="Normal"/>
    <w:link w:val="HeaderChar"/>
    <w:uiPriority w:val="99"/>
    <w:unhideWhenUsed/>
    <w:rsid w:val="000E385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E3857"/>
    <w:rPr>
      <w:sz w:val="18"/>
      <w:szCs w:val="18"/>
    </w:rPr>
  </w:style>
  <w:style w:type="paragraph" w:styleId="Footer">
    <w:name w:val="footer"/>
    <w:basedOn w:val="Normal"/>
    <w:link w:val="FooterChar"/>
    <w:uiPriority w:val="99"/>
    <w:unhideWhenUsed/>
    <w:rsid w:val="000E385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E38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dsys@vip.sina.com" TargetMode="External"/><Relationship Id="rId3" Type="http://schemas.openxmlformats.org/officeDocument/2006/relationships/settings" Target="settings.xml"/><Relationship Id="rId7" Type="http://schemas.openxmlformats.org/officeDocument/2006/relationships/hyperlink" Target="mailto:huyf15@sina.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rdp.cme.msu.edu/classifier/classifier.js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5</Pages>
  <Words>1971</Words>
  <Characters>11237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webuser</cp:lastModifiedBy>
  <cp:revision>20</cp:revision>
  <dcterms:created xsi:type="dcterms:W3CDTF">2020-06-11T05:26:00Z</dcterms:created>
  <dcterms:modified xsi:type="dcterms:W3CDTF">2020-06-29T04:31:00Z</dcterms:modified>
</cp:coreProperties>
</file>