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337D1" w14:textId="0FAE17EF" w:rsidR="00D04BCF" w:rsidRPr="003B40E6" w:rsidRDefault="00BB2D2A" w:rsidP="00592EAF">
      <w:pPr>
        <w:spacing w:before="120"/>
        <w:jc w:val="center"/>
        <w:rPr>
          <w:sz w:val="36"/>
          <w:szCs w:val="36"/>
        </w:rPr>
      </w:pPr>
      <w:r>
        <w:rPr>
          <w:sz w:val="36"/>
          <w:szCs w:val="36"/>
        </w:rPr>
        <w:t xml:space="preserve">Supplementary </w:t>
      </w:r>
      <w:r w:rsidR="00592EAF">
        <w:rPr>
          <w:sz w:val="36"/>
          <w:szCs w:val="36"/>
        </w:rPr>
        <w:t>I</w:t>
      </w:r>
      <w:r w:rsidR="00592EAF">
        <w:rPr>
          <w:rFonts w:hint="eastAsia"/>
          <w:sz w:val="36"/>
          <w:szCs w:val="36"/>
          <w:lang w:eastAsia="zh-CN"/>
        </w:rPr>
        <w:t>n</w:t>
      </w:r>
      <w:r w:rsidR="00592EAF">
        <w:rPr>
          <w:sz w:val="36"/>
          <w:szCs w:val="36"/>
        </w:rPr>
        <w:t>formation for</w:t>
      </w:r>
    </w:p>
    <w:p w14:paraId="29411C5A" w14:textId="77777777" w:rsidR="005001AC" w:rsidRDefault="005001AC" w:rsidP="001B378F">
      <w:pPr>
        <w:spacing w:before="120"/>
      </w:pPr>
    </w:p>
    <w:p w14:paraId="339B31F7" w14:textId="405E920F" w:rsidR="00015F74" w:rsidRPr="00E27C2D" w:rsidRDefault="00B02D6E" w:rsidP="001B378F">
      <w:pPr>
        <w:spacing w:before="120"/>
        <w:jc w:val="center"/>
        <w:rPr>
          <w:b/>
          <w:sz w:val="28"/>
          <w:szCs w:val="28"/>
        </w:rPr>
      </w:pPr>
      <w:r w:rsidRPr="00E27C2D">
        <w:rPr>
          <w:b/>
          <w:sz w:val="28"/>
          <w:szCs w:val="28"/>
        </w:rPr>
        <w:t xml:space="preserve">Universal Light-Driven </w:t>
      </w:r>
      <w:r w:rsidR="009B5BA5" w:rsidRPr="009B5BA5">
        <w:rPr>
          <w:b/>
          <w:sz w:val="28"/>
          <w:szCs w:val="28"/>
        </w:rPr>
        <w:t>Micro/Nanoscale</w:t>
      </w:r>
      <w:r w:rsidR="009B5BA5">
        <w:t xml:space="preserve"> </w:t>
      </w:r>
      <w:r w:rsidR="00956DF6">
        <w:rPr>
          <w:b/>
          <w:sz w:val="28"/>
          <w:szCs w:val="28"/>
        </w:rPr>
        <w:t>Rotors</w:t>
      </w:r>
      <w:bookmarkStart w:id="0" w:name="_GoBack"/>
      <w:bookmarkEnd w:id="0"/>
    </w:p>
    <w:p w14:paraId="457C4CED" w14:textId="77777777" w:rsidR="00B02D6E" w:rsidRPr="007108F5" w:rsidRDefault="00B02D6E" w:rsidP="001B378F">
      <w:pPr>
        <w:spacing w:before="120"/>
        <w:jc w:val="center"/>
        <w:rPr>
          <w:sz w:val="28"/>
          <w:szCs w:val="28"/>
        </w:rPr>
      </w:pPr>
    </w:p>
    <w:p w14:paraId="0648E06D" w14:textId="4B69345F" w:rsidR="000F0DCE" w:rsidRDefault="00B02D6E" w:rsidP="001B378F">
      <w:pPr>
        <w:spacing w:before="120"/>
        <w:jc w:val="center"/>
        <w:rPr>
          <w:szCs w:val="24"/>
        </w:rPr>
      </w:pPr>
      <w:r>
        <w:rPr>
          <w:szCs w:val="24"/>
        </w:rPr>
        <w:t>Hongru Ding, Pavana Siddhartha Kollipara, Abhay Kotnala, Zhihan Chen, Yuebing Zheng</w:t>
      </w:r>
      <w:r w:rsidRPr="00B02D6E">
        <w:rPr>
          <w:szCs w:val="24"/>
        </w:rPr>
        <w:t>*</w:t>
      </w:r>
    </w:p>
    <w:p w14:paraId="34D67477" w14:textId="28AA3CAE" w:rsidR="004779CB" w:rsidRDefault="00555F25" w:rsidP="001B378F">
      <w:pPr>
        <w:spacing w:before="120"/>
        <w:jc w:val="center"/>
        <w:rPr>
          <w:szCs w:val="24"/>
        </w:rPr>
      </w:pPr>
      <w:r>
        <w:rPr>
          <w:szCs w:val="24"/>
        </w:rPr>
        <w:t>*</w:t>
      </w:r>
      <w:r w:rsidR="00E4519A">
        <w:rPr>
          <w:szCs w:val="24"/>
        </w:rPr>
        <w:t xml:space="preserve">Correspondence </w:t>
      </w:r>
      <w:r w:rsidR="004779CB">
        <w:rPr>
          <w:szCs w:val="24"/>
        </w:rPr>
        <w:t>to:</w:t>
      </w:r>
      <w:r w:rsidR="00BC3E04">
        <w:rPr>
          <w:szCs w:val="24"/>
        </w:rPr>
        <w:t xml:space="preserve"> </w:t>
      </w:r>
      <w:hyperlink r:id="rId11" w:history="1">
        <w:r w:rsidR="00B02D6E" w:rsidRPr="00CA2298">
          <w:rPr>
            <w:rStyle w:val="Hyperlink"/>
            <w:szCs w:val="24"/>
            <w:lang w:val="it-IT"/>
          </w:rPr>
          <w:t>zheng@austin.utexas.edu</w:t>
        </w:r>
      </w:hyperlink>
    </w:p>
    <w:p w14:paraId="56364198" w14:textId="77777777" w:rsidR="00015F74" w:rsidRPr="00BC0BB7" w:rsidRDefault="00015F74" w:rsidP="001B378F">
      <w:pPr>
        <w:pStyle w:val="SMHeading"/>
        <w:spacing w:before="120"/>
      </w:pPr>
      <w:r>
        <w:br w:type="page"/>
      </w:r>
      <w:bookmarkStart w:id="1" w:name="Tables"/>
      <w:bookmarkStart w:id="2" w:name="MaterialsMethods"/>
      <w:bookmarkEnd w:id="1"/>
      <w:bookmarkEnd w:id="2"/>
      <w:r w:rsidRPr="00795DE8">
        <w:rPr>
          <w:sz w:val="28"/>
          <w:szCs w:val="28"/>
        </w:rPr>
        <w:lastRenderedPageBreak/>
        <w:t>Materials and Methods</w:t>
      </w:r>
    </w:p>
    <w:p w14:paraId="2710442D" w14:textId="4C9AEFAD" w:rsidR="00274058" w:rsidRPr="00BC0BB7" w:rsidRDefault="00274058" w:rsidP="001B378F">
      <w:pPr>
        <w:pStyle w:val="SMSubheading"/>
        <w:spacing w:before="120"/>
        <w:rPr>
          <w:szCs w:val="24"/>
        </w:rPr>
      </w:pPr>
    </w:p>
    <w:p w14:paraId="2783DA3C" w14:textId="77777777" w:rsidR="00274058" w:rsidRPr="00BC0BB7" w:rsidRDefault="00274058" w:rsidP="001B378F">
      <w:pPr>
        <w:pStyle w:val="SMText"/>
        <w:spacing w:before="120"/>
        <w:ind w:firstLine="0"/>
        <w:jc w:val="both"/>
        <w:rPr>
          <w:szCs w:val="24"/>
        </w:rPr>
      </w:pPr>
      <w:r w:rsidRPr="00BC0BB7">
        <w:rPr>
          <w:szCs w:val="24"/>
          <w:u w:val="single"/>
        </w:rPr>
        <w:t>Materials</w:t>
      </w:r>
      <w:r w:rsidRPr="00BC0BB7">
        <w:rPr>
          <w:szCs w:val="24"/>
        </w:rPr>
        <w:t xml:space="preserve"> </w:t>
      </w:r>
    </w:p>
    <w:p w14:paraId="36144332" w14:textId="576A63CF" w:rsidR="00274058" w:rsidRPr="00BC0BB7" w:rsidRDefault="00274058" w:rsidP="001B378F">
      <w:pPr>
        <w:pStyle w:val="SMText"/>
        <w:spacing w:before="120"/>
        <w:ind w:firstLine="0"/>
        <w:jc w:val="both"/>
        <w:rPr>
          <w:szCs w:val="24"/>
        </w:rPr>
      </w:pPr>
      <w:r w:rsidRPr="00BC0BB7">
        <w:rPr>
          <w:szCs w:val="24"/>
        </w:rPr>
        <w:t xml:space="preserve">PEG 20000, PBS solution and 11-Mercaptohexanoic acid were purchased from Sigma-Aldrich. PS microparticles (2.8 and 1 µm) with Streptavidin ligands, 40-nm fluorescent nanobeads with biotin ligands, and 2-µm silica particles were purchased from Thermo Fisher Scientific. 500 and 300 nm PS particles were purchased from Bangs Laboratories. </w:t>
      </w:r>
    </w:p>
    <w:p w14:paraId="3E2B612B" w14:textId="77777777" w:rsidR="00274058" w:rsidRPr="00BC0BB7" w:rsidRDefault="00274058" w:rsidP="001B378F">
      <w:pPr>
        <w:pStyle w:val="SMText"/>
        <w:spacing w:before="120"/>
        <w:ind w:firstLine="0"/>
        <w:jc w:val="both"/>
        <w:rPr>
          <w:szCs w:val="24"/>
          <w:u w:val="single"/>
        </w:rPr>
      </w:pPr>
    </w:p>
    <w:p w14:paraId="59F182E4" w14:textId="6F201DFD" w:rsidR="00274058" w:rsidRPr="00BC0BB7" w:rsidRDefault="00274058" w:rsidP="001B378F">
      <w:pPr>
        <w:pStyle w:val="SMText"/>
        <w:spacing w:before="120"/>
        <w:ind w:firstLine="0"/>
        <w:jc w:val="both"/>
        <w:rPr>
          <w:szCs w:val="24"/>
          <w:u w:val="single"/>
        </w:rPr>
      </w:pPr>
      <w:r w:rsidRPr="00BC0BB7">
        <w:rPr>
          <w:szCs w:val="24"/>
          <w:u w:val="single"/>
        </w:rPr>
        <w:t xml:space="preserve">Substrate preparation </w:t>
      </w:r>
    </w:p>
    <w:p w14:paraId="4262AEA1" w14:textId="0523B72A" w:rsidR="00274058" w:rsidRPr="00BC0BB7" w:rsidRDefault="00274058" w:rsidP="001B378F">
      <w:pPr>
        <w:pStyle w:val="SMText"/>
        <w:spacing w:before="120"/>
        <w:ind w:firstLine="0"/>
        <w:jc w:val="both"/>
        <w:rPr>
          <w:szCs w:val="24"/>
        </w:rPr>
      </w:pPr>
      <w:r w:rsidRPr="00BC0BB7">
        <w:rPr>
          <w:szCs w:val="24"/>
        </w:rPr>
        <w:t xml:space="preserve">The plasmonic substrates were fabricated by a three-step process. 4.5 nm Au films were thermally deposited on glass slides at </w:t>
      </w:r>
      <w:r w:rsidR="006B5C77" w:rsidRPr="00BC0BB7">
        <w:rPr>
          <w:szCs w:val="24"/>
        </w:rPr>
        <w:t xml:space="preserve">a </w:t>
      </w:r>
      <w:r w:rsidRPr="00BC0BB7">
        <w:rPr>
          <w:szCs w:val="24"/>
        </w:rPr>
        <w:t>base pressure of 8×</w:t>
      </w:r>
      <w:r w:rsidRPr="00BC0BB7">
        <w:rPr>
          <w:rFonts w:ascii="Cambria Math" w:hAnsi="Cambria Math" w:cs="Cambria Math" w:hint="eastAsia"/>
          <w:szCs w:val="24"/>
          <w:lang w:eastAsia="zh-CN"/>
        </w:rPr>
        <w:t>1</w:t>
      </w:r>
      <w:r w:rsidRPr="00BC0BB7">
        <w:rPr>
          <w:rFonts w:ascii="Cambria Math" w:hAnsi="Cambria Math" w:cs="Cambria Math"/>
          <w:szCs w:val="24"/>
          <w:lang w:eastAsia="zh-CN"/>
        </w:rPr>
        <w:t>0</w:t>
      </w:r>
      <w:r w:rsidRPr="00BC0BB7">
        <w:rPr>
          <w:szCs w:val="24"/>
          <w:vertAlign w:val="superscript"/>
        </w:rPr>
        <w:t>-6</w:t>
      </w:r>
      <w:r w:rsidRPr="00BC0BB7">
        <w:rPr>
          <w:szCs w:val="24"/>
        </w:rPr>
        <w:t xml:space="preserve"> torr. Then</w:t>
      </w:r>
      <w:r w:rsidR="006B5C77" w:rsidRPr="00BC0BB7">
        <w:rPr>
          <w:szCs w:val="24"/>
        </w:rPr>
        <w:t>,</w:t>
      </w:r>
      <w:r w:rsidRPr="00BC0BB7">
        <w:rPr>
          <w:szCs w:val="24"/>
        </w:rPr>
        <w:t xml:space="preserve"> the Au films were annealed at 550 °C for 2 h. Finally, the substrates were immersed in 1 mM 11-Mercaptohexanoic acid (solvent: ethanol) at room temperature for 24 h, followed by rinsing with DI water and drying under nitrogen stream. </w:t>
      </w:r>
    </w:p>
    <w:p w14:paraId="2856F64F" w14:textId="77777777" w:rsidR="00274058" w:rsidRPr="00BC0BB7" w:rsidRDefault="00274058" w:rsidP="001B378F">
      <w:pPr>
        <w:pStyle w:val="SMText"/>
        <w:spacing w:before="120"/>
        <w:ind w:firstLine="0"/>
        <w:jc w:val="both"/>
        <w:rPr>
          <w:szCs w:val="24"/>
        </w:rPr>
      </w:pPr>
    </w:p>
    <w:p w14:paraId="522A3E3C" w14:textId="32DB5DFB" w:rsidR="00274058" w:rsidRPr="00BC0BB7" w:rsidRDefault="00274058" w:rsidP="001B378F">
      <w:pPr>
        <w:pStyle w:val="SMText"/>
        <w:spacing w:before="120"/>
        <w:ind w:firstLine="0"/>
        <w:jc w:val="both"/>
        <w:rPr>
          <w:szCs w:val="24"/>
          <w:u w:val="single"/>
        </w:rPr>
      </w:pPr>
      <w:r w:rsidRPr="00BC0BB7">
        <w:rPr>
          <w:szCs w:val="24"/>
          <w:u w:val="single"/>
        </w:rPr>
        <w:t xml:space="preserve">Janus particle </w:t>
      </w:r>
      <w:r w:rsidR="006B5C77" w:rsidRPr="00BC0BB7">
        <w:rPr>
          <w:szCs w:val="24"/>
          <w:u w:val="single"/>
        </w:rPr>
        <w:t>preparation</w:t>
      </w:r>
    </w:p>
    <w:p w14:paraId="5ED22BAE" w14:textId="11491CE5" w:rsidR="00274058" w:rsidRPr="00BC0BB7" w:rsidRDefault="00274058" w:rsidP="001B378F">
      <w:pPr>
        <w:pStyle w:val="SMText"/>
        <w:spacing w:before="120"/>
        <w:ind w:firstLine="0"/>
        <w:jc w:val="both"/>
        <w:rPr>
          <w:szCs w:val="24"/>
        </w:rPr>
      </w:pPr>
      <w:r w:rsidRPr="00BC0BB7">
        <w:rPr>
          <w:szCs w:val="24"/>
        </w:rPr>
        <w:t>PS nanoparticles diluted in DI water were spin</w:t>
      </w:r>
      <w:r w:rsidR="006B5C77" w:rsidRPr="00BC0BB7">
        <w:rPr>
          <w:szCs w:val="24"/>
        </w:rPr>
        <w:t>-</w:t>
      </w:r>
      <w:r w:rsidRPr="00BC0BB7">
        <w:rPr>
          <w:szCs w:val="24"/>
        </w:rPr>
        <w:t xml:space="preserve">coated on a glass slide to form a monolayer </w:t>
      </w:r>
      <w:r w:rsidR="006B5C77" w:rsidRPr="00BC0BB7">
        <w:rPr>
          <w:szCs w:val="24"/>
        </w:rPr>
        <w:t>of nanoparticles</w:t>
      </w:r>
      <w:r w:rsidRPr="00BC0BB7">
        <w:rPr>
          <w:szCs w:val="24"/>
        </w:rPr>
        <w:t xml:space="preserve">. </w:t>
      </w:r>
      <w:r w:rsidR="006B5C77" w:rsidRPr="00BC0BB7">
        <w:rPr>
          <w:szCs w:val="24"/>
        </w:rPr>
        <w:t>A</w:t>
      </w:r>
      <w:r w:rsidRPr="00BC0BB7">
        <w:rPr>
          <w:szCs w:val="24"/>
        </w:rPr>
        <w:t xml:space="preserve"> layer of Au film with a thickness of 15 nm was thermally deposited (8×</w:t>
      </w:r>
      <w:r w:rsidRPr="00BC0BB7">
        <w:rPr>
          <w:rFonts w:ascii="Cambria Math" w:hAnsi="Cambria Math" w:cs="Cambria Math" w:hint="eastAsia"/>
          <w:szCs w:val="24"/>
          <w:lang w:eastAsia="zh-CN"/>
        </w:rPr>
        <w:t>1</w:t>
      </w:r>
      <w:r w:rsidRPr="00BC0BB7">
        <w:rPr>
          <w:rFonts w:ascii="Cambria Math" w:hAnsi="Cambria Math" w:cs="Cambria Math"/>
          <w:szCs w:val="24"/>
          <w:lang w:eastAsia="zh-CN"/>
        </w:rPr>
        <w:t>0</w:t>
      </w:r>
      <w:r w:rsidRPr="00BC0BB7">
        <w:rPr>
          <w:szCs w:val="24"/>
          <w:vertAlign w:val="superscript"/>
        </w:rPr>
        <w:t>-6</w:t>
      </w:r>
      <w:r w:rsidRPr="00BC0BB7">
        <w:rPr>
          <w:szCs w:val="24"/>
        </w:rPr>
        <w:t xml:space="preserve"> torr) on the monolayer of particles to </w:t>
      </w:r>
      <w:r w:rsidR="006B5C77" w:rsidRPr="00BC0BB7">
        <w:rPr>
          <w:szCs w:val="24"/>
        </w:rPr>
        <w:t xml:space="preserve">create </w:t>
      </w:r>
      <w:r w:rsidRPr="00BC0BB7">
        <w:rPr>
          <w:szCs w:val="24"/>
        </w:rPr>
        <w:t xml:space="preserve">the Janus particles. </w:t>
      </w:r>
      <w:r w:rsidR="006B5C77" w:rsidRPr="00BC0BB7">
        <w:rPr>
          <w:szCs w:val="24"/>
        </w:rPr>
        <w:t>T</w:t>
      </w:r>
      <w:r w:rsidRPr="00BC0BB7">
        <w:rPr>
          <w:szCs w:val="24"/>
        </w:rPr>
        <w:t xml:space="preserve">he Janus nanoparticles were detached from the glass </w:t>
      </w:r>
      <w:r w:rsidR="006B5C77" w:rsidRPr="00BC0BB7">
        <w:rPr>
          <w:szCs w:val="24"/>
        </w:rPr>
        <w:t xml:space="preserve">and redispersed </w:t>
      </w:r>
      <w:r w:rsidRPr="00BC0BB7">
        <w:rPr>
          <w:szCs w:val="24"/>
        </w:rPr>
        <w:t>in PEG/PBS solutions.</w:t>
      </w:r>
    </w:p>
    <w:p w14:paraId="7362C002" w14:textId="77777777" w:rsidR="00274058" w:rsidRPr="00BC0BB7" w:rsidRDefault="00274058" w:rsidP="001B378F">
      <w:pPr>
        <w:pStyle w:val="SMText"/>
        <w:spacing w:before="120"/>
        <w:ind w:firstLine="0"/>
        <w:jc w:val="both"/>
        <w:rPr>
          <w:szCs w:val="24"/>
        </w:rPr>
      </w:pPr>
    </w:p>
    <w:p w14:paraId="272D1759" w14:textId="36C80A38" w:rsidR="00274058" w:rsidRPr="00BC0BB7" w:rsidRDefault="00274058" w:rsidP="001B378F">
      <w:pPr>
        <w:pStyle w:val="SMText"/>
        <w:spacing w:before="120"/>
        <w:ind w:firstLine="0"/>
        <w:jc w:val="both"/>
        <w:rPr>
          <w:szCs w:val="24"/>
          <w:u w:val="single"/>
        </w:rPr>
      </w:pPr>
      <w:r w:rsidRPr="00BC0BB7">
        <w:rPr>
          <w:szCs w:val="24"/>
          <w:u w:val="single"/>
        </w:rPr>
        <w:t xml:space="preserve">Fluorescent labeling </w:t>
      </w:r>
    </w:p>
    <w:p w14:paraId="3FE2A035" w14:textId="383A69DF" w:rsidR="00274058" w:rsidRPr="00BC0BB7" w:rsidRDefault="00274058" w:rsidP="001B378F">
      <w:pPr>
        <w:pStyle w:val="SMText"/>
        <w:spacing w:before="120"/>
        <w:ind w:firstLine="0"/>
        <w:jc w:val="both"/>
        <w:rPr>
          <w:szCs w:val="24"/>
        </w:rPr>
      </w:pPr>
      <w:r w:rsidRPr="00BC0BB7">
        <w:rPr>
          <w:szCs w:val="24"/>
        </w:rPr>
        <w:t xml:space="preserve">2.8 </w:t>
      </w:r>
      <w:r w:rsidR="00A21310" w:rsidRPr="00BC0BB7">
        <w:rPr>
          <w:szCs w:val="24"/>
        </w:rPr>
        <w:t xml:space="preserve">µm </w:t>
      </w:r>
      <w:r w:rsidRPr="00BC0BB7">
        <w:rPr>
          <w:szCs w:val="24"/>
        </w:rPr>
        <w:t xml:space="preserve">and 1 µm PS particles were diluted with 5% PBS solution by 1000 times. 1 µL fluorescent nanobeads solution was added into 1 mL </w:t>
      </w:r>
      <w:r w:rsidR="00A21310" w:rsidRPr="00BC0BB7">
        <w:rPr>
          <w:szCs w:val="24"/>
        </w:rPr>
        <w:t xml:space="preserve">of </w:t>
      </w:r>
      <w:r w:rsidRPr="00BC0BB7">
        <w:rPr>
          <w:szCs w:val="24"/>
        </w:rPr>
        <w:t xml:space="preserve">the PS particle solution. </w:t>
      </w:r>
      <w:r w:rsidR="00B54239" w:rsidRPr="00BC0BB7">
        <w:rPr>
          <w:szCs w:val="24"/>
        </w:rPr>
        <w:t>The</w:t>
      </w:r>
      <w:r w:rsidRPr="00BC0BB7">
        <w:rPr>
          <w:szCs w:val="24"/>
        </w:rPr>
        <w:t xml:space="preserve"> mixed solution </w:t>
      </w:r>
      <w:r w:rsidR="00B54239" w:rsidRPr="00BC0BB7">
        <w:rPr>
          <w:szCs w:val="24"/>
        </w:rPr>
        <w:t xml:space="preserve">was stored </w:t>
      </w:r>
      <w:r w:rsidRPr="00BC0BB7">
        <w:rPr>
          <w:szCs w:val="24"/>
        </w:rPr>
        <w:t xml:space="preserve">at 4 °C for 12 h, followed by centrifugation at 8,000 rpm for 5 min at room temperature. </w:t>
      </w:r>
      <w:r w:rsidR="00B54239" w:rsidRPr="00BC0BB7">
        <w:rPr>
          <w:szCs w:val="24"/>
        </w:rPr>
        <w:t>T</w:t>
      </w:r>
      <w:r w:rsidRPr="00BC0BB7">
        <w:rPr>
          <w:szCs w:val="24"/>
        </w:rPr>
        <w:t xml:space="preserve">he particles </w:t>
      </w:r>
      <w:r w:rsidR="00B54239" w:rsidRPr="00BC0BB7">
        <w:rPr>
          <w:szCs w:val="24"/>
        </w:rPr>
        <w:t xml:space="preserve">were redispersed </w:t>
      </w:r>
      <w:r w:rsidRPr="00BC0BB7">
        <w:rPr>
          <w:szCs w:val="24"/>
        </w:rPr>
        <w:t>into PEG/PBS solution</w:t>
      </w:r>
      <w:r w:rsidR="00B117A3" w:rsidRPr="00BC0BB7">
        <w:rPr>
          <w:szCs w:val="24"/>
        </w:rPr>
        <w:t>s</w:t>
      </w:r>
      <w:r w:rsidRPr="00BC0BB7">
        <w:rPr>
          <w:szCs w:val="24"/>
        </w:rPr>
        <w:t>. For 1 µm PS particles with zeta potentials of -38 and -23 mV, the concentrations of PBS solution</w:t>
      </w:r>
      <w:r w:rsidR="00B117A3" w:rsidRPr="00BC0BB7">
        <w:rPr>
          <w:szCs w:val="24"/>
        </w:rPr>
        <w:t>s</w:t>
      </w:r>
      <w:r w:rsidRPr="00BC0BB7">
        <w:rPr>
          <w:szCs w:val="24"/>
        </w:rPr>
        <w:t xml:space="preserve"> for incubation are 10% and 50%, respectively. </w:t>
      </w:r>
    </w:p>
    <w:p w14:paraId="6B05D417" w14:textId="77777777" w:rsidR="00274058" w:rsidRPr="00BC0BB7" w:rsidRDefault="00274058" w:rsidP="001B378F">
      <w:pPr>
        <w:pStyle w:val="SMText"/>
        <w:spacing w:before="120"/>
        <w:ind w:firstLine="0"/>
        <w:rPr>
          <w:szCs w:val="24"/>
        </w:rPr>
      </w:pPr>
    </w:p>
    <w:p w14:paraId="2D5563B7" w14:textId="5345B835" w:rsidR="00274058" w:rsidRPr="00BC0BB7" w:rsidRDefault="00274058" w:rsidP="001B378F">
      <w:pPr>
        <w:pStyle w:val="SMText"/>
        <w:spacing w:before="120"/>
        <w:ind w:firstLine="0"/>
        <w:rPr>
          <w:szCs w:val="24"/>
          <w:u w:val="single"/>
        </w:rPr>
      </w:pPr>
      <w:r w:rsidRPr="00BC0BB7">
        <w:rPr>
          <w:szCs w:val="24"/>
          <w:u w:val="single"/>
        </w:rPr>
        <w:t xml:space="preserve">FEA simulations </w:t>
      </w:r>
    </w:p>
    <w:p w14:paraId="5ECA60AB" w14:textId="5BFCBBA8" w:rsidR="00274058" w:rsidRPr="00BC0BB7" w:rsidRDefault="00263639" w:rsidP="001B378F">
      <w:pPr>
        <w:pStyle w:val="SMText"/>
        <w:spacing w:before="120"/>
        <w:ind w:firstLine="0"/>
        <w:jc w:val="both"/>
        <w:rPr>
          <w:szCs w:val="24"/>
        </w:rPr>
      </w:pPr>
      <w:r w:rsidRPr="00BC0BB7">
        <w:rPr>
          <w:szCs w:val="24"/>
        </w:rPr>
        <w:t>We used a</w:t>
      </w:r>
      <w:r w:rsidR="00274058" w:rsidRPr="00BC0BB7">
        <w:rPr>
          <w:szCs w:val="24"/>
        </w:rPr>
        <w:t xml:space="preserve"> FEA software (COMSOL Multiphysics ver. 5.4a) to </w:t>
      </w:r>
      <w:r w:rsidRPr="00BC0BB7">
        <w:rPr>
          <w:szCs w:val="24"/>
        </w:rPr>
        <w:t xml:space="preserve">simulate </w:t>
      </w:r>
      <w:r w:rsidR="00274058" w:rsidRPr="00BC0BB7">
        <w:rPr>
          <w:szCs w:val="24"/>
        </w:rPr>
        <w:t xml:space="preserve">the temperature distribution and electrical potential. Laser heating </w:t>
      </w:r>
      <w:r w:rsidR="009E12CB">
        <w:rPr>
          <w:szCs w:val="24"/>
        </w:rPr>
        <w:t>was</w:t>
      </w:r>
      <w:r w:rsidR="00274058" w:rsidRPr="00BC0BB7">
        <w:rPr>
          <w:szCs w:val="24"/>
        </w:rPr>
        <w:t xml:space="preserve"> modelled as heat influx with a Gaussian laser beam profile with laser power, beam width and absorptivity as the inputs to define a Gaussian heating source at the bottom edge of the simulation domain. A particle on a substrate was introduced, with varying position</w:t>
      </w:r>
      <w:r w:rsidR="009E12CB">
        <w:rPr>
          <w:szCs w:val="24"/>
        </w:rPr>
        <w:t>s</w:t>
      </w:r>
      <w:r w:rsidR="00274058" w:rsidRPr="00BC0BB7">
        <w:rPr>
          <w:szCs w:val="24"/>
        </w:rPr>
        <w:t xml:space="preserve"> from the laser beam axis. The temperature on the substrate and on the particle surface </w:t>
      </w:r>
      <w:r w:rsidR="009E12CB">
        <w:rPr>
          <w:szCs w:val="24"/>
        </w:rPr>
        <w:t>was</w:t>
      </w:r>
      <w:r w:rsidR="00274058" w:rsidRPr="00BC0BB7">
        <w:rPr>
          <w:szCs w:val="24"/>
        </w:rPr>
        <w:t xml:space="preserve"> obtained as discreet dataset from COMSOL</w:t>
      </w:r>
      <w:r w:rsidR="009E12CB">
        <w:rPr>
          <w:szCs w:val="24"/>
        </w:rPr>
        <w:t>.</w:t>
      </w:r>
      <w:r w:rsidR="00274058" w:rsidRPr="00BC0BB7">
        <w:rPr>
          <w:szCs w:val="24"/>
        </w:rPr>
        <w:t xml:space="preserve"> </w:t>
      </w:r>
      <w:r w:rsidR="009E12CB">
        <w:rPr>
          <w:szCs w:val="24"/>
        </w:rPr>
        <w:t>T</w:t>
      </w:r>
      <w:r w:rsidR="00274058" w:rsidRPr="00BC0BB7">
        <w:rPr>
          <w:szCs w:val="24"/>
        </w:rPr>
        <w:t xml:space="preserve">he differential element of thermo-electrokinetic force </w:t>
      </w:r>
      <w:r w:rsidR="009E12CB">
        <w:rPr>
          <w:szCs w:val="24"/>
        </w:rPr>
        <w:t>was</w:t>
      </w:r>
      <w:r w:rsidR="00274058" w:rsidRPr="00BC0BB7">
        <w:rPr>
          <w:szCs w:val="24"/>
        </w:rPr>
        <w:t xml:space="preserve"> evaluated in MATLAB (ver 2020). Modelling details are shown in Supplementary Note 3 regarding the modelling framework, governing equations</w:t>
      </w:r>
      <w:r w:rsidR="009E12CB">
        <w:rPr>
          <w:szCs w:val="24"/>
        </w:rPr>
        <w:t>,</w:t>
      </w:r>
      <w:r w:rsidR="00274058" w:rsidRPr="00BC0BB7">
        <w:rPr>
          <w:szCs w:val="24"/>
        </w:rPr>
        <w:t xml:space="preserve"> and boundary conditions.</w:t>
      </w:r>
    </w:p>
    <w:p w14:paraId="2E82D97D" w14:textId="77777777" w:rsidR="00274058" w:rsidRPr="00BC0BB7" w:rsidRDefault="00274058" w:rsidP="001B378F">
      <w:pPr>
        <w:pStyle w:val="SMText"/>
        <w:spacing w:before="120"/>
        <w:ind w:firstLine="0"/>
        <w:jc w:val="both"/>
        <w:rPr>
          <w:szCs w:val="24"/>
        </w:rPr>
      </w:pPr>
    </w:p>
    <w:p w14:paraId="78F14F58" w14:textId="7E4F085D" w:rsidR="00274058" w:rsidRPr="00BC0BB7" w:rsidRDefault="00274058" w:rsidP="001B378F">
      <w:pPr>
        <w:pStyle w:val="SMText"/>
        <w:spacing w:before="120"/>
        <w:ind w:firstLine="0"/>
        <w:rPr>
          <w:szCs w:val="24"/>
        </w:rPr>
      </w:pPr>
      <w:r w:rsidRPr="00BC0BB7">
        <w:rPr>
          <w:szCs w:val="24"/>
          <w:u w:val="single"/>
        </w:rPr>
        <w:lastRenderedPageBreak/>
        <w:t>MD simulations</w:t>
      </w:r>
    </w:p>
    <w:p w14:paraId="14EB668D" w14:textId="182EA499" w:rsidR="00274058" w:rsidRPr="00BC0BB7" w:rsidRDefault="00CC7C4F" w:rsidP="001B378F">
      <w:pPr>
        <w:pStyle w:val="SMText"/>
        <w:spacing w:before="120"/>
        <w:ind w:firstLine="0"/>
        <w:jc w:val="both"/>
        <w:rPr>
          <w:szCs w:val="24"/>
        </w:rPr>
      </w:pPr>
      <w:r w:rsidRPr="00BC0BB7">
        <w:rPr>
          <w:szCs w:val="24"/>
        </w:rPr>
        <w:t xml:space="preserve">We </w:t>
      </w:r>
      <w:r w:rsidR="001E0D9E" w:rsidRPr="00BC0BB7">
        <w:rPr>
          <w:szCs w:val="24"/>
        </w:rPr>
        <w:t>performed</w:t>
      </w:r>
      <w:r w:rsidRPr="00BC0BB7">
        <w:rPr>
          <w:szCs w:val="24"/>
        </w:rPr>
        <w:t xml:space="preserve"> </w:t>
      </w:r>
      <w:r w:rsidR="00274058" w:rsidRPr="00BC0BB7">
        <w:rPr>
          <w:szCs w:val="24"/>
        </w:rPr>
        <w:t xml:space="preserve">MD simulations for Soret coefficients </w:t>
      </w:r>
      <w:r w:rsidRPr="00BC0BB7">
        <w:rPr>
          <w:szCs w:val="24"/>
        </w:rPr>
        <w:t>using</w:t>
      </w:r>
      <w:r w:rsidR="00274058" w:rsidRPr="00BC0BB7">
        <w:rPr>
          <w:szCs w:val="24"/>
        </w:rPr>
        <w:t xml:space="preserve"> the LAMMPS package with </w:t>
      </w:r>
      <w:r w:rsidRPr="00BC0BB7">
        <w:rPr>
          <w:szCs w:val="24"/>
        </w:rPr>
        <w:t xml:space="preserve">a </w:t>
      </w:r>
      <w:r w:rsidR="00274058" w:rsidRPr="00BC0BB7">
        <w:rPr>
          <w:szCs w:val="24"/>
        </w:rPr>
        <w:t xml:space="preserve">time step of 1 fs at 300 K and ambient pressure. Periodic boundary conditions were applied in all directions. The rigid SPC/E model </w:t>
      </w:r>
      <w:r w:rsidR="00B2336A" w:rsidRPr="00BC0BB7">
        <w:rPr>
          <w:rStyle w:val="fontstyle01"/>
          <w:sz w:val="24"/>
          <w:szCs w:val="24"/>
        </w:rPr>
        <w:fldChar w:fldCharType="begin"/>
      </w:r>
      <w:r w:rsidR="000F646E" w:rsidRPr="00BC0BB7">
        <w:rPr>
          <w:rStyle w:val="fontstyle01"/>
          <w:sz w:val="24"/>
          <w:szCs w:val="24"/>
        </w:rPr>
        <w:instrText xml:space="preserve"> ADDIN EN.CITE &lt;EndNote&gt;&lt;Cite&gt;&lt;Author&gt;Berendsen&lt;/Author&gt;&lt;Year&gt;1987&lt;/Year&gt;&lt;RecNum&gt;262&lt;/RecNum&gt;&lt;DisplayText&gt;(&lt;style face="italic"&gt;1&lt;/style&gt;)&lt;/DisplayText&gt;&lt;record&gt;&lt;rec-number&gt;262&lt;/rec-number&gt;&lt;foreign-keys&gt;&lt;key app="EN" db-id="a5sv05z5ypttdne2vsmpvdf59529p2f05pp5" timestamp="0"&gt;262&lt;/key&gt;&lt;/foreign-keys&gt;&lt;ref-type name="Journal Article"&gt;17&lt;/ref-type&gt;&lt;contributors&gt;&lt;authors&gt;&lt;author&gt;Berendsen, H. J. C.&lt;/author&gt;&lt;author&gt;Grigera, J. R.&lt;/author&gt;&lt;author&gt;Straatsma, T. P.&lt;/author&gt;&lt;/authors&gt;&lt;/contributors&gt;&lt;auth-address&gt;Inst Fis Liquidos &amp;amp; Sistemas Biol,Ra-1900 La Plata,Argentina&lt;/auth-address&gt;&lt;titles&gt;&lt;title&gt;The Missing Term in Effective Pair Potentials&lt;/title&gt;&lt;secondary-title&gt;Journal of Physical Chemistry&lt;/secondary-title&gt;&lt;alt-title&gt;J Phys Chem-Us&lt;/alt-title&gt;&lt;/titles&gt;&lt;periodical&gt;&lt;full-title&gt;Journal of Physical Chemistry&lt;/full-title&gt;&lt;abbr-1&gt;J. Phys. Chem.&lt;/abbr-1&gt;&lt;abbr-2&gt;J Phys Chem&lt;/abbr-2&gt;&lt;/periodical&gt;&lt;pages&gt;6269-6271&lt;/pages&gt;&lt;volume&gt;91&lt;/volume&gt;&lt;number&gt;24&lt;/number&gt;&lt;dates&gt;&lt;year&gt;1987&lt;/year&gt;&lt;pub-dates&gt;&lt;date&gt;Nov 19&lt;/date&gt;&lt;/pub-dates&gt;&lt;/dates&gt;&lt;isbn&gt;0022-3654&lt;/isbn&gt;&lt;accession-num&gt;WOS:A1987K994100038&lt;/accession-num&gt;&lt;label&gt; MD_opt_thermoelectric_tweezer&amp;#xD;&lt;/label&gt;&lt;urls&gt;&lt;related-urls&gt;&lt;url&gt;&lt;style face="underline" font="default" size="100%"&gt;&amp;lt;Go to ISI&amp;gt;://WOS:A1987K994100038&lt;/style&gt;&lt;/url&gt;&lt;/related-urls&gt;&lt;/urls&gt;&lt;electronic-resource-num&gt;DOI 10.1021/j100308a038&lt;/electronic-resource-num&gt;&lt;language&gt;English&lt;/language&gt;&lt;/record&gt;&lt;/Cite&gt;&lt;/EndNote&gt;</w:instrText>
      </w:r>
      <w:r w:rsidR="00B2336A" w:rsidRPr="00BC0BB7">
        <w:rPr>
          <w:rStyle w:val="fontstyle01"/>
          <w:sz w:val="24"/>
          <w:szCs w:val="24"/>
        </w:rPr>
        <w:fldChar w:fldCharType="separate"/>
      </w:r>
      <w:r w:rsidR="000F646E" w:rsidRPr="00BC0BB7">
        <w:rPr>
          <w:rStyle w:val="fontstyle01"/>
          <w:noProof/>
          <w:sz w:val="24"/>
          <w:szCs w:val="24"/>
        </w:rPr>
        <w:t>(</w:t>
      </w:r>
      <w:r w:rsidR="000F646E" w:rsidRPr="00BC0BB7">
        <w:rPr>
          <w:rStyle w:val="fontstyle01"/>
          <w:i/>
          <w:noProof/>
          <w:sz w:val="24"/>
          <w:szCs w:val="24"/>
        </w:rPr>
        <w:t>1</w:t>
      </w:r>
      <w:r w:rsidR="000F646E" w:rsidRPr="00BC0BB7">
        <w:rPr>
          <w:rStyle w:val="fontstyle01"/>
          <w:noProof/>
          <w:sz w:val="24"/>
          <w:szCs w:val="24"/>
        </w:rPr>
        <w:t>)</w:t>
      </w:r>
      <w:r w:rsidR="00B2336A" w:rsidRPr="00BC0BB7">
        <w:rPr>
          <w:rStyle w:val="fontstyle01"/>
          <w:sz w:val="24"/>
          <w:szCs w:val="24"/>
        </w:rPr>
        <w:fldChar w:fldCharType="end"/>
      </w:r>
      <w:r w:rsidR="00B2336A" w:rsidRPr="00BC0BB7">
        <w:rPr>
          <w:rStyle w:val="fontstyle01"/>
          <w:sz w:val="24"/>
          <w:szCs w:val="24"/>
        </w:rPr>
        <w:t xml:space="preserve"> </w:t>
      </w:r>
      <w:r w:rsidR="00274058" w:rsidRPr="00BC0BB7">
        <w:rPr>
          <w:szCs w:val="24"/>
        </w:rPr>
        <w:t xml:space="preserve">was used for water molecules. Widely used TIP4P model </w:t>
      </w:r>
      <w:r w:rsidR="00B2336A" w:rsidRPr="00BC0BB7">
        <w:rPr>
          <w:rStyle w:val="fontstyle01"/>
          <w:sz w:val="24"/>
          <w:szCs w:val="24"/>
        </w:rPr>
        <w:fldChar w:fldCharType="begin"/>
      </w:r>
      <w:r w:rsidR="000F646E" w:rsidRPr="00BC0BB7">
        <w:rPr>
          <w:rStyle w:val="fontstyle01"/>
          <w:sz w:val="24"/>
          <w:szCs w:val="24"/>
        </w:rPr>
        <w:instrText xml:space="preserve"> ADDIN EN.CITE &lt;EndNote&gt;&lt;Cite&gt;&lt;Author&gt;Ding&lt;/Author&gt;&lt;Year&gt;2017&lt;/Year&gt;&lt;RecNum&gt;191&lt;/RecNum&gt;&lt;DisplayText&gt;(&lt;style face="italic"&gt;2&lt;/style&gt;)&lt;/DisplayText&gt;&lt;record&gt;&lt;rec-number&gt;191&lt;/rec-number&gt;&lt;foreign-keys&gt;&lt;key app="EN" db-id="a5sv05z5ypttdne2vsmpvdf59529p2f05pp5" timestamp="0"&gt;191&lt;/key&gt;&lt;/foreign-keys&gt;&lt;ref-type name="Journal Article"&gt;17&lt;/ref-type&gt;&lt;contributors&gt;&lt;authors&gt;&lt;author&gt;Ding, H.&lt;/author&gt;&lt;author&gt;Peng, G.&lt;/author&gt;&lt;author&gt;Mo, S.&lt;/author&gt;&lt;author&gt;Ma, D.&lt;/author&gt;&lt;author&gt;Sharshir, S. W.&lt;/author&gt;&lt;author&gt;Yang, N.&lt;/author&gt;&lt;/authors&gt;&lt;/contributors&gt;&lt;auth-address&gt;State Key Laboratory of Coal Combustion, Huazhong University of Science and Technology, Wuhan 430074, P. R. China. nuo@hust.edu.cn.&lt;/auth-address&gt;&lt;titles&gt;&lt;title&gt;Ultra-fast vapor generation by a graphene nano-ratchet: a theoretical and simulation study&lt;/title&gt;&lt;secondary-title&gt;Nanoscale&lt;/secondary-title&gt;&lt;/titles&gt;&lt;periodical&gt;&lt;full-title&gt;Nanoscale&lt;/full-title&gt;&lt;abbr-1&gt;Nanoscale&lt;/abbr-1&gt;&lt;abbr-2&gt;Nanoscale&lt;/abbr-2&gt;&lt;/periodical&gt;&lt;pages&gt;19066-19072&lt;/pages&gt;&lt;volume&gt;9&lt;/volume&gt;&lt;number&gt;48&lt;/number&gt;&lt;edition&gt;2017/11/10&lt;/edition&gt;&lt;dates&gt;&lt;year&gt;2017&lt;/year&gt;&lt;pub-dates&gt;&lt;date&gt;Dec 14&lt;/date&gt;&lt;/pub-dates&gt;&lt;/dates&gt;&lt;isbn&gt;2040-3372 (Electronic)&amp;#xD;2040-3364 (Linking)&lt;/isbn&gt;&lt;accession-num&gt;29119171&lt;/accession-num&gt;&lt;label&gt; my paper&amp;#xD;&lt;/label&gt;&lt;urls&gt;&lt;related-urls&gt;&lt;url&gt;https://www.ncbi.nlm.nih.gov/pubmed/29119171&lt;/url&gt;&lt;/related-urls&gt;&lt;/urls&gt;&lt;electronic-resource-num&gt;10.1039/c7nr05304e&lt;/electronic-resource-num&gt;&lt;/record&gt;&lt;/Cite&gt;&lt;/EndNote&gt;</w:instrText>
      </w:r>
      <w:r w:rsidR="00B2336A" w:rsidRPr="00BC0BB7">
        <w:rPr>
          <w:rStyle w:val="fontstyle01"/>
          <w:sz w:val="24"/>
          <w:szCs w:val="24"/>
        </w:rPr>
        <w:fldChar w:fldCharType="separate"/>
      </w:r>
      <w:r w:rsidR="000F646E" w:rsidRPr="00BC0BB7">
        <w:rPr>
          <w:rStyle w:val="fontstyle01"/>
          <w:noProof/>
          <w:sz w:val="24"/>
          <w:szCs w:val="24"/>
        </w:rPr>
        <w:t>(</w:t>
      </w:r>
      <w:r w:rsidR="000F646E" w:rsidRPr="00BC0BB7">
        <w:rPr>
          <w:rStyle w:val="fontstyle01"/>
          <w:i/>
          <w:noProof/>
          <w:sz w:val="24"/>
          <w:szCs w:val="24"/>
        </w:rPr>
        <w:t>2</w:t>
      </w:r>
      <w:r w:rsidR="000F646E" w:rsidRPr="00BC0BB7">
        <w:rPr>
          <w:rStyle w:val="fontstyle01"/>
          <w:noProof/>
          <w:sz w:val="24"/>
          <w:szCs w:val="24"/>
        </w:rPr>
        <w:t>)</w:t>
      </w:r>
      <w:r w:rsidR="00B2336A" w:rsidRPr="00BC0BB7">
        <w:rPr>
          <w:rStyle w:val="fontstyle01"/>
          <w:sz w:val="24"/>
          <w:szCs w:val="24"/>
        </w:rPr>
        <w:fldChar w:fldCharType="end"/>
      </w:r>
      <w:r w:rsidR="00274058" w:rsidRPr="00BC0BB7">
        <w:rPr>
          <w:szCs w:val="24"/>
        </w:rPr>
        <w:t xml:space="preserve"> was also tested. All-atom optimized potentials for liquid simulations (OPLS-AA) force field </w:t>
      </w:r>
      <w:r w:rsidR="00B2336A" w:rsidRPr="00BC0BB7">
        <w:rPr>
          <w:rStyle w:val="fontstyle01"/>
          <w:sz w:val="24"/>
          <w:szCs w:val="24"/>
        </w:rPr>
        <w:fldChar w:fldCharType="begin">
          <w:fldData xml:space="preserve">PEVuZE5vdGU+PENpdGU+PEF1dGhvcj5Db3JuZWxsPC9BdXRob3I+PFllYXI+MTk5NTwvWWVhcj48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</w:fldData>
        </w:fldChar>
      </w:r>
      <w:r w:rsidR="000F646E" w:rsidRPr="00BC0BB7">
        <w:rPr>
          <w:rStyle w:val="fontstyle01"/>
          <w:sz w:val="24"/>
          <w:szCs w:val="24"/>
        </w:rPr>
        <w:instrText xml:space="preserve"> ADDIN EN.CITE </w:instrText>
      </w:r>
      <w:r w:rsidR="000F646E" w:rsidRPr="00BC0BB7">
        <w:rPr>
          <w:rStyle w:val="fontstyle01"/>
          <w:sz w:val="24"/>
          <w:szCs w:val="24"/>
        </w:rPr>
        <w:fldChar w:fldCharType="begin">
          <w:fldData xml:space="preserve">PEVuZE5vdGU+PENpdGU+PEF1dGhvcj5Db3JuZWxsPC9BdXRob3I+PFllYXI+MTk5NTwvWWVhcj48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</w:fldData>
        </w:fldChar>
      </w:r>
      <w:r w:rsidR="000F646E" w:rsidRPr="00BC0BB7">
        <w:rPr>
          <w:rStyle w:val="fontstyle01"/>
          <w:sz w:val="24"/>
          <w:szCs w:val="24"/>
        </w:rPr>
        <w:instrText xml:space="preserve"> ADDIN EN.CITE.DATA </w:instrText>
      </w:r>
      <w:r w:rsidR="000F646E" w:rsidRPr="00BC0BB7">
        <w:rPr>
          <w:rStyle w:val="fontstyle01"/>
          <w:sz w:val="24"/>
          <w:szCs w:val="24"/>
        </w:rPr>
      </w:r>
      <w:r w:rsidR="000F646E" w:rsidRPr="00BC0BB7">
        <w:rPr>
          <w:rStyle w:val="fontstyle01"/>
          <w:sz w:val="24"/>
          <w:szCs w:val="24"/>
        </w:rPr>
        <w:fldChar w:fldCharType="end"/>
      </w:r>
      <w:r w:rsidR="00B2336A" w:rsidRPr="00BC0BB7">
        <w:rPr>
          <w:rStyle w:val="fontstyle01"/>
          <w:sz w:val="24"/>
          <w:szCs w:val="24"/>
        </w:rPr>
      </w:r>
      <w:r w:rsidR="00B2336A" w:rsidRPr="00BC0BB7">
        <w:rPr>
          <w:rStyle w:val="fontstyle01"/>
          <w:sz w:val="24"/>
          <w:szCs w:val="24"/>
        </w:rPr>
        <w:fldChar w:fldCharType="separate"/>
      </w:r>
      <w:r w:rsidR="000F646E" w:rsidRPr="00BC0BB7">
        <w:rPr>
          <w:rStyle w:val="fontstyle01"/>
          <w:noProof/>
          <w:sz w:val="24"/>
          <w:szCs w:val="24"/>
        </w:rPr>
        <w:t>(</w:t>
      </w:r>
      <w:r w:rsidR="000F646E" w:rsidRPr="00BC0BB7">
        <w:rPr>
          <w:rStyle w:val="fontstyle01"/>
          <w:i/>
          <w:noProof/>
          <w:sz w:val="24"/>
          <w:szCs w:val="24"/>
        </w:rPr>
        <w:t>3, 4</w:t>
      </w:r>
      <w:r w:rsidR="000F646E" w:rsidRPr="00BC0BB7">
        <w:rPr>
          <w:rStyle w:val="fontstyle01"/>
          <w:noProof/>
          <w:sz w:val="24"/>
          <w:szCs w:val="24"/>
        </w:rPr>
        <w:t>)</w:t>
      </w:r>
      <w:r w:rsidR="00B2336A" w:rsidRPr="00BC0BB7">
        <w:rPr>
          <w:rStyle w:val="fontstyle01"/>
          <w:sz w:val="24"/>
          <w:szCs w:val="24"/>
        </w:rPr>
        <w:fldChar w:fldCharType="end"/>
      </w:r>
      <w:r w:rsidR="00B2336A" w:rsidRPr="00BC0BB7">
        <w:rPr>
          <w:rStyle w:val="fontstyle01"/>
          <w:sz w:val="24"/>
          <w:szCs w:val="24"/>
        </w:rPr>
        <w:t xml:space="preserve"> </w:t>
      </w:r>
      <w:r w:rsidR="00274058" w:rsidRPr="00BC0BB7">
        <w:rPr>
          <w:szCs w:val="24"/>
        </w:rPr>
        <w:t>were used in all simulations. The long-range electrostatic forces were computed with the P</w:t>
      </w:r>
      <w:r w:rsidR="00274058" w:rsidRPr="00BC0BB7">
        <w:rPr>
          <w:szCs w:val="24"/>
          <w:vertAlign w:val="superscript"/>
        </w:rPr>
        <w:t>3</w:t>
      </w:r>
      <w:r w:rsidR="00274058" w:rsidRPr="00BC0BB7">
        <w:rPr>
          <w:szCs w:val="24"/>
        </w:rPr>
        <w:t>M method. Lorentz-Berthelot mixing rule was applied for all pairwise LJ terms. The cut-off distance in the LJ potential was set to 2.5</w:t>
      </w:r>
      <w:r w:rsidR="00B02D6E" w:rsidRPr="00BC0BB7">
        <w:rPr>
          <w:noProof/>
          <w:szCs w:val="24"/>
        </w:rPr>
        <w:t xml:space="preserve"> </w:t>
      </w:r>
      <m:oMath>
        <m:r>
          <m:rPr>
            <m:sty m:val="p"/>
          </m:rPr>
          <w:rPr>
            <w:rFonts w:ascii="Cambria Math" w:hAnsi="Cambria Math"/>
            <w:noProof/>
            <w:szCs w:val="24"/>
          </w:rPr>
          <m:t>σ</m:t>
        </m:r>
      </m:oMath>
      <w:r w:rsidR="00B02D6E" w:rsidRPr="00BC0BB7">
        <w:rPr>
          <w:rStyle w:val="fontstyle01"/>
          <w:sz w:val="24"/>
          <w:szCs w:val="24"/>
        </w:rPr>
        <w:t>.</w:t>
      </w:r>
      <w:r w:rsidR="00274058" w:rsidRPr="00BC0BB7">
        <w:rPr>
          <w:szCs w:val="24"/>
        </w:rPr>
        <w:t xml:space="preserve"> 200 ns non-equilibrium molecular dynamics (NEMD) simulations in the canonical ensemble were used to record simulation data after the structure relaxation in the isothermal–isobaric ensemble, followed by 1 ns microcanonical ensemble. Langevin thermostats were coupled with water molecules in the middle and boundaries of the system to generate temperature gradients. To obtain meaningful statistics, for each set of parameters, 8 independent simulations were performed. </w:t>
      </w:r>
    </w:p>
    <w:p w14:paraId="5583E965" w14:textId="77777777" w:rsidR="00B02D6E" w:rsidRPr="00BC0BB7" w:rsidRDefault="00B02D6E" w:rsidP="001B378F">
      <w:pPr>
        <w:pStyle w:val="SMText"/>
        <w:spacing w:before="120"/>
        <w:ind w:firstLine="0"/>
        <w:jc w:val="both"/>
        <w:rPr>
          <w:szCs w:val="24"/>
        </w:rPr>
      </w:pPr>
    </w:p>
    <w:p w14:paraId="41F75D32" w14:textId="5D922DF3" w:rsidR="00B02D6E" w:rsidRPr="00BC0BB7" w:rsidRDefault="00B02D6E" w:rsidP="001B378F">
      <w:pPr>
        <w:pStyle w:val="SMText"/>
        <w:spacing w:before="120"/>
        <w:ind w:firstLine="0"/>
        <w:rPr>
          <w:szCs w:val="24"/>
          <w:u w:val="single"/>
        </w:rPr>
      </w:pPr>
      <w:r w:rsidRPr="00BC0BB7">
        <w:rPr>
          <w:szCs w:val="24"/>
          <w:u w:val="single"/>
        </w:rPr>
        <w:t>FDTD simulation</w:t>
      </w:r>
      <w:r w:rsidR="00274058" w:rsidRPr="00BC0BB7">
        <w:rPr>
          <w:szCs w:val="24"/>
          <w:u w:val="single"/>
        </w:rPr>
        <w:t xml:space="preserve"> </w:t>
      </w:r>
    </w:p>
    <w:p w14:paraId="25C9EE50" w14:textId="395C7EAE" w:rsidR="00274058" w:rsidRPr="00BC0BB7" w:rsidRDefault="00301961" w:rsidP="001B378F">
      <w:pPr>
        <w:pStyle w:val="SMText"/>
        <w:spacing w:before="120"/>
        <w:ind w:firstLine="0"/>
        <w:jc w:val="both"/>
        <w:rPr>
          <w:szCs w:val="24"/>
        </w:rPr>
      </w:pPr>
      <w:r w:rsidRPr="00BC0BB7">
        <w:rPr>
          <w:szCs w:val="24"/>
        </w:rPr>
        <w:t xml:space="preserve">We used </w:t>
      </w:r>
      <w:r w:rsidR="00274058" w:rsidRPr="00BC0BB7">
        <w:rPr>
          <w:szCs w:val="24"/>
        </w:rPr>
        <w:t xml:space="preserve">finite-difference time-domain method (Lumerical Inc.) </w:t>
      </w:r>
      <w:r w:rsidRPr="00BC0BB7">
        <w:rPr>
          <w:szCs w:val="24"/>
        </w:rPr>
        <w:t>to</w:t>
      </w:r>
      <w:r w:rsidR="00274058" w:rsidRPr="00BC0BB7">
        <w:rPr>
          <w:szCs w:val="24"/>
        </w:rPr>
        <w:t xml:space="preserve"> calculat</w:t>
      </w:r>
      <w:r w:rsidRPr="00BC0BB7">
        <w:rPr>
          <w:szCs w:val="24"/>
        </w:rPr>
        <w:t>e</w:t>
      </w:r>
      <w:r w:rsidR="00274058" w:rsidRPr="00BC0BB7">
        <w:rPr>
          <w:szCs w:val="24"/>
        </w:rPr>
        <w:t xml:space="preserve"> optical forces and torques. The ref</w:t>
      </w:r>
      <w:r w:rsidRPr="00BC0BB7">
        <w:rPr>
          <w:szCs w:val="24"/>
        </w:rPr>
        <w:t>ra</w:t>
      </w:r>
      <w:r w:rsidR="00274058" w:rsidRPr="00BC0BB7">
        <w:rPr>
          <w:szCs w:val="24"/>
        </w:rPr>
        <w:t>ctive index of the PS particle</w:t>
      </w:r>
      <w:r w:rsidRPr="00BC0BB7">
        <w:rPr>
          <w:szCs w:val="24"/>
        </w:rPr>
        <w:t>s</w:t>
      </w:r>
      <w:r w:rsidR="00274058" w:rsidRPr="00BC0BB7">
        <w:rPr>
          <w:szCs w:val="24"/>
        </w:rPr>
        <w:t xml:space="preserve"> was set as 1.</w:t>
      </w:r>
      <w:r w:rsidR="00E673B3">
        <w:rPr>
          <w:szCs w:val="24"/>
        </w:rPr>
        <w:t>58</w:t>
      </w:r>
      <w:r w:rsidR="00274058" w:rsidRPr="00BC0BB7">
        <w:rPr>
          <w:szCs w:val="24"/>
        </w:rPr>
        <w:t>, and the permittivity of the Au films was taken from Johnson and Christy</w:t>
      </w:r>
      <w:r w:rsidR="00BC0BB7" w:rsidRPr="00BC0BB7">
        <w:rPr>
          <w:szCs w:val="24"/>
        </w:rPr>
        <w:t xml:space="preserve"> </w:t>
      </w:r>
      <w:r w:rsidR="00BC0BB7" w:rsidRPr="00BC0BB7">
        <w:rPr>
          <w:szCs w:val="24"/>
        </w:rPr>
        <w:fldChar w:fldCharType="begin"/>
      </w:r>
      <w:r w:rsidR="00BC0BB7" w:rsidRPr="00BC0BB7">
        <w:rPr>
          <w:szCs w:val="24"/>
        </w:rPr>
        <w:instrText xml:space="preserve"> ADDIN EN.CITE &lt;EndNote&gt;&lt;Cite&gt;&lt;Author&gt;Johnson&lt;/Author&gt;&lt;Year&gt;1972&lt;/Year&gt;&lt;RecNum&gt;738&lt;/RecNum&gt;&lt;DisplayText&gt;(&lt;style face="italic"&gt;5&lt;/style&gt;)&lt;/DisplayText&gt;&lt;record&gt;&lt;rec-number&gt;738&lt;/rec-number&gt;&lt;foreign-keys&gt;&lt;key app="EN" db-id="a5sv05z5ypttdne2vsmpvdf59529p2f05pp5" timestamp="1605251796"&gt;738&lt;/key&gt;&lt;/foreign-keys&gt;&lt;ref-type name="Journal Article"&gt;17&lt;/ref-type&gt;&lt;contributors&gt;&lt;authors&gt;&lt;author&gt;Johnson, P. B.&lt;/author&gt;&lt;author&gt;Christy, R. W.&lt;/author&gt;&lt;/authors&gt;&lt;/contributors&gt;&lt;titles&gt;&lt;title&gt;Optical Constants of the Noble Metals&lt;/title&gt;&lt;secondary-title&gt;Physical Review B&lt;/secondary-title&gt;&lt;/titles&gt;&lt;periodical&gt;&lt;full-title&gt;Physical Review B&lt;/full-title&gt;&lt;/periodical&gt;&lt;pages&gt;4370-4379&lt;/pages&gt;&lt;volume&gt;6&lt;/volume&gt;&lt;number&gt;12&lt;/number&gt;&lt;dates&gt;&lt;year&gt;1972&lt;/year&gt;&lt;pub-dates&gt;&lt;date&gt;12/15/&lt;/date&gt;&lt;/pub-dates&gt;&lt;/dates&gt;&lt;publisher&gt;American Physical Society&lt;/publisher&gt;&lt;urls&gt;&lt;related-urls&gt;&lt;url&gt;https://link.aps.org/doi/10.1103/PhysRevB.6.4370&lt;/url&gt;&lt;/related-urls&gt;&lt;/urls&gt;&lt;electronic-resource-num&gt;10.1103/PhysRevB.6.4370&lt;/electronic-resource-num&gt;&lt;/record&gt;&lt;/Cite&gt;&lt;/EndNote&gt;</w:instrText>
      </w:r>
      <w:r w:rsidR="00BC0BB7" w:rsidRPr="00BC0BB7">
        <w:rPr>
          <w:szCs w:val="24"/>
        </w:rPr>
        <w:fldChar w:fldCharType="separate"/>
      </w:r>
      <w:r w:rsidR="00BC0BB7" w:rsidRPr="00BC0BB7">
        <w:rPr>
          <w:noProof/>
          <w:szCs w:val="24"/>
        </w:rPr>
        <w:t>(</w:t>
      </w:r>
      <w:r w:rsidR="00BC0BB7" w:rsidRPr="00BC0BB7">
        <w:rPr>
          <w:i/>
          <w:noProof/>
          <w:szCs w:val="24"/>
        </w:rPr>
        <w:t>5</w:t>
      </w:r>
      <w:r w:rsidR="00BC0BB7" w:rsidRPr="00BC0BB7">
        <w:rPr>
          <w:noProof/>
          <w:szCs w:val="24"/>
        </w:rPr>
        <w:t>)</w:t>
      </w:r>
      <w:r w:rsidR="00BC0BB7" w:rsidRPr="00BC0BB7">
        <w:rPr>
          <w:szCs w:val="24"/>
        </w:rPr>
        <w:fldChar w:fldCharType="end"/>
      </w:r>
      <w:r w:rsidR="00274058" w:rsidRPr="00BC0BB7">
        <w:rPr>
          <w:szCs w:val="24"/>
        </w:rPr>
        <w:t>. The optical forces and torques were calculated through the Maxwell stress tensor (MST) at an excitation wavelength of 660 nm. The mesh size in the simulation was set as 5 nm.</w:t>
      </w:r>
    </w:p>
    <w:p w14:paraId="4DDCA982" w14:textId="77777777" w:rsidR="00B02D6E" w:rsidRPr="00BC0BB7" w:rsidRDefault="00B02D6E" w:rsidP="001B378F">
      <w:pPr>
        <w:pStyle w:val="SMText"/>
        <w:spacing w:before="120"/>
        <w:ind w:firstLine="0"/>
        <w:rPr>
          <w:szCs w:val="24"/>
        </w:rPr>
      </w:pPr>
    </w:p>
    <w:p w14:paraId="2203A91F" w14:textId="72B9C5A8" w:rsidR="00B02D6E" w:rsidRPr="00BC0BB7" w:rsidRDefault="00B02D6E" w:rsidP="001B378F">
      <w:pPr>
        <w:pStyle w:val="SMText"/>
        <w:spacing w:before="120"/>
        <w:ind w:firstLine="0"/>
        <w:rPr>
          <w:szCs w:val="24"/>
          <w:u w:val="single"/>
        </w:rPr>
      </w:pPr>
      <w:r w:rsidRPr="00BC0BB7">
        <w:rPr>
          <w:szCs w:val="24"/>
          <w:u w:val="single"/>
        </w:rPr>
        <w:t>Optical setup</w:t>
      </w:r>
      <w:r w:rsidR="00274058" w:rsidRPr="00BC0BB7">
        <w:rPr>
          <w:szCs w:val="24"/>
          <w:u w:val="single"/>
        </w:rPr>
        <w:t xml:space="preserve"> </w:t>
      </w:r>
    </w:p>
    <w:p w14:paraId="7F6E0C41" w14:textId="7D02EEE5" w:rsidR="00355362" w:rsidRPr="00BC0BB7" w:rsidRDefault="00274058" w:rsidP="001B378F">
      <w:pPr>
        <w:pStyle w:val="SMText"/>
        <w:spacing w:before="120"/>
        <w:ind w:firstLine="0"/>
        <w:jc w:val="both"/>
        <w:rPr>
          <w:szCs w:val="24"/>
        </w:rPr>
      </w:pPr>
      <w:r w:rsidRPr="00BC0BB7">
        <w:rPr>
          <w:szCs w:val="24"/>
        </w:rPr>
        <w:t xml:space="preserve">A 660 nm laser </w:t>
      </w:r>
      <w:r w:rsidR="008F320A" w:rsidRPr="00BC0BB7">
        <w:rPr>
          <w:szCs w:val="24"/>
        </w:rPr>
        <w:t xml:space="preserve">beam </w:t>
      </w:r>
      <w:r w:rsidRPr="00BC0BB7">
        <w:rPr>
          <w:szCs w:val="24"/>
        </w:rPr>
        <w:t xml:space="preserve">(Laser Quantum, Ventus) </w:t>
      </w:r>
      <w:r w:rsidR="008F320A" w:rsidRPr="00BC0BB7">
        <w:rPr>
          <w:szCs w:val="24"/>
        </w:rPr>
        <w:t>and</w:t>
      </w:r>
      <w:r w:rsidRPr="00BC0BB7">
        <w:rPr>
          <w:szCs w:val="24"/>
        </w:rPr>
        <w:t xml:space="preserve"> </w:t>
      </w:r>
      <w:r w:rsidR="008F320A" w:rsidRPr="00BC0BB7">
        <w:rPr>
          <w:szCs w:val="24"/>
        </w:rPr>
        <w:t xml:space="preserve">a </w:t>
      </w:r>
      <w:r w:rsidRPr="00BC0BB7">
        <w:rPr>
          <w:szCs w:val="24"/>
        </w:rPr>
        <w:t xml:space="preserve">532 nm laser </w:t>
      </w:r>
      <w:r w:rsidR="008F320A" w:rsidRPr="00BC0BB7">
        <w:rPr>
          <w:szCs w:val="24"/>
        </w:rPr>
        <w:t xml:space="preserve">beam </w:t>
      </w:r>
      <w:r w:rsidRPr="00BC0BB7">
        <w:rPr>
          <w:szCs w:val="24"/>
        </w:rPr>
        <w:t>(Coherent, Genesis MX STM-1W) w</w:t>
      </w:r>
      <w:r w:rsidR="008F320A" w:rsidRPr="00BC0BB7">
        <w:rPr>
          <w:szCs w:val="24"/>
        </w:rPr>
        <w:t>ere</w:t>
      </w:r>
      <w:r w:rsidRPr="00BC0BB7">
        <w:rPr>
          <w:szCs w:val="24"/>
        </w:rPr>
        <w:t xml:space="preserve"> expanded with a 5× beam expander (Thorlabs, GBE05-A) and directed to a Nikon inverted microscope (Nikon Ti-E) with a ×100 oil objective (Nikon, NA 0.5–1.3) for the </w:t>
      </w:r>
      <w:r w:rsidR="008F320A" w:rsidRPr="00BC0BB7">
        <w:rPr>
          <w:szCs w:val="24"/>
        </w:rPr>
        <w:t xml:space="preserve">rotor </w:t>
      </w:r>
      <w:r w:rsidRPr="00BC0BB7">
        <w:rPr>
          <w:szCs w:val="24"/>
        </w:rPr>
        <w:t xml:space="preserve">experiments inside a microfluidic chamber of ~120 µm thickness. For </w:t>
      </w:r>
      <w:r w:rsidR="008F320A" w:rsidRPr="00BC0BB7">
        <w:rPr>
          <w:szCs w:val="24"/>
        </w:rPr>
        <w:t xml:space="preserve">the </w:t>
      </w:r>
      <w:r w:rsidRPr="00BC0BB7">
        <w:rPr>
          <w:szCs w:val="24"/>
        </w:rPr>
        <w:t xml:space="preserve">dark-field </w:t>
      </w:r>
      <w:r w:rsidR="008F320A" w:rsidRPr="00BC0BB7">
        <w:rPr>
          <w:szCs w:val="24"/>
        </w:rPr>
        <w:t xml:space="preserve">optical </w:t>
      </w:r>
      <w:r w:rsidRPr="00BC0BB7">
        <w:rPr>
          <w:szCs w:val="24"/>
        </w:rPr>
        <w:t xml:space="preserve">imaging, an air condenser was used to focus the incident white light onto the sample from the top. A color charge-coupled device (CCD) camera (Nikon) was used to record </w:t>
      </w:r>
      <w:r w:rsidR="008F320A" w:rsidRPr="00BC0BB7">
        <w:rPr>
          <w:szCs w:val="24"/>
        </w:rPr>
        <w:t xml:space="preserve">the </w:t>
      </w:r>
      <w:r w:rsidRPr="00BC0BB7">
        <w:rPr>
          <w:szCs w:val="24"/>
        </w:rPr>
        <w:t>opt</w:t>
      </w:r>
      <w:r w:rsidR="0054757B" w:rsidRPr="00BC0BB7">
        <w:rPr>
          <w:szCs w:val="24"/>
        </w:rPr>
        <w:t>ical images.</w:t>
      </w:r>
    </w:p>
    <w:p w14:paraId="56F29DC2" w14:textId="7E3E9B03" w:rsidR="008218C4" w:rsidRPr="00BC0BB7" w:rsidRDefault="008218C4" w:rsidP="001B378F">
      <w:pPr>
        <w:pStyle w:val="SMText"/>
        <w:spacing w:before="120"/>
        <w:ind w:firstLine="0"/>
        <w:rPr>
          <w:szCs w:val="24"/>
        </w:rPr>
      </w:pPr>
    </w:p>
    <w:p w14:paraId="67ECA536" w14:textId="01F3BCF1" w:rsidR="00356F0C" w:rsidRPr="00BC0BB7" w:rsidRDefault="00356F0C" w:rsidP="00356F0C">
      <w:pPr>
        <w:pStyle w:val="ListParagraph"/>
        <w:spacing w:before="120"/>
        <w:ind w:left="0"/>
        <w:rPr>
          <w:szCs w:val="24"/>
          <w:u w:val="single"/>
        </w:rPr>
      </w:pPr>
      <w:r w:rsidRPr="00BC0BB7">
        <w:rPr>
          <w:szCs w:val="24"/>
          <w:u w:val="single"/>
        </w:rPr>
        <w:t>Fluorescent intensity and RGB signal analysis</w:t>
      </w:r>
    </w:p>
    <w:p w14:paraId="42CDC1F5" w14:textId="412DD0C5" w:rsidR="00356F0C" w:rsidRDefault="00356F0C" w:rsidP="00356F0C">
      <w:pPr>
        <w:spacing w:before="120"/>
        <w:jc w:val="both"/>
        <w:rPr>
          <w:szCs w:val="24"/>
        </w:rPr>
      </w:pPr>
      <w:r w:rsidRPr="00BC0BB7">
        <w:rPr>
          <w:szCs w:val="24"/>
        </w:rPr>
        <w:t>The fluorescence and dark-field scattering images of the particles were extracted from the recorded videos of the rotating particles. A region-of-interest (ROI) encircling the whole particle was defined to record the periodic variation in the average fluorescence intensity and RGB intensity arising from the change in fluorescence and</w:t>
      </w:r>
      <w:r w:rsidR="00E174AD" w:rsidRPr="00BC0BB7">
        <w:rPr>
          <w:szCs w:val="24"/>
        </w:rPr>
        <w:t xml:space="preserve"> </w:t>
      </w:r>
      <w:r w:rsidRPr="00BC0BB7">
        <w:rPr>
          <w:szCs w:val="24"/>
        </w:rPr>
        <w:t xml:space="preserve">scattering signals from the particle due to its rotation. The periodic signal change was used to estimate the rotation rate of the particle. Each frame is decomposed into red, green, and blue channels and the average values in each channel are plotted as a function of frame number (or time). A dip in the green channel correlates well with a peak in the red channel, which indicates the rotation of the particle. </w:t>
      </w:r>
    </w:p>
    <w:p w14:paraId="15AEE452" w14:textId="7179CD97" w:rsidR="009A79E9" w:rsidRDefault="009A79E9" w:rsidP="00356F0C">
      <w:pPr>
        <w:spacing w:before="120"/>
        <w:jc w:val="both"/>
        <w:rPr>
          <w:szCs w:val="24"/>
        </w:rPr>
      </w:pPr>
    </w:p>
    <w:p w14:paraId="68D115B6" w14:textId="383ACAB3" w:rsidR="009A79E9" w:rsidRDefault="009A79E9" w:rsidP="00356F0C">
      <w:pPr>
        <w:spacing w:before="120"/>
        <w:jc w:val="both"/>
        <w:rPr>
          <w:szCs w:val="24"/>
        </w:rPr>
      </w:pPr>
    </w:p>
    <w:p w14:paraId="427EF7DD" w14:textId="77777777" w:rsidR="009A79E9" w:rsidRPr="00BC0BB7" w:rsidRDefault="009A79E9" w:rsidP="00356F0C">
      <w:pPr>
        <w:spacing w:before="120"/>
        <w:jc w:val="both"/>
        <w:rPr>
          <w:szCs w:val="24"/>
        </w:rPr>
      </w:pPr>
    </w:p>
    <w:p w14:paraId="002E08D3" w14:textId="77777777" w:rsidR="009A79E9" w:rsidRPr="00795DE8" w:rsidRDefault="009A79E9" w:rsidP="009A79E9">
      <w:pPr>
        <w:spacing w:before="120"/>
        <w:jc w:val="both"/>
        <w:rPr>
          <w:b/>
          <w:bCs/>
          <w:sz w:val="28"/>
          <w:szCs w:val="28"/>
        </w:rPr>
      </w:pPr>
      <w:r w:rsidRPr="00795DE8">
        <w:rPr>
          <w:b/>
          <w:bCs/>
          <w:sz w:val="28"/>
          <w:szCs w:val="28"/>
        </w:rPr>
        <w:lastRenderedPageBreak/>
        <w:t>Supplementary Movies</w:t>
      </w:r>
    </w:p>
    <w:p w14:paraId="011538C9" w14:textId="5AE22ABB" w:rsidR="009A79E9" w:rsidRPr="00294756" w:rsidRDefault="0015595F" w:rsidP="009A79E9">
      <w:pPr>
        <w:pStyle w:val="A1FigureCaption"/>
        <w:spacing w:before="240" w:after="60" w:line="240" w:lineRule="auto"/>
        <w:outlineLvl w:val="9"/>
        <w:rPr>
          <w:rFonts w:ascii="Times New Roman" w:hAnsi="Times New Roman"/>
          <w:b/>
          <w:sz w:val="24"/>
          <w:szCs w:val="24"/>
        </w:rPr>
      </w:pPr>
      <w:r>
        <w:rPr>
          <w:rFonts w:ascii="Times New Roman" w:hAnsi="Times New Roman"/>
          <w:b/>
          <w:sz w:val="24"/>
          <w:szCs w:val="24"/>
        </w:rPr>
        <w:t xml:space="preserve">Supplementary Movie </w:t>
      </w:r>
      <w:r w:rsidR="009A79E9" w:rsidRPr="00BC0BB7">
        <w:rPr>
          <w:rFonts w:ascii="Times New Roman" w:hAnsi="Times New Roman"/>
          <w:b/>
          <w:sz w:val="24"/>
          <w:szCs w:val="24"/>
        </w:rPr>
        <w:t>1</w:t>
      </w:r>
      <w:r w:rsidR="009A79E9">
        <w:rPr>
          <w:rFonts w:ascii="Times New Roman" w:hAnsi="Times New Roman"/>
          <w:b/>
          <w:sz w:val="24"/>
          <w:szCs w:val="24"/>
        </w:rPr>
        <w:t xml:space="preserve">. </w:t>
      </w:r>
      <w:r w:rsidR="009A79E9">
        <w:rPr>
          <w:rFonts w:ascii="Times New Roman" w:hAnsi="Times New Roman"/>
          <w:sz w:val="24"/>
          <w:szCs w:val="24"/>
        </w:rPr>
        <w:t xml:space="preserve">Rotation of a 2.8 </w:t>
      </w:r>
      <w:r w:rsidR="009A79E9" w:rsidRPr="001B76F0">
        <w:rPr>
          <w:rFonts w:ascii="Times New Roman" w:hAnsi="Times New Roman"/>
          <w:sz w:val="24"/>
          <w:szCs w:val="24"/>
        </w:rPr>
        <w:sym w:font="Symbol" w:char="F06D"/>
      </w:r>
      <w:r w:rsidR="009A79E9" w:rsidRPr="001B76F0">
        <w:rPr>
          <w:rFonts w:ascii="Times New Roman" w:hAnsi="Times New Roman"/>
          <w:sz w:val="24"/>
          <w:szCs w:val="24"/>
        </w:rPr>
        <w:t>m</w:t>
      </w:r>
      <w:r w:rsidR="009A79E9">
        <w:rPr>
          <w:rFonts w:ascii="Times New Roman" w:hAnsi="Times New Roman"/>
          <w:sz w:val="24"/>
          <w:szCs w:val="24"/>
        </w:rPr>
        <w:t xml:space="preserve"> PS particle under a bright-field optical microscope.</w:t>
      </w:r>
      <w:r w:rsidR="009A79E9" w:rsidRPr="001B76F0">
        <w:rPr>
          <w:rFonts w:ascii="Times New Roman" w:hAnsi="Times New Roman"/>
          <w:sz w:val="24"/>
          <w:szCs w:val="24"/>
        </w:rPr>
        <w:t xml:space="preserve"> </w:t>
      </w:r>
      <w:r w:rsidR="009A79E9">
        <w:rPr>
          <w:rFonts w:ascii="Times New Roman" w:hAnsi="Times New Roman"/>
          <w:sz w:val="24"/>
          <w:szCs w:val="24"/>
        </w:rPr>
        <w:t>The wavelength of the laser beam is 532 nm</w:t>
      </w:r>
      <w:r w:rsidR="009A79E9">
        <w:rPr>
          <w:rFonts w:ascii="Times New Roman" w:hAnsi="Times New Roman" w:hint="eastAsia"/>
          <w:sz w:val="24"/>
          <w:szCs w:val="24"/>
        </w:rPr>
        <w:t>.</w:t>
      </w:r>
      <w:r w:rsidR="009A79E9">
        <w:rPr>
          <w:rFonts w:ascii="Times New Roman" w:hAnsi="Times New Roman"/>
          <w:sz w:val="24"/>
          <w:szCs w:val="24"/>
        </w:rPr>
        <w:t xml:space="preserve"> </w:t>
      </w:r>
      <w:r w:rsidR="009A79E9" w:rsidRPr="001B76F0">
        <w:rPr>
          <w:rFonts w:ascii="Times New Roman" w:hAnsi="Times New Roman"/>
          <w:sz w:val="24"/>
          <w:szCs w:val="24"/>
        </w:rPr>
        <w:t xml:space="preserve"> </w:t>
      </w:r>
    </w:p>
    <w:p w14:paraId="263017FE" w14:textId="318E2452" w:rsidR="009A79E9" w:rsidRPr="000A70F3" w:rsidRDefault="0015595F" w:rsidP="009A79E9">
      <w:pPr>
        <w:pStyle w:val="A1FigureCaption"/>
        <w:spacing w:before="240" w:after="60" w:line="240" w:lineRule="auto"/>
        <w:outlineLvl w:val="9"/>
        <w:rPr>
          <w:rFonts w:ascii="Times New Roman" w:hAnsi="Times New Roman"/>
          <w:b/>
          <w:sz w:val="24"/>
          <w:szCs w:val="24"/>
        </w:rPr>
      </w:pPr>
      <w:r>
        <w:rPr>
          <w:rFonts w:ascii="Times New Roman" w:hAnsi="Times New Roman"/>
          <w:b/>
          <w:sz w:val="24"/>
          <w:szCs w:val="24"/>
        </w:rPr>
        <w:t xml:space="preserve">Supplementary Movie </w:t>
      </w:r>
      <w:r w:rsidR="009A79E9" w:rsidRPr="00BC0BB7">
        <w:rPr>
          <w:rFonts w:ascii="Times New Roman" w:hAnsi="Times New Roman"/>
          <w:b/>
          <w:sz w:val="24"/>
          <w:szCs w:val="24"/>
        </w:rPr>
        <w:t>2</w:t>
      </w:r>
      <w:bookmarkStart w:id="3" w:name="OLE_LINK78"/>
      <w:bookmarkStart w:id="4" w:name="OLE_LINK80"/>
      <w:r w:rsidR="009A79E9">
        <w:rPr>
          <w:rFonts w:ascii="Times New Roman" w:hAnsi="Times New Roman"/>
          <w:b/>
          <w:sz w:val="24"/>
          <w:szCs w:val="24"/>
        </w:rPr>
        <w:t xml:space="preserve">. </w:t>
      </w:r>
      <w:r w:rsidR="009A79E9" w:rsidRPr="001B76F0">
        <w:rPr>
          <w:rFonts w:ascii="Times New Roman" w:hAnsi="Times New Roman"/>
          <w:sz w:val="24"/>
          <w:szCs w:val="24"/>
        </w:rPr>
        <w:t xml:space="preserve">Rotation of </w:t>
      </w:r>
      <w:r w:rsidR="009A79E9">
        <w:rPr>
          <w:rFonts w:ascii="Times New Roman" w:hAnsi="Times New Roman" w:hint="eastAsia"/>
          <w:sz w:val="24"/>
          <w:szCs w:val="24"/>
        </w:rPr>
        <w:t>a</w:t>
      </w:r>
      <w:r w:rsidR="009A79E9">
        <w:rPr>
          <w:rFonts w:ascii="Times New Roman" w:hAnsi="Times New Roman"/>
          <w:sz w:val="24"/>
          <w:szCs w:val="24"/>
        </w:rPr>
        <w:t xml:space="preserve"> </w:t>
      </w:r>
      <w:r w:rsidR="009A79E9" w:rsidRPr="001B76F0">
        <w:rPr>
          <w:rFonts w:ascii="Times New Roman" w:hAnsi="Times New Roman"/>
          <w:sz w:val="24"/>
          <w:szCs w:val="24"/>
        </w:rPr>
        <w:t>2.</w:t>
      </w:r>
      <w:r w:rsidR="009A79E9">
        <w:rPr>
          <w:rFonts w:ascii="Times New Roman" w:hAnsi="Times New Roman"/>
          <w:sz w:val="24"/>
          <w:szCs w:val="24"/>
        </w:rPr>
        <w:t>8</w:t>
      </w:r>
      <w:r w:rsidR="009A79E9" w:rsidRPr="001B76F0">
        <w:rPr>
          <w:rFonts w:ascii="Times New Roman" w:hAnsi="Times New Roman"/>
          <w:sz w:val="24"/>
          <w:szCs w:val="24"/>
        </w:rPr>
        <w:t xml:space="preserve"> </w:t>
      </w:r>
      <w:r w:rsidR="009A79E9" w:rsidRPr="001B76F0">
        <w:rPr>
          <w:rFonts w:ascii="Times New Roman" w:hAnsi="Times New Roman"/>
          <w:sz w:val="24"/>
          <w:szCs w:val="24"/>
        </w:rPr>
        <w:sym w:font="Symbol" w:char="F06D"/>
      </w:r>
      <w:r w:rsidR="009A79E9" w:rsidRPr="001B76F0">
        <w:rPr>
          <w:rFonts w:ascii="Times New Roman" w:hAnsi="Times New Roman"/>
          <w:sz w:val="24"/>
          <w:szCs w:val="24"/>
        </w:rPr>
        <w:t xml:space="preserve">m </w:t>
      </w:r>
      <w:r w:rsidR="009A79E9">
        <w:rPr>
          <w:rFonts w:ascii="Times New Roman" w:hAnsi="Times New Roman"/>
          <w:sz w:val="24"/>
          <w:szCs w:val="24"/>
        </w:rPr>
        <w:t>PS particle labelled by fluorescent nanobeads</w:t>
      </w:r>
      <w:r w:rsidR="009A79E9" w:rsidRPr="001B76F0">
        <w:rPr>
          <w:rFonts w:ascii="Times New Roman" w:hAnsi="Times New Roman"/>
          <w:sz w:val="24"/>
          <w:szCs w:val="24"/>
        </w:rPr>
        <w:t xml:space="preserve">. </w:t>
      </w:r>
      <w:bookmarkEnd w:id="3"/>
      <w:bookmarkEnd w:id="4"/>
    </w:p>
    <w:p w14:paraId="1E152A21" w14:textId="35143635" w:rsidR="009A79E9" w:rsidRPr="000A70F3" w:rsidRDefault="0015595F" w:rsidP="009A79E9">
      <w:pPr>
        <w:pStyle w:val="A1FigureCaption"/>
        <w:spacing w:before="240" w:after="60" w:line="240" w:lineRule="auto"/>
        <w:outlineLvl w:val="9"/>
        <w:rPr>
          <w:rFonts w:ascii="Times New Roman" w:hAnsi="Times New Roman"/>
          <w:b/>
          <w:sz w:val="24"/>
          <w:szCs w:val="24"/>
        </w:rPr>
      </w:pPr>
      <w:r>
        <w:rPr>
          <w:rFonts w:ascii="Times New Roman" w:hAnsi="Times New Roman"/>
          <w:b/>
          <w:sz w:val="24"/>
          <w:szCs w:val="24"/>
        </w:rPr>
        <w:t xml:space="preserve">Supplementary Movie </w:t>
      </w:r>
      <w:r w:rsidR="009A79E9" w:rsidRPr="00BC0BB7">
        <w:rPr>
          <w:rFonts w:ascii="Times New Roman" w:hAnsi="Times New Roman"/>
          <w:b/>
          <w:sz w:val="24"/>
          <w:szCs w:val="24"/>
        </w:rPr>
        <w:t>3.</w:t>
      </w:r>
      <w:bookmarkStart w:id="5" w:name="OLE_LINK81"/>
      <w:bookmarkStart w:id="6" w:name="OLE_LINK82"/>
      <w:r w:rsidR="009A79E9">
        <w:rPr>
          <w:rFonts w:ascii="Times New Roman" w:hAnsi="Times New Roman"/>
          <w:b/>
          <w:sz w:val="24"/>
          <w:szCs w:val="24"/>
        </w:rPr>
        <w:t xml:space="preserve"> </w:t>
      </w:r>
      <w:r w:rsidR="009A79E9">
        <w:rPr>
          <w:rFonts w:ascii="Times New Roman" w:hAnsi="Times New Roman"/>
          <w:sz w:val="24"/>
          <w:szCs w:val="24"/>
        </w:rPr>
        <w:t>Trapping and immobilization</w:t>
      </w:r>
      <w:r w:rsidR="009A79E9" w:rsidRPr="001B76F0">
        <w:rPr>
          <w:rFonts w:ascii="Times New Roman" w:hAnsi="Times New Roman"/>
          <w:sz w:val="24"/>
          <w:szCs w:val="24"/>
        </w:rPr>
        <w:t xml:space="preserve"> of a 2.</w:t>
      </w:r>
      <w:r w:rsidR="009A79E9">
        <w:rPr>
          <w:rFonts w:ascii="Times New Roman" w:hAnsi="Times New Roman"/>
          <w:sz w:val="24"/>
          <w:szCs w:val="24"/>
        </w:rPr>
        <w:t>8</w:t>
      </w:r>
      <w:r w:rsidR="009A79E9" w:rsidRPr="001B76F0">
        <w:rPr>
          <w:rFonts w:ascii="Times New Roman" w:hAnsi="Times New Roman"/>
          <w:sz w:val="24"/>
          <w:szCs w:val="24"/>
        </w:rPr>
        <w:t xml:space="preserve"> </w:t>
      </w:r>
      <w:r w:rsidR="009A79E9" w:rsidRPr="001B76F0">
        <w:rPr>
          <w:rFonts w:ascii="Times New Roman" w:hAnsi="Times New Roman"/>
          <w:sz w:val="24"/>
          <w:szCs w:val="24"/>
        </w:rPr>
        <w:sym w:font="Symbol" w:char="F06D"/>
      </w:r>
      <w:r w:rsidR="009A79E9" w:rsidRPr="001B76F0">
        <w:rPr>
          <w:rFonts w:ascii="Times New Roman" w:hAnsi="Times New Roman"/>
          <w:sz w:val="24"/>
          <w:szCs w:val="24"/>
        </w:rPr>
        <w:t xml:space="preserve">m PS particle </w:t>
      </w:r>
      <w:r w:rsidR="009A79E9">
        <w:rPr>
          <w:rFonts w:ascii="Times New Roman" w:hAnsi="Times New Roman"/>
          <w:sz w:val="24"/>
          <w:szCs w:val="24"/>
        </w:rPr>
        <w:t>on a bare Au film substrate</w:t>
      </w:r>
      <w:r w:rsidR="009A79E9" w:rsidRPr="001B76F0">
        <w:rPr>
          <w:rFonts w:ascii="Times New Roman" w:hAnsi="Times New Roman"/>
          <w:sz w:val="24"/>
          <w:szCs w:val="24"/>
        </w:rPr>
        <w:t xml:space="preserve">. </w:t>
      </w:r>
      <w:bookmarkEnd w:id="5"/>
      <w:bookmarkEnd w:id="6"/>
    </w:p>
    <w:p w14:paraId="2CFDEB49" w14:textId="63704F9E" w:rsidR="009A79E9" w:rsidRPr="000A70F3" w:rsidRDefault="0015595F" w:rsidP="009A79E9">
      <w:pPr>
        <w:pStyle w:val="A1FigureCaption"/>
        <w:spacing w:before="240" w:after="60" w:line="240" w:lineRule="auto"/>
        <w:outlineLvl w:val="9"/>
        <w:rPr>
          <w:rFonts w:ascii="Times New Roman" w:hAnsi="Times New Roman"/>
          <w:b/>
          <w:sz w:val="24"/>
          <w:szCs w:val="24"/>
        </w:rPr>
      </w:pPr>
      <w:r>
        <w:rPr>
          <w:rFonts w:ascii="Times New Roman" w:hAnsi="Times New Roman"/>
          <w:b/>
          <w:sz w:val="24"/>
          <w:szCs w:val="24"/>
        </w:rPr>
        <w:t xml:space="preserve">Supplementary Movie </w:t>
      </w:r>
      <w:r w:rsidR="009A79E9" w:rsidRPr="00BC0BB7">
        <w:rPr>
          <w:rFonts w:ascii="Times New Roman" w:hAnsi="Times New Roman"/>
          <w:b/>
          <w:sz w:val="24"/>
          <w:szCs w:val="24"/>
        </w:rPr>
        <w:t>4</w:t>
      </w:r>
      <w:r w:rsidR="009A79E9">
        <w:rPr>
          <w:rFonts w:ascii="Times New Roman" w:hAnsi="Times New Roman"/>
          <w:b/>
          <w:sz w:val="24"/>
          <w:szCs w:val="24"/>
        </w:rPr>
        <w:t>.</w:t>
      </w:r>
      <w:bookmarkStart w:id="7" w:name="OLE_LINK83"/>
      <w:bookmarkStart w:id="8" w:name="OLE_LINK84"/>
      <w:r w:rsidR="009A79E9">
        <w:rPr>
          <w:rFonts w:ascii="Times New Roman" w:hAnsi="Times New Roman"/>
          <w:b/>
          <w:sz w:val="24"/>
          <w:szCs w:val="24"/>
        </w:rPr>
        <w:t xml:space="preserve"> </w:t>
      </w:r>
      <w:r w:rsidR="009A79E9">
        <w:rPr>
          <w:rFonts w:ascii="Times New Roman" w:hAnsi="Times New Roman"/>
          <w:sz w:val="24"/>
          <w:szCs w:val="24"/>
        </w:rPr>
        <w:t>Rolling and trapping of a 1</w:t>
      </w:r>
      <w:r w:rsidR="009A79E9" w:rsidRPr="001B76F0">
        <w:rPr>
          <w:rFonts w:ascii="Times New Roman" w:hAnsi="Times New Roman"/>
          <w:sz w:val="24"/>
          <w:szCs w:val="24"/>
        </w:rPr>
        <w:t xml:space="preserve"> </w:t>
      </w:r>
      <w:r w:rsidR="009A79E9" w:rsidRPr="001B76F0">
        <w:rPr>
          <w:rFonts w:ascii="Times New Roman" w:hAnsi="Times New Roman"/>
          <w:sz w:val="24"/>
          <w:szCs w:val="24"/>
        </w:rPr>
        <w:sym w:font="Symbol" w:char="F06D"/>
      </w:r>
      <w:r w:rsidR="009A79E9" w:rsidRPr="001B76F0">
        <w:rPr>
          <w:rFonts w:ascii="Times New Roman" w:hAnsi="Times New Roman"/>
          <w:sz w:val="24"/>
          <w:szCs w:val="24"/>
        </w:rPr>
        <w:t>m</w:t>
      </w:r>
      <w:r w:rsidR="009A79E9">
        <w:rPr>
          <w:rFonts w:ascii="Times New Roman" w:hAnsi="Times New Roman"/>
          <w:sz w:val="24"/>
          <w:szCs w:val="24"/>
        </w:rPr>
        <w:t xml:space="preserve"> PS particle with a zeta potential of – 38 mV</w:t>
      </w:r>
      <w:r w:rsidR="009A79E9" w:rsidRPr="001B76F0">
        <w:rPr>
          <w:rFonts w:ascii="Times New Roman" w:hAnsi="Times New Roman"/>
          <w:sz w:val="24"/>
          <w:szCs w:val="24"/>
        </w:rPr>
        <w:t xml:space="preserve">. </w:t>
      </w:r>
      <w:bookmarkEnd w:id="7"/>
      <w:bookmarkEnd w:id="8"/>
    </w:p>
    <w:p w14:paraId="24382B4F" w14:textId="66AB3B5C" w:rsidR="009A79E9" w:rsidRPr="000A70F3" w:rsidRDefault="0015595F" w:rsidP="009A79E9">
      <w:pPr>
        <w:pStyle w:val="A1FigureCaption"/>
        <w:spacing w:before="240" w:after="60" w:line="240" w:lineRule="auto"/>
        <w:outlineLvl w:val="9"/>
        <w:rPr>
          <w:rFonts w:ascii="Times New Roman" w:hAnsi="Times New Roman"/>
          <w:b/>
          <w:sz w:val="24"/>
          <w:szCs w:val="24"/>
        </w:rPr>
      </w:pPr>
      <w:r>
        <w:rPr>
          <w:rFonts w:ascii="Times New Roman" w:hAnsi="Times New Roman"/>
          <w:b/>
          <w:sz w:val="24"/>
          <w:szCs w:val="24"/>
        </w:rPr>
        <w:t xml:space="preserve">Supplementary Movie </w:t>
      </w:r>
      <w:r w:rsidR="009A79E9" w:rsidRPr="00BC0BB7">
        <w:rPr>
          <w:rFonts w:ascii="Times New Roman" w:hAnsi="Times New Roman"/>
          <w:b/>
          <w:sz w:val="24"/>
          <w:szCs w:val="24"/>
        </w:rPr>
        <w:t>5</w:t>
      </w:r>
      <w:r w:rsidR="009A79E9">
        <w:rPr>
          <w:rFonts w:ascii="Times New Roman" w:hAnsi="Times New Roman"/>
          <w:b/>
          <w:sz w:val="24"/>
          <w:szCs w:val="24"/>
        </w:rPr>
        <w:t>.</w:t>
      </w:r>
      <w:bookmarkStart w:id="9" w:name="OLE_LINK85"/>
      <w:bookmarkStart w:id="10" w:name="OLE_LINK86"/>
      <w:r w:rsidR="009A79E9">
        <w:rPr>
          <w:rFonts w:ascii="Times New Roman" w:hAnsi="Times New Roman"/>
          <w:b/>
          <w:sz w:val="24"/>
          <w:szCs w:val="24"/>
        </w:rPr>
        <w:t xml:space="preserve"> </w:t>
      </w:r>
      <w:r w:rsidR="009A79E9">
        <w:rPr>
          <w:rFonts w:ascii="Times New Roman" w:hAnsi="Times New Roman"/>
          <w:sz w:val="24"/>
          <w:szCs w:val="24"/>
        </w:rPr>
        <w:t>Rolling, trapping, and printing of a 1</w:t>
      </w:r>
      <w:r w:rsidR="009A79E9" w:rsidRPr="001B76F0">
        <w:rPr>
          <w:rFonts w:ascii="Times New Roman" w:hAnsi="Times New Roman"/>
          <w:sz w:val="24"/>
          <w:szCs w:val="24"/>
        </w:rPr>
        <w:t xml:space="preserve"> </w:t>
      </w:r>
      <w:r w:rsidR="009A79E9" w:rsidRPr="001B76F0">
        <w:rPr>
          <w:rFonts w:ascii="Times New Roman" w:hAnsi="Times New Roman"/>
          <w:sz w:val="24"/>
          <w:szCs w:val="24"/>
        </w:rPr>
        <w:sym w:font="Symbol" w:char="F06D"/>
      </w:r>
      <w:r w:rsidR="009A79E9" w:rsidRPr="001B76F0">
        <w:rPr>
          <w:rFonts w:ascii="Times New Roman" w:hAnsi="Times New Roman"/>
          <w:sz w:val="24"/>
          <w:szCs w:val="24"/>
        </w:rPr>
        <w:t>m</w:t>
      </w:r>
      <w:r w:rsidR="009A79E9">
        <w:rPr>
          <w:rFonts w:ascii="Times New Roman" w:hAnsi="Times New Roman"/>
          <w:sz w:val="24"/>
          <w:szCs w:val="24"/>
        </w:rPr>
        <w:t xml:space="preserve"> PS particle with a zeta potential of – 23 mV</w:t>
      </w:r>
      <w:r w:rsidR="009A79E9" w:rsidRPr="001B76F0">
        <w:rPr>
          <w:rFonts w:ascii="Times New Roman" w:hAnsi="Times New Roman"/>
          <w:sz w:val="24"/>
          <w:szCs w:val="24"/>
        </w:rPr>
        <w:t>.</w:t>
      </w:r>
      <w:bookmarkEnd w:id="9"/>
      <w:bookmarkEnd w:id="10"/>
      <w:r w:rsidR="009A79E9" w:rsidRPr="001B76F0">
        <w:rPr>
          <w:rFonts w:ascii="Times New Roman" w:hAnsi="Times New Roman"/>
          <w:sz w:val="24"/>
          <w:szCs w:val="24"/>
        </w:rPr>
        <w:t xml:space="preserve"> </w:t>
      </w:r>
    </w:p>
    <w:p w14:paraId="19E23CBC" w14:textId="521125E4" w:rsidR="009A79E9" w:rsidRPr="000A70F3" w:rsidRDefault="0015595F" w:rsidP="009A79E9">
      <w:pPr>
        <w:pStyle w:val="A1FigureCaption"/>
        <w:spacing w:before="240" w:after="60" w:line="240" w:lineRule="auto"/>
        <w:outlineLvl w:val="9"/>
        <w:rPr>
          <w:rFonts w:ascii="Times New Roman" w:hAnsi="Times New Roman"/>
          <w:b/>
          <w:sz w:val="24"/>
          <w:szCs w:val="24"/>
        </w:rPr>
      </w:pPr>
      <w:r>
        <w:rPr>
          <w:rFonts w:ascii="Times New Roman" w:hAnsi="Times New Roman"/>
          <w:b/>
          <w:sz w:val="24"/>
          <w:szCs w:val="24"/>
        </w:rPr>
        <w:t xml:space="preserve">Supplementary Movie </w:t>
      </w:r>
      <w:r w:rsidR="009A79E9" w:rsidRPr="00BC0BB7">
        <w:rPr>
          <w:rFonts w:ascii="Times New Roman" w:hAnsi="Times New Roman"/>
          <w:b/>
          <w:sz w:val="24"/>
          <w:szCs w:val="24"/>
        </w:rPr>
        <w:t>6.</w:t>
      </w:r>
      <w:r w:rsidR="009A79E9">
        <w:rPr>
          <w:rFonts w:ascii="Times New Roman" w:hAnsi="Times New Roman"/>
          <w:b/>
          <w:sz w:val="24"/>
          <w:szCs w:val="24"/>
        </w:rPr>
        <w:t xml:space="preserve"> </w:t>
      </w:r>
      <w:r w:rsidR="009A79E9">
        <w:rPr>
          <w:rFonts w:ascii="Times New Roman" w:hAnsi="Times New Roman"/>
          <w:sz w:val="24"/>
          <w:szCs w:val="24"/>
        </w:rPr>
        <w:t>Rotation of a 1</w:t>
      </w:r>
      <w:r w:rsidR="009A79E9" w:rsidRPr="001B76F0">
        <w:rPr>
          <w:rFonts w:ascii="Times New Roman" w:hAnsi="Times New Roman"/>
          <w:sz w:val="24"/>
          <w:szCs w:val="24"/>
        </w:rPr>
        <w:t xml:space="preserve"> </w:t>
      </w:r>
      <w:r w:rsidR="009A79E9" w:rsidRPr="001B76F0">
        <w:rPr>
          <w:rFonts w:ascii="Times New Roman" w:hAnsi="Times New Roman"/>
          <w:sz w:val="24"/>
          <w:szCs w:val="24"/>
        </w:rPr>
        <w:sym w:font="Symbol" w:char="F06D"/>
      </w:r>
      <w:r w:rsidR="009A79E9" w:rsidRPr="001B76F0">
        <w:rPr>
          <w:rFonts w:ascii="Times New Roman" w:hAnsi="Times New Roman"/>
          <w:sz w:val="24"/>
          <w:szCs w:val="24"/>
        </w:rPr>
        <w:t>m</w:t>
      </w:r>
      <w:r w:rsidR="009A79E9">
        <w:rPr>
          <w:rFonts w:ascii="Times New Roman" w:hAnsi="Times New Roman"/>
          <w:sz w:val="24"/>
          <w:szCs w:val="24"/>
        </w:rPr>
        <w:t xml:space="preserve"> PS particle with a zeta potential of – 47 mV</w:t>
      </w:r>
      <w:r w:rsidR="009A79E9" w:rsidRPr="001B76F0">
        <w:rPr>
          <w:rFonts w:ascii="Times New Roman" w:hAnsi="Times New Roman"/>
          <w:sz w:val="24"/>
          <w:szCs w:val="24"/>
        </w:rPr>
        <w:t xml:space="preserve">. </w:t>
      </w:r>
    </w:p>
    <w:p w14:paraId="1740B345" w14:textId="76E78420" w:rsidR="009A79E9" w:rsidRPr="000A70F3" w:rsidRDefault="0015595F" w:rsidP="009A79E9">
      <w:pPr>
        <w:pStyle w:val="A1FigureCaption"/>
        <w:spacing w:before="240" w:after="60" w:line="240" w:lineRule="auto"/>
        <w:outlineLvl w:val="9"/>
        <w:rPr>
          <w:rFonts w:ascii="Times New Roman" w:hAnsi="Times New Roman"/>
          <w:b/>
          <w:sz w:val="24"/>
          <w:szCs w:val="24"/>
        </w:rPr>
      </w:pPr>
      <w:r>
        <w:rPr>
          <w:rFonts w:ascii="Times New Roman" w:hAnsi="Times New Roman"/>
          <w:b/>
          <w:sz w:val="24"/>
          <w:szCs w:val="24"/>
        </w:rPr>
        <w:t xml:space="preserve">Supplementary Movie </w:t>
      </w:r>
      <w:r w:rsidR="009A79E9" w:rsidRPr="00BC0BB7">
        <w:rPr>
          <w:rFonts w:ascii="Times New Roman" w:hAnsi="Times New Roman"/>
          <w:b/>
          <w:sz w:val="24"/>
          <w:szCs w:val="24"/>
        </w:rPr>
        <w:t>7.</w:t>
      </w:r>
      <w:r w:rsidR="009A79E9">
        <w:rPr>
          <w:rFonts w:ascii="Times New Roman" w:hAnsi="Times New Roman"/>
          <w:b/>
          <w:sz w:val="24"/>
          <w:szCs w:val="24"/>
        </w:rPr>
        <w:t xml:space="preserve"> </w:t>
      </w:r>
      <w:r w:rsidR="009A79E9">
        <w:rPr>
          <w:rFonts w:ascii="Times New Roman" w:hAnsi="Times New Roman"/>
          <w:sz w:val="24"/>
          <w:szCs w:val="24"/>
        </w:rPr>
        <w:t>Rotation of a 500</w:t>
      </w:r>
      <w:r w:rsidR="009A79E9" w:rsidRPr="001B76F0">
        <w:rPr>
          <w:rFonts w:ascii="Times New Roman" w:hAnsi="Times New Roman"/>
          <w:sz w:val="24"/>
          <w:szCs w:val="24"/>
        </w:rPr>
        <w:t xml:space="preserve"> </w:t>
      </w:r>
      <w:r w:rsidR="009A79E9">
        <w:rPr>
          <w:rFonts w:ascii="Times New Roman" w:hAnsi="Times New Roman"/>
          <w:sz w:val="24"/>
          <w:szCs w:val="24"/>
        </w:rPr>
        <w:t>n</w:t>
      </w:r>
      <w:r w:rsidR="009A79E9" w:rsidRPr="001B76F0">
        <w:rPr>
          <w:rFonts w:ascii="Times New Roman" w:hAnsi="Times New Roman"/>
          <w:sz w:val="24"/>
          <w:szCs w:val="24"/>
        </w:rPr>
        <w:t>m</w:t>
      </w:r>
      <w:r w:rsidR="009A79E9">
        <w:rPr>
          <w:rFonts w:ascii="Times New Roman" w:hAnsi="Times New Roman"/>
          <w:sz w:val="24"/>
          <w:szCs w:val="24"/>
        </w:rPr>
        <w:t xml:space="preserve"> PS/Au Janus particle</w:t>
      </w:r>
      <w:r w:rsidR="009A79E9" w:rsidRPr="001B76F0">
        <w:rPr>
          <w:rFonts w:ascii="Times New Roman" w:hAnsi="Times New Roman"/>
          <w:sz w:val="24"/>
          <w:szCs w:val="24"/>
        </w:rPr>
        <w:t xml:space="preserve">. </w:t>
      </w:r>
    </w:p>
    <w:p w14:paraId="282A0FAC" w14:textId="2AC4B9D6" w:rsidR="009A79E9" w:rsidRPr="000A70F3" w:rsidRDefault="0015595F" w:rsidP="009A79E9">
      <w:pPr>
        <w:pStyle w:val="A1FigureCaption"/>
        <w:spacing w:before="240" w:after="60" w:line="240" w:lineRule="auto"/>
        <w:outlineLvl w:val="9"/>
        <w:rPr>
          <w:rFonts w:ascii="Times New Roman" w:hAnsi="Times New Roman"/>
          <w:b/>
          <w:sz w:val="24"/>
          <w:szCs w:val="24"/>
        </w:rPr>
      </w:pPr>
      <w:r>
        <w:rPr>
          <w:rFonts w:ascii="Times New Roman" w:hAnsi="Times New Roman"/>
          <w:b/>
          <w:sz w:val="24"/>
          <w:szCs w:val="24"/>
        </w:rPr>
        <w:t xml:space="preserve">Supplementary Movie </w:t>
      </w:r>
      <w:r w:rsidR="009A79E9" w:rsidRPr="00BC0BB7">
        <w:rPr>
          <w:rFonts w:ascii="Times New Roman" w:hAnsi="Times New Roman"/>
          <w:b/>
          <w:sz w:val="24"/>
          <w:szCs w:val="24"/>
        </w:rPr>
        <w:t>8.</w:t>
      </w:r>
      <w:r w:rsidR="009A79E9">
        <w:rPr>
          <w:rFonts w:ascii="Times New Roman" w:hAnsi="Times New Roman"/>
          <w:b/>
          <w:sz w:val="24"/>
          <w:szCs w:val="24"/>
        </w:rPr>
        <w:t xml:space="preserve"> </w:t>
      </w:r>
      <w:r w:rsidR="009A79E9">
        <w:rPr>
          <w:rFonts w:ascii="Times New Roman" w:hAnsi="Times New Roman"/>
          <w:sz w:val="24"/>
          <w:szCs w:val="24"/>
        </w:rPr>
        <w:t>Rotation of a 300</w:t>
      </w:r>
      <w:r w:rsidR="009A79E9" w:rsidRPr="001B76F0">
        <w:rPr>
          <w:rFonts w:ascii="Times New Roman" w:hAnsi="Times New Roman"/>
          <w:sz w:val="24"/>
          <w:szCs w:val="24"/>
        </w:rPr>
        <w:t xml:space="preserve"> </w:t>
      </w:r>
      <w:r w:rsidR="009A79E9">
        <w:rPr>
          <w:rFonts w:ascii="Times New Roman" w:hAnsi="Times New Roman"/>
          <w:sz w:val="24"/>
          <w:szCs w:val="24"/>
        </w:rPr>
        <w:t>n</w:t>
      </w:r>
      <w:r w:rsidR="009A79E9" w:rsidRPr="001B76F0">
        <w:rPr>
          <w:rFonts w:ascii="Times New Roman" w:hAnsi="Times New Roman"/>
          <w:sz w:val="24"/>
          <w:szCs w:val="24"/>
        </w:rPr>
        <w:t>m</w:t>
      </w:r>
      <w:r w:rsidR="009A79E9">
        <w:rPr>
          <w:rFonts w:ascii="Times New Roman" w:hAnsi="Times New Roman"/>
          <w:sz w:val="24"/>
          <w:szCs w:val="24"/>
        </w:rPr>
        <w:t xml:space="preserve"> PS/Au Janus particle </w:t>
      </w:r>
      <w:r w:rsidR="009A79E9">
        <w:rPr>
          <w:rFonts w:ascii="Times New Roman" w:hAnsi="Times New Roman" w:hint="eastAsia"/>
          <w:sz w:val="24"/>
          <w:szCs w:val="24"/>
        </w:rPr>
        <w:t>(one-</w:t>
      </w:r>
      <w:r w:rsidR="009A79E9">
        <w:rPr>
          <w:rFonts w:ascii="Times New Roman" w:hAnsi="Times New Roman"/>
          <w:sz w:val="24"/>
          <w:szCs w:val="24"/>
        </w:rPr>
        <w:t>third original speed)</w:t>
      </w:r>
      <w:r w:rsidR="009A79E9" w:rsidRPr="001B76F0">
        <w:rPr>
          <w:rFonts w:ascii="Times New Roman" w:hAnsi="Times New Roman"/>
          <w:sz w:val="24"/>
          <w:szCs w:val="24"/>
        </w:rPr>
        <w:t xml:space="preserve">. </w:t>
      </w:r>
    </w:p>
    <w:p w14:paraId="70A7F666" w14:textId="581A041B" w:rsidR="009A79E9" w:rsidRPr="000A70F3" w:rsidRDefault="0015595F" w:rsidP="009A79E9">
      <w:pPr>
        <w:pStyle w:val="A1FigureCaption"/>
        <w:spacing w:before="240" w:after="60" w:line="240" w:lineRule="auto"/>
        <w:outlineLvl w:val="9"/>
        <w:rPr>
          <w:rFonts w:ascii="Times New Roman" w:hAnsi="Times New Roman"/>
          <w:b/>
          <w:sz w:val="24"/>
          <w:szCs w:val="24"/>
        </w:rPr>
      </w:pPr>
      <w:r>
        <w:rPr>
          <w:rFonts w:ascii="Times New Roman" w:hAnsi="Times New Roman"/>
          <w:b/>
          <w:sz w:val="24"/>
          <w:szCs w:val="24"/>
        </w:rPr>
        <w:t xml:space="preserve">Supplementary Movie </w:t>
      </w:r>
      <w:r w:rsidR="009A79E9" w:rsidRPr="00BC0BB7">
        <w:rPr>
          <w:rFonts w:ascii="Times New Roman" w:hAnsi="Times New Roman"/>
          <w:b/>
          <w:sz w:val="24"/>
          <w:szCs w:val="24"/>
        </w:rPr>
        <w:t>9.</w:t>
      </w:r>
      <w:r w:rsidR="009A79E9">
        <w:rPr>
          <w:rFonts w:ascii="Times New Roman" w:hAnsi="Times New Roman"/>
          <w:b/>
          <w:sz w:val="24"/>
          <w:szCs w:val="24"/>
        </w:rPr>
        <w:t xml:space="preserve"> </w:t>
      </w:r>
      <w:r w:rsidR="009A79E9">
        <w:rPr>
          <w:rFonts w:ascii="Times New Roman" w:hAnsi="Times New Roman"/>
          <w:sz w:val="24"/>
          <w:szCs w:val="24"/>
        </w:rPr>
        <w:t>Rotation of a yeast cell</w:t>
      </w:r>
      <w:r w:rsidR="009A79E9" w:rsidRPr="001B76F0">
        <w:rPr>
          <w:rFonts w:ascii="Times New Roman" w:hAnsi="Times New Roman"/>
          <w:sz w:val="24"/>
          <w:szCs w:val="24"/>
        </w:rPr>
        <w:t xml:space="preserve">. </w:t>
      </w:r>
    </w:p>
    <w:p w14:paraId="76A49ABE" w14:textId="791C76F1" w:rsidR="009A79E9" w:rsidRPr="000A70F3" w:rsidRDefault="0015595F" w:rsidP="009A79E9">
      <w:pPr>
        <w:pStyle w:val="A1FigureCaption"/>
        <w:spacing w:before="240" w:after="60" w:line="240" w:lineRule="auto"/>
        <w:outlineLvl w:val="9"/>
        <w:rPr>
          <w:rFonts w:ascii="Times New Roman" w:hAnsi="Times New Roman"/>
          <w:b/>
          <w:sz w:val="24"/>
          <w:szCs w:val="24"/>
        </w:rPr>
      </w:pPr>
      <w:r>
        <w:rPr>
          <w:rFonts w:ascii="Times New Roman" w:hAnsi="Times New Roman"/>
          <w:b/>
          <w:sz w:val="24"/>
          <w:szCs w:val="24"/>
        </w:rPr>
        <w:t xml:space="preserve">Supplementary Movie </w:t>
      </w:r>
      <w:r w:rsidR="009A79E9" w:rsidRPr="00BC0BB7">
        <w:rPr>
          <w:rFonts w:ascii="Times New Roman" w:hAnsi="Times New Roman"/>
          <w:b/>
          <w:sz w:val="24"/>
          <w:szCs w:val="24"/>
        </w:rPr>
        <w:t>10.</w:t>
      </w:r>
      <w:r w:rsidR="009A79E9">
        <w:rPr>
          <w:rFonts w:ascii="Times New Roman" w:hAnsi="Times New Roman"/>
          <w:b/>
          <w:sz w:val="24"/>
          <w:szCs w:val="24"/>
        </w:rPr>
        <w:t xml:space="preserve"> </w:t>
      </w:r>
      <w:r w:rsidR="009A79E9">
        <w:rPr>
          <w:rFonts w:ascii="Times New Roman" w:hAnsi="Times New Roman"/>
          <w:sz w:val="24"/>
          <w:szCs w:val="24"/>
        </w:rPr>
        <w:t xml:space="preserve">Rotation of a </w:t>
      </w:r>
      <w:r w:rsidR="009A79E9" w:rsidRPr="00BC0BB7">
        <w:rPr>
          <w:rFonts w:ascii="Times New Roman" w:hAnsi="Times New Roman"/>
          <w:sz w:val="24"/>
          <w:szCs w:val="24"/>
        </w:rPr>
        <w:t>B. subtilis</w:t>
      </w:r>
      <w:r w:rsidR="009A79E9" w:rsidRPr="001B76F0">
        <w:rPr>
          <w:rFonts w:ascii="Times New Roman" w:hAnsi="Times New Roman"/>
          <w:sz w:val="24"/>
          <w:szCs w:val="24"/>
        </w:rPr>
        <w:t xml:space="preserve">. </w:t>
      </w:r>
    </w:p>
    <w:p w14:paraId="23D1563F" w14:textId="540BF469" w:rsidR="009A79E9" w:rsidRPr="000A70F3" w:rsidRDefault="0015595F" w:rsidP="009A79E9">
      <w:pPr>
        <w:pStyle w:val="A1FigureCaption"/>
        <w:spacing w:before="240" w:after="60" w:line="240" w:lineRule="auto"/>
        <w:outlineLvl w:val="9"/>
        <w:rPr>
          <w:rFonts w:ascii="Times New Roman" w:hAnsi="Times New Roman"/>
          <w:b/>
          <w:sz w:val="24"/>
          <w:szCs w:val="24"/>
        </w:rPr>
      </w:pPr>
      <w:r>
        <w:rPr>
          <w:rFonts w:ascii="Times New Roman" w:hAnsi="Times New Roman"/>
          <w:b/>
          <w:sz w:val="24"/>
          <w:szCs w:val="24"/>
        </w:rPr>
        <w:t xml:space="preserve">Supplementary Movie </w:t>
      </w:r>
      <w:r w:rsidR="009A79E9" w:rsidRPr="00BC0BB7">
        <w:rPr>
          <w:rFonts w:ascii="Times New Roman" w:hAnsi="Times New Roman"/>
          <w:b/>
          <w:sz w:val="24"/>
          <w:szCs w:val="24"/>
        </w:rPr>
        <w:t>11.</w:t>
      </w:r>
      <w:r w:rsidR="009A79E9">
        <w:rPr>
          <w:rFonts w:ascii="Times New Roman" w:hAnsi="Times New Roman"/>
          <w:b/>
          <w:sz w:val="24"/>
          <w:szCs w:val="24"/>
        </w:rPr>
        <w:t xml:space="preserve"> </w:t>
      </w:r>
      <w:r w:rsidR="009A79E9">
        <w:rPr>
          <w:rFonts w:ascii="Times New Roman" w:hAnsi="Times New Roman"/>
          <w:sz w:val="24"/>
          <w:szCs w:val="24"/>
        </w:rPr>
        <w:t xml:space="preserve">Rotation of a </w:t>
      </w:r>
      <w:r w:rsidR="009A79E9" w:rsidRPr="00BC0BB7">
        <w:rPr>
          <w:rFonts w:ascii="Times New Roman" w:hAnsi="Times New Roman"/>
          <w:sz w:val="24"/>
          <w:szCs w:val="24"/>
        </w:rPr>
        <w:t xml:space="preserve">dimer consisting of two 2 </w:t>
      </w:r>
      <w:r w:rsidR="009A79E9" w:rsidRPr="001B76F0">
        <w:rPr>
          <w:rFonts w:ascii="Times New Roman" w:hAnsi="Times New Roman"/>
          <w:sz w:val="24"/>
          <w:szCs w:val="24"/>
        </w:rPr>
        <w:sym w:font="Symbol" w:char="F06D"/>
      </w:r>
      <w:r w:rsidR="009A79E9">
        <w:rPr>
          <w:rFonts w:ascii="Times New Roman" w:hAnsi="Times New Roman"/>
          <w:sz w:val="24"/>
          <w:szCs w:val="24"/>
        </w:rPr>
        <w:t>m silica particles</w:t>
      </w:r>
      <w:r w:rsidR="009A79E9" w:rsidRPr="001B76F0">
        <w:rPr>
          <w:rFonts w:ascii="Times New Roman" w:hAnsi="Times New Roman"/>
          <w:sz w:val="24"/>
          <w:szCs w:val="24"/>
        </w:rPr>
        <w:t xml:space="preserve">. </w:t>
      </w:r>
    </w:p>
    <w:p w14:paraId="30E68608" w14:textId="69AC3988" w:rsidR="009A79E9" w:rsidRPr="000A70F3" w:rsidRDefault="0015595F" w:rsidP="009A79E9">
      <w:pPr>
        <w:pStyle w:val="A1FigureCaption"/>
        <w:spacing w:before="240" w:after="60" w:line="240" w:lineRule="auto"/>
        <w:outlineLvl w:val="9"/>
        <w:rPr>
          <w:rFonts w:ascii="Times New Roman" w:hAnsi="Times New Roman"/>
          <w:b/>
          <w:sz w:val="24"/>
          <w:szCs w:val="24"/>
        </w:rPr>
      </w:pPr>
      <w:r>
        <w:rPr>
          <w:rFonts w:ascii="Times New Roman" w:hAnsi="Times New Roman"/>
          <w:b/>
          <w:sz w:val="24"/>
          <w:szCs w:val="24"/>
        </w:rPr>
        <w:t xml:space="preserve">Supplementary Movie </w:t>
      </w:r>
      <w:r w:rsidR="009A79E9" w:rsidRPr="00BC0BB7">
        <w:rPr>
          <w:rFonts w:ascii="Times New Roman" w:hAnsi="Times New Roman"/>
          <w:b/>
          <w:sz w:val="24"/>
          <w:szCs w:val="24"/>
        </w:rPr>
        <w:t>12.</w:t>
      </w:r>
      <w:r w:rsidR="009A79E9">
        <w:rPr>
          <w:rFonts w:ascii="Times New Roman" w:hAnsi="Times New Roman"/>
          <w:b/>
          <w:sz w:val="24"/>
          <w:szCs w:val="24"/>
        </w:rPr>
        <w:t xml:space="preserve"> </w:t>
      </w:r>
      <w:r w:rsidR="009A79E9">
        <w:rPr>
          <w:rFonts w:ascii="Times New Roman" w:hAnsi="Times New Roman"/>
          <w:sz w:val="24"/>
          <w:szCs w:val="24"/>
        </w:rPr>
        <w:t xml:space="preserve">Rotation of a </w:t>
      </w:r>
      <w:r w:rsidR="009A79E9" w:rsidRPr="00BC0BB7">
        <w:rPr>
          <w:rFonts w:ascii="Times New Roman" w:hAnsi="Times New Roman"/>
          <w:sz w:val="24"/>
          <w:szCs w:val="24"/>
        </w:rPr>
        <w:t xml:space="preserve">trimer consisting of three 1 </w:t>
      </w:r>
      <w:r w:rsidR="009A79E9" w:rsidRPr="001B76F0">
        <w:rPr>
          <w:rFonts w:ascii="Times New Roman" w:hAnsi="Times New Roman"/>
          <w:sz w:val="24"/>
          <w:szCs w:val="24"/>
        </w:rPr>
        <w:sym w:font="Symbol" w:char="F06D"/>
      </w:r>
      <w:r w:rsidR="009A79E9">
        <w:rPr>
          <w:rFonts w:ascii="Times New Roman" w:hAnsi="Times New Roman"/>
          <w:sz w:val="24"/>
          <w:szCs w:val="24"/>
        </w:rPr>
        <w:t>m PS particles</w:t>
      </w:r>
      <w:r w:rsidR="009A79E9" w:rsidRPr="001B76F0">
        <w:rPr>
          <w:rFonts w:ascii="Times New Roman" w:hAnsi="Times New Roman"/>
          <w:sz w:val="24"/>
          <w:szCs w:val="24"/>
        </w:rPr>
        <w:t xml:space="preserve">. </w:t>
      </w:r>
    </w:p>
    <w:p w14:paraId="16B09DE7" w14:textId="0F280AFF" w:rsidR="009A79E9" w:rsidRPr="000A70F3" w:rsidRDefault="0015595F" w:rsidP="009A79E9">
      <w:pPr>
        <w:pStyle w:val="A1FigureCaption"/>
        <w:spacing w:before="240" w:after="60" w:line="240" w:lineRule="auto"/>
        <w:outlineLvl w:val="9"/>
        <w:rPr>
          <w:rFonts w:ascii="Times New Roman" w:hAnsi="Times New Roman"/>
          <w:b/>
          <w:sz w:val="24"/>
          <w:szCs w:val="24"/>
        </w:rPr>
      </w:pPr>
      <w:r>
        <w:rPr>
          <w:rFonts w:ascii="Times New Roman" w:hAnsi="Times New Roman"/>
          <w:b/>
          <w:sz w:val="24"/>
          <w:szCs w:val="24"/>
        </w:rPr>
        <w:t xml:space="preserve">Supplementary Movie </w:t>
      </w:r>
      <w:r w:rsidR="009A79E9" w:rsidRPr="00BC0BB7">
        <w:rPr>
          <w:rFonts w:ascii="Times New Roman" w:hAnsi="Times New Roman"/>
          <w:b/>
          <w:sz w:val="24"/>
          <w:szCs w:val="24"/>
        </w:rPr>
        <w:t>13.</w:t>
      </w:r>
      <w:r w:rsidR="009A79E9">
        <w:rPr>
          <w:rFonts w:ascii="Times New Roman" w:hAnsi="Times New Roman"/>
          <w:b/>
          <w:sz w:val="24"/>
          <w:szCs w:val="24"/>
        </w:rPr>
        <w:t xml:space="preserve"> </w:t>
      </w:r>
      <w:r w:rsidR="009A79E9">
        <w:rPr>
          <w:rFonts w:ascii="Times New Roman" w:hAnsi="Times New Roman"/>
          <w:sz w:val="24"/>
          <w:szCs w:val="24"/>
        </w:rPr>
        <w:t xml:space="preserve">Rotation of a </w:t>
      </w:r>
      <w:r w:rsidR="009A79E9" w:rsidRPr="00BC0BB7">
        <w:rPr>
          <w:rFonts w:ascii="Times New Roman" w:hAnsi="Times New Roman"/>
          <w:sz w:val="24"/>
          <w:szCs w:val="24"/>
        </w:rPr>
        <w:t xml:space="preserve">hexamer consisting of six 2 </w:t>
      </w:r>
      <w:r w:rsidR="009A79E9" w:rsidRPr="001B76F0">
        <w:rPr>
          <w:rFonts w:ascii="Times New Roman" w:hAnsi="Times New Roman"/>
          <w:sz w:val="24"/>
          <w:szCs w:val="24"/>
        </w:rPr>
        <w:sym w:font="Symbol" w:char="F06D"/>
      </w:r>
      <w:r w:rsidR="009A79E9">
        <w:rPr>
          <w:rFonts w:ascii="Times New Roman" w:hAnsi="Times New Roman"/>
          <w:sz w:val="24"/>
          <w:szCs w:val="24"/>
        </w:rPr>
        <w:t>m silica particles</w:t>
      </w:r>
      <w:r w:rsidR="009A79E9" w:rsidRPr="001B76F0">
        <w:rPr>
          <w:rFonts w:ascii="Times New Roman" w:hAnsi="Times New Roman"/>
          <w:sz w:val="24"/>
          <w:szCs w:val="24"/>
        </w:rPr>
        <w:t xml:space="preserve">. </w:t>
      </w:r>
    </w:p>
    <w:p w14:paraId="19D44A2B" w14:textId="0E3AA465" w:rsidR="009A79E9" w:rsidRPr="009A79E9" w:rsidRDefault="0015595F" w:rsidP="009A79E9">
      <w:pPr>
        <w:pStyle w:val="A1FigureCaption"/>
        <w:spacing w:before="240" w:after="60" w:line="240" w:lineRule="auto"/>
        <w:outlineLvl w:val="9"/>
        <w:rPr>
          <w:rFonts w:ascii="Times New Roman" w:hAnsi="Times New Roman"/>
          <w:b/>
          <w:sz w:val="24"/>
          <w:szCs w:val="24"/>
        </w:rPr>
      </w:pPr>
      <w:r>
        <w:rPr>
          <w:rFonts w:ascii="Times New Roman" w:hAnsi="Times New Roman"/>
          <w:b/>
          <w:sz w:val="24"/>
          <w:szCs w:val="24"/>
        </w:rPr>
        <w:t xml:space="preserve">Supplementary Movie </w:t>
      </w:r>
      <w:r w:rsidR="009A79E9" w:rsidRPr="00BC0BB7">
        <w:rPr>
          <w:rFonts w:ascii="Times New Roman" w:hAnsi="Times New Roman"/>
          <w:b/>
          <w:sz w:val="24"/>
          <w:szCs w:val="24"/>
        </w:rPr>
        <w:t>14.</w:t>
      </w:r>
      <w:r w:rsidR="009A79E9">
        <w:rPr>
          <w:rFonts w:ascii="Times New Roman" w:hAnsi="Times New Roman"/>
          <w:b/>
          <w:sz w:val="24"/>
          <w:szCs w:val="24"/>
        </w:rPr>
        <w:t xml:space="preserve"> </w:t>
      </w:r>
      <w:r w:rsidR="009A79E9">
        <w:rPr>
          <w:rFonts w:ascii="Times New Roman" w:hAnsi="Times New Roman"/>
          <w:sz w:val="24"/>
          <w:szCs w:val="24"/>
        </w:rPr>
        <w:t>R</w:t>
      </w:r>
      <w:r w:rsidR="009A79E9" w:rsidRPr="00201A7A">
        <w:rPr>
          <w:rFonts w:ascii="Times New Roman" w:hAnsi="Times New Roman"/>
          <w:sz w:val="24"/>
          <w:szCs w:val="24"/>
        </w:rPr>
        <w:t xml:space="preserve">otation </w:t>
      </w:r>
      <w:r w:rsidR="009A79E9">
        <w:rPr>
          <w:rFonts w:ascii="Times New Roman" w:hAnsi="Times New Roman"/>
          <w:sz w:val="24"/>
          <w:szCs w:val="24"/>
        </w:rPr>
        <w:t xml:space="preserve">of a yeast cell </w:t>
      </w:r>
      <w:r w:rsidR="009A79E9" w:rsidRPr="00201A7A">
        <w:rPr>
          <w:rFonts w:ascii="Times New Roman" w:hAnsi="Times New Roman"/>
          <w:sz w:val="24"/>
          <w:szCs w:val="24"/>
        </w:rPr>
        <w:t xml:space="preserve">with </w:t>
      </w:r>
      <w:r w:rsidR="009A79E9">
        <w:rPr>
          <w:rFonts w:ascii="Times New Roman" w:hAnsi="Times New Roman"/>
          <w:sz w:val="24"/>
          <w:szCs w:val="24"/>
        </w:rPr>
        <w:t>controlled</w:t>
      </w:r>
      <w:r w:rsidR="009A79E9" w:rsidRPr="00201A7A">
        <w:rPr>
          <w:rFonts w:ascii="Times New Roman" w:hAnsi="Times New Roman"/>
          <w:sz w:val="24"/>
          <w:szCs w:val="24"/>
        </w:rPr>
        <w:t xml:space="preserve"> angles and rotation axes </w:t>
      </w:r>
      <w:r w:rsidR="009A79E9">
        <w:rPr>
          <w:rFonts w:ascii="Times New Roman" w:hAnsi="Times New Roman"/>
          <w:sz w:val="24"/>
          <w:szCs w:val="24"/>
        </w:rPr>
        <w:t>(two-time original speed)</w:t>
      </w:r>
      <w:r w:rsidR="009A79E9">
        <w:rPr>
          <w:rFonts w:ascii="Times New Roman" w:hAnsi="Times New Roman" w:hint="eastAsia"/>
          <w:sz w:val="24"/>
          <w:szCs w:val="24"/>
        </w:rPr>
        <w:t>.</w:t>
      </w:r>
      <w:r w:rsidR="009A79E9" w:rsidRPr="001B76F0">
        <w:rPr>
          <w:rFonts w:ascii="Times New Roman" w:hAnsi="Times New Roman"/>
          <w:sz w:val="24"/>
          <w:szCs w:val="24"/>
        </w:rPr>
        <w:t xml:space="preserve"> </w:t>
      </w:r>
    </w:p>
    <w:p w14:paraId="42FF9BE4" w14:textId="446961A8" w:rsidR="00D71C99" w:rsidRPr="00795DE8" w:rsidRDefault="00BB2D2A" w:rsidP="001B378F">
      <w:pPr>
        <w:pStyle w:val="SMHeading"/>
        <w:spacing w:before="120"/>
        <w:rPr>
          <w:sz w:val="28"/>
          <w:szCs w:val="28"/>
        </w:rPr>
      </w:pPr>
      <w:r w:rsidRPr="00795DE8">
        <w:rPr>
          <w:sz w:val="28"/>
          <w:szCs w:val="28"/>
        </w:rPr>
        <w:lastRenderedPageBreak/>
        <w:t>Supplementary</w:t>
      </w:r>
      <w:r w:rsidR="00015F74" w:rsidRPr="00795DE8">
        <w:rPr>
          <w:sz w:val="28"/>
          <w:szCs w:val="28"/>
        </w:rPr>
        <w:t xml:space="preserve"> </w:t>
      </w:r>
      <w:r w:rsidR="003D554F" w:rsidRPr="00795DE8">
        <w:rPr>
          <w:sz w:val="28"/>
          <w:szCs w:val="28"/>
        </w:rPr>
        <w:t>Figures</w:t>
      </w:r>
    </w:p>
    <w:p w14:paraId="70F8662C" w14:textId="7D281A48" w:rsidR="003D554F" w:rsidRPr="00BC0BB7" w:rsidRDefault="003D554F" w:rsidP="001B378F">
      <w:pPr>
        <w:spacing w:before="120"/>
        <w:jc w:val="center"/>
        <w:rPr>
          <w:b/>
          <w:szCs w:val="24"/>
        </w:rPr>
      </w:pPr>
      <w:r w:rsidRPr="00BC0BB7">
        <w:rPr>
          <w:b/>
          <w:noProof/>
          <w:szCs w:val="24"/>
          <w:lang w:eastAsia="zh-CN"/>
        </w:rPr>
        <w:drawing>
          <wp:inline distT="0" distB="0" distL="0" distR="0" wp14:anchorId="204B0CD0" wp14:editId="10A4D892">
            <wp:extent cx="2993457" cy="2756803"/>
            <wp:effectExtent l="0" t="0" r="0" b="5715"/>
            <wp:docPr id="7" name="Picture 7" descr="C:\Users\hd6533\OneDrive - The University of Texas at Austin\Research\optothermal_rotor\SI\Au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d6533\OneDrive - The University of Texas at Austin\Research\optothermal_rotor\SI\AuNI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4211" cy="2775916"/>
                    </a:xfrm>
                    <a:prstGeom prst="rect">
                      <a:avLst/>
                    </a:prstGeom>
                    <a:noFill/>
                    <a:ln>
                      <a:noFill/>
                    </a:ln>
                  </pic:spPr>
                </pic:pic>
              </a:graphicData>
            </a:graphic>
          </wp:inline>
        </w:drawing>
      </w:r>
    </w:p>
    <w:p w14:paraId="573139B5" w14:textId="54044684" w:rsidR="00E27C2D" w:rsidRPr="00BC0BB7" w:rsidRDefault="000A2040" w:rsidP="006836F3">
      <w:pPr>
        <w:spacing w:before="240" w:after="60"/>
        <w:jc w:val="both"/>
        <w:rPr>
          <w:b/>
          <w:szCs w:val="24"/>
        </w:rPr>
      </w:pPr>
      <w:r>
        <w:rPr>
          <w:b/>
          <w:szCs w:val="24"/>
        </w:rPr>
        <w:t xml:space="preserve">Supplementary Figure </w:t>
      </w:r>
      <w:r w:rsidR="003D554F" w:rsidRPr="00BC0BB7">
        <w:rPr>
          <w:b/>
          <w:szCs w:val="24"/>
        </w:rPr>
        <w:t xml:space="preserve">1 </w:t>
      </w:r>
    </w:p>
    <w:p w14:paraId="04749F86" w14:textId="6C02B369" w:rsidR="003D554F" w:rsidRDefault="003D554F" w:rsidP="006836F3">
      <w:pPr>
        <w:jc w:val="both"/>
        <w:rPr>
          <w:szCs w:val="24"/>
        </w:rPr>
      </w:pPr>
      <w:r w:rsidRPr="00BC0BB7">
        <w:rPr>
          <w:szCs w:val="24"/>
        </w:rPr>
        <w:t>S</w:t>
      </w:r>
      <w:r w:rsidRPr="00BC0BB7">
        <w:rPr>
          <w:rFonts w:hint="eastAsia"/>
          <w:szCs w:val="24"/>
        </w:rPr>
        <w:t>ca</w:t>
      </w:r>
      <w:r w:rsidRPr="00BC0BB7">
        <w:rPr>
          <w:szCs w:val="24"/>
        </w:rPr>
        <w:t>n</w:t>
      </w:r>
      <w:r w:rsidR="00D2267F" w:rsidRPr="00BC0BB7">
        <w:rPr>
          <w:szCs w:val="24"/>
        </w:rPr>
        <w:t>ning</w:t>
      </w:r>
      <w:r w:rsidRPr="00BC0BB7">
        <w:rPr>
          <w:szCs w:val="24"/>
        </w:rPr>
        <w:t xml:space="preserve"> electron micro</w:t>
      </w:r>
      <w:r w:rsidR="00D2267F" w:rsidRPr="00BC0BB7">
        <w:rPr>
          <w:szCs w:val="24"/>
        </w:rPr>
        <w:t xml:space="preserve">graph </w:t>
      </w:r>
      <w:r w:rsidRPr="00BC0BB7">
        <w:rPr>
          <w:szCs w:val="24"/>
        </w:rPr>
        <w:t xml:space="preserve">of </w:t>
      </w:r>
      <w:r w:rsidR="00D2267F" w:rsidRPr="00BC0BB7">
        <w:rPr>
          <w:szCs w:val="24"/>
        </w:rPr>
        <w:t xml:space="preserve">a </w:t>
      </w:r>
      <w:r w:rsidRPr="00BC0BB7">
        <w:rPr>
          <w:szCs w:val="24"/>
        </w:rPr>
        <w:t>porous Au film substrate.</w:t>
      </w:r>
    </w:p>
    <w:p w14:paraId="3EA9BA5B" w14:textId="77777777" w:rsidR="006836F3" w:rsidRPr="00BC0BB7" w:rsidRDefault="006836F3" w:rsidP="006836F3">
      <w:pPr>
        <w:jc w:val="both"/>
        <w:rPr>
          <w:szCs w:val="24"/>
        </w:rPr>
      </w:pPr>
    </w:p>
    <w:p w14:paraId="3C0BED33" w14:textId="2CDC15FC" w:rsidR="001B378F" w:rsidRPr="00BC0BB7" w:rsidRDefault="00E673B3" w:rsidP="001B378F">
      <w:pPr>
        <w:spacing w:before="120"/>
        <w:jc w:val="center"/>
        <w:rPr>
          <w:szCs w:val="24"/>
        </w:rPr>
      </w:pPr>
      <w:r w:rsidRPr="00E673B3">
        <w:rPr>
          <w:noProof/>
          <w:szCs w:val="24"/>
          <w:lang w:eastAsia="zh-CN"/>
        </w:rPr>
        <w:drawing>
          <wp:inline distT="0" distB="0" distL="0" distR="0" wp14:anchorId="15D28BA5" wp14:editId="2C0DEA23">
            <wp:extent cx="3613150" cy="2692400"/>
            <wp:effectExtent l="0" t="0" r="6350" b="0"/>
            <wp:docPr id="3" name="Picture 3" descr="C:\Users\hd6533\OneDrive - The University of Texas at Austin\Research\optothermal_rotor\Manuscript\Scienc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d6533\OneDrive - The University of Texas at Austin\Research\optothermal_rotor\Manuscript\Science\S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3150" cy="2692400"/>
                    </a:xfrm>
                    <a:prstGeom prst="rect">
                      <a:avLst/>
                    </a:prstGeom>
                    <a:noFill/>
                    <a:ln>
                      <a:noFill/>
                    </a:ln>
                  </pic:spPr>
                </pic:pic>
              </a:graphicData>
            </a:graphic>
          </wp:inline>
        </w:drawing>
      </w:r>
    </w:p>
    <w:p w14:paraId="095769D2" w14:textId="4312120A" w:rsidR="001B378F" w:rsidRPr="00BC0BB7" w:rsidRDefault="000A2040" w:rsidP="006836F3">
      <w:pPr>
        <w:spacing w:before="240" w:after="60"/>
        <w:jc w:val="both"/>
        <w:rPr>
          <w:b/>
          <w:szCs w:val="24"/>
        </w:rPr>
      </w:pPr>
      <w:r>
        <w:rPr>
          <w:b/>
          <w:szCs w:val="24"/>
        </w:rPr>
        <w:t xml:space="preserve">Supplementary Figure </w:t>
      </w:r>
      <w:r w:rsidR="001B378F" w:rsidRPr="00BC0BB7">
        <w:rPr>
          <w:b/>
          <w:szCs w:val="24"/>
        </w:rPr>
        <w:t xml:space="preserve">2 </w:t>
      </w:r>
    </w:p>
    <w:p w14:paraId="4F1BACBA" w14:textId="6DBC9BEB" w:rsidR="001B378F" w:rsidRPr="00BC0BB7" w:rsidRDefault="001B378F" w:rsidP="006836F3">
      <w:pPr>
        <w:jc w:val="both"/>
        <w:rPr>
          <w:szCs w:val="24"/>
        </w:rPr>
      </w:pPr>
      <w:r w:rsidRPr="00BC0BB7">
        <w:rPr>
          <w:szCs w:val="24"/>
        </w:rPr>
        <w:t xml:space="preserve">Schematic </w:t>
      </w:r>
      <w:r w:rsidR="003A45F2" w:rsidRPr="00BC0BB7">
        <w:rPr>
          <w:szCs w:val="24"/>
        </w:rPr>
        <w:t>illustration of a</w:t>
      </w:r>
      <w:r w:rsidRPr="00BC0BB7">
        <w:rPr>
          <w:szCs w:val="24"/>
        </w:rPr>
        <w:t xml:space="preserve"> random distribution of Na</w:t>
      </w:r>
      <w:r w:rsidRPr="00BC0BB7">
        <w:rPr>
          <w:szCs w:val="24"/>
          <w:vertAlign w:val="superscript"/>
        </w:rPr>
        <w:t>+</w:t>
      </w:r>
      <w:r w:rsidRPr="00BC0BB7">
        <w:rPr>
          <w:szCs w:val="24"/>
        </w:rPr>
        <w:t xml:space="preserve"> and Cl</w:t>
      </w:r>
      <w:r w:rsidRPr="00BC0BB7">
        <w:rPr>
          <w:szCs w:val="24"/>
          <w:vertAlign w:val="superscript"/>
        </w:rPr>
        <w:t>-</w:t>
      </w:r>
      <w:r w:rsidRPr="00BC0BB7">
        <w:rPr>
          <w:szCs w:val="24"/>
        </w:rPr>
        <w:t xml:space="preserve"> ions, and PEG molecules</w:t>
      </w:r>
      <w:r w:rsidR="003A45F2" w:rsidRPr="00BC0BB7">
        <w:rPr>
          <w:szCs w:val="24"/>
        </w:rPr>
        <w:t>, along with</w:t>
      </w:r>
      <w:r w:rsidRPr="00BC0BB7">
        <w:rPr>
          <w:szCs w:val="24"/>
        </w:rPr>
        <w:t xml:space="preserve"> uniform</w:t>
      </w:r>
      <w:r w:rsidR="003A45F2" w:rsidRPr="00BC0BB7">
        <w:rPr>
          <w:szCs w:val="24"/>
        </w:rPr>
        <w:t>ly distributed</w:t>
      </w:r>
      <w:r w:rsidRPr="00BC0BB7">
        <w:rPr>
          <w:szCs w:val="24"/>
        </w:rPr>
        <w:t xml:space="preserve"> surface charges on the substrate and particle</w:t>
      </w:r>
      <w:r w:rsidR="003A45F2" w:rsidRPr="00BC0BB7">
        <w:rPr>
          <w:szCs w:val="24"/>
        </w:rPr>
        <w:t>,</w:t>
      </w:r>
      <w:r w:rsidRPr="00BC0BB7">
        <w:rPr>
          <w:szCs w:val="24"/>
        </w:rPr>
        <w:t xml:space="preserve"> in a uniform temperature field. </w:t>
      </w:r>
    </w:p>
    <w:p w14:paraId="6B044CC6" w14:textId="1F02334E" w:rsidR="0072568A" w:rsidRPr="00BC0BB7" w:rsidRDefault="0072568A" w:rsidP="001B378F">
      <w:pPr>
        <w:spacing w:before="120"/>
        <w:jc w:val="both"/>
        <w:rPr>
          <w:szCs w:val="24"/>
        </w:rPr>
      </w:pPr>
    </w:p>
    <w:p w14:paraId="3276F60D" w14:textId="18CA2BD7" w:rsidR="0072568A" w:rsidRPr="00BC0BB7" w:rsidRDefault="0072568A" w:rsidP="001B378F">
      <w:pPr>
        <w:spacing w:before="120"/>
        <w:jc w:val="both"/>
        <w:rPr>
          <w:szCs w:val="24"/>
        </w:rPr>
      </w:pPr>
    </w:p>
    <w:p w14:paraId="1F0085CA" w14:textId="72195013" w:rsidR="0072568A" w:rsidRPr="00BC0BB7" w:rsidRDefault="0072568A" w:rsidP="001B378F">
      <w:pPr>
        <w:spacing w:before="120"/>
        <w:jc w:val="both"/>
        <w:rPr>
          <w:szCs w:val="24"/>
        </w:rPr>
      </w:pPr>
    </w:p>
    <w:p w14:paraId="5021E3DC" w14:textId="77777777" w:rsidR="0072568A" w:rsidRPr="00BC0BB7" w:rsidRDefault="0072568A" w:rsidP="001B378F">
      <w:pPr>
        <w:spacing w:before="120"/>
        <w:jc w:val="both"/>
        <w:rPr>
          <w:b/>
          <w:szCs w:val="24"/>
        </w:rPr>
      </w:pPr>
    </w:p>
    <w:p w14:paraId="09187CC6" w14:textId="300E4F82" w:rsidR="003D554F" w:rsidRPr="00BC0BB7" w:rsidRDefault="004A6C96" w:rsidP="001B378F">
      <w:pPr>
        <w:spacing w:before="120"/>
        <w:jc w:val="center"/>
        <w:rPr>
          <w:b/>
          <w:szCs w:val="24"/>
        </w:rPr>
      </w:pPr>
      <w:r>
        <w:rPr>
          <w:noProof/>
          <w:lang w:eastAsia="zh-CN"/>
        </w:rPr>
        <w:drawing>
          <wp:inline distT="0" distB="0" distL="0" distR="0" wp14:anchorId="039493D4" wp14:editId="2EA9110A">
            <wp:extent cx="5943600" cy="47999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99965"/>
                    </a:xfrm>
                    <a:prstGeom prst="rect">
                      <a:avLst/>
                    </a:prstGeom>
                    <a:noFill/>
                    <a:ln>
                      <a:noFill/>
                    </a:ln>
                  </pic:spPr>
                </pic:pic>
              </a:graphicData>
            </a:graphic>
          </wp:inline>
        </w:drawing>
      </w:r>
    </w:p>
    <w:p w14:paraId="3A2AA1AE" w14:textId="506F2C53" w:rsidR="003D554F" w:rsidRPr="00BC0BB7" w:rsidRDefault="000A2040" w:rsidP="006836F3">
      <w:pPr>
        <w:spacing w:before="240" w:after="60"/>
        <w:jc w:val="both"/>
        <w:rPr>
          <w:b/>
          <w:szCs w:val="24"/>
        </w:rPr>
      </w:pPr>
      <w:r>
        <w:rPr>
          <w:b/>
          <w:szCs w:val="24"/>
        </w:rPr>
        <w:t xml:space="preserve">Supplementary Figure </w:t>
      </w:r>
      <w:r w:rsidR="00000864" w:rsidRPr="00BC0BB7">
        <w:rPr>
          <w:b/>
          <w:szCs w:val="24"/>
        </w:rPr>
        <w:t>3</w:t>
      </w:r>
      <w:r w:rsidR="003D554F" w:rsidRPr="00BC0BB7">
        <w:rPr>
          <w:b/>
          <w:szCs w:val="24"/>
        </w:rPr>
        <w:t xml:space="preserve"> </w:t>
      </w:r>
    </w:p>
    <w:p w14:paraId="0B77680A" w14:textId="24065A49" w:rsidR="003D554F" w:rsidRPr="00BC0BB7" w:rsidRDefault="000A2040" w:rsidP="006836F3">
      <w:pPr>
        <w:jc w:val="both"/>
        <w:rPr>
          <w:bCs/>
          <w:szCs w:val="24"/>
        </w:rPr>
      </w:pPr>
      <w:r>
        <w:rPr>
          <w:b/>
          <w:szCs w:val="24"/>
        </w:rPr>
        <w:t>a</w:t>
      </w:r>
      <w:r w:rsidRPr="000A2040">
        <w:rPr>
          <w:bCs/>
          <w:szCs w:val="24"/>
        </w:rPr>
        <w:t>,</w:t>
      </w:r>
      <w:r w:rsidR="003D554F" w:rsidRPr="00BC0BB7">
        <w:rPr>
          <w:szCs w:val="24"/>
        </w:rPr>
        <w:t xml:space="preserve"> Schematic of </w:t>
      </w:r>
      <w:r w:rsidR="00EF0CBD" w:rsidRPr="00BC0BB7">
        <w:rPr>
          <w:szCs w:val="24"/>
        </w:rPr>
        <w:t xml:space="preserve">the decomposition of the thermo-electrokinetic force, </w:t>
      </w:r>
      <w:r w:rsidR="00EF0CBD" w:rsidRPr="00BC0BB7">
        <w:rPr>
          <w:b/>
          <w:szCs w:val="24"/>
        </w:rPr>
        <w:t>F</w:t>
      </w:r>
      <w:r w:rsidR="00EF0CBD" w:rsidRPr="00BC0BB7">
        <w:rPr>
          <w:b/>
          <w:szCs w:val="24"/>
          <w:vertAlign w:val="subscript"/>
        </w:rPr>
        <w:t>E</w:t>
      </w:r>
      <w:r w:rsidR="00EF0CBD" w:rsidRPr="00BC0BB7">
        <w:rPr>
          <w:szCs w:val="24"/>
        </w:rPr>
        <w:t xml:space="preserve">, into a force, </w:t>
      </w:r>
      <w:r w:rsidR="00EF0CBD" w:rsidRPr="00BC0BB7">
        <w:rPr>
          <w:b/>
          <w:szCs w:val="24"/>
        </w:rPr>
        <w:t>F</w:t>
      </w:r>
      <w:r w:rsidR="00EF0CBD" w:rsidRPr="00BC0BB7">
        <w:rPr>
          <w:b/>
          <w:szCs w:val="24"/>
          <w:vertAlign w:val="subscript"/>
        </w:rPr>
        <w:t>E</w:t>
      </w:r>
      <w:r w:rsidR="00033AC0" w:rsidRPr="00033AC0">
        <w:rPr>
          <w:rFonts w:ascii="宋体" w:eastAsia="宋体" w:hAnsi="宋体" w:cs="宋体" w:hint="eastAsia"/>
          <w:b/>
          <w:szCs w:val="24"/>
          <w:vertAlign w:val="subscript"/>
        </w:rPr>
        <w:t>⊥</w:t>
      </w:r>
      <w:r w:rsidR="00EF0CBD" w:rsidRPr="00BC0BB7">
        <w:rPr>
          <w:szCs w:val="24"/>
        </w:rPr>
        <w:t xml:space="preserve">, </w:t>
      </w:r>
      <w:r w:rsidR="009E12CB">
        <w:rPr>
          <w:szCs w:val="24"/>
        </w:rPr>
        <w:t xml:space="preserve">which </w:t>
      </w:r>
      <w:r w:rsidR="00EF0CBD" w:rsidRPr="00BC0BB7">
        <w:rPr>
          <w:szCs w:val="24"/>
        </w:rPr>
        <w:t>pass</w:t>
      </w:r>
      <w:r w:rsidR="009E12CB">
        <w:rPr>
          <w:szCs w:val="24"/>
        </w:rPr>
        <w:t>es</w:t>
      </w:r>
      <w:r w:rsidR="00EF0CBD" w:rsidRPr="00BC0BB7">
        <w:rPr>
          <w:szCs w:val="24"/>
        </w:rPr>
        <w:t xml:space="preserve"> through the centroid </w:t>
      </w:r>
      <w:r w:rsidR="003466EE" w:rsidRPr="00BC0BB7">
        <w:rPr>
          <w:szCs w:val="24"/>
        </w:rPr>
        <w:t xml:space="preserve">(red circle) </w:t>
      </w:r>
      <w:r w:rsidR="00EF0CBD" w:rsidRPr="00BC0BB7">
        <w:rPr>
          <w:szCs w:val="24"/>
        </w:rPr>
        <w:t>of the particle and a</w:t>
      </w:r>
      <w:r w:rsidR="009E12CB">
        <w:rPr>
          <w:szCs w:val="24"/>
        </w:rPr>
        <w:t xml:space="preserve"> force,</w:t>
      </w:r>
      <w:r w:rsidR="00033AC0">
        <w:rPr>
          <w:szCs w:val="24"/>
        </w:rPr>
        <w:t xml:space="preserve"> </w:t>
      </w:r>
      <w:r w:rsidR="00033AC0" w:rsidRPr="00BC0BB7">
        <w:rPr>
          <w:b/>
          <w:szCs w:val="24"/>
        </w:rPr>
        <w:t>F</w:t>
      </w:r>
      <w:r w:rsidR="00033AC0" w:rsidRPr="00BC0BB7">
        <w:rPr>
          <w:b/>
          <w:szCs w:val="24"/>
          <w:vertAlign w:val="subscript"/>
        </w:rPr>
        <w:t>E</w:t>
      </w:r>
      <w:r w:rsidR="00033AC0" w:rsidRPr="00033AC0">
        <w:rPr>
          <w:rFonts w:ascii="宋体" w:eastAsia="宋体" w:hAnsi="宋体" w:cs="宋体" w:hint="eastAsia"/>
          <w:b/>
          <w:szCs w:val="24"/>
          <w:vertAlign w:val="subscript"/>
        </w:rPr>
        <w:t>∥</w:t>
      </w:r>
      <w:r w:rsidR="00033AC0">
        <w:rPr>
          <w:rFonts w:hint="eastAsia"/>
          <w:szCs w:val="24"/>
          <w:lang w:eastAsia="zh-CN"/>
        </w:rPr>
        <w:t>,</w:t>
      </w:r>
      <w:r w:rsidR="00033AC0">
        <w:rPr>
          <w:szCs w:val="24"/>
          <w:lang w:eastAsia="zh-CN"/>
        </w:rPr>
        <w:t xml:space="preserve"> which drives the </w:t>
      </w:r>
      <w:r w:rsidR="00EF0CBD" w:rsidRPr="00BC0BB7">
        <w:rPr>
          <w:szCs w:val="24"/>
        </w:rPr>
        <w:t xml:space="preserve">torque, </w:t>
      </w:r>
      <w:r w:rsidR="00EF0CBD" w:rsidRPr="00BC0BB7">
        <w:rPr>
          <w:b/>
          <w:szCs w:val="24"/>
        </w:rPr>
        <w:t>M</w:t>
      </w:r>
      <w:r w:rsidR="00EF0CBD" w:rsidRPr="00BC0BB7">
        <w:rPr>
          <w:b/>
          <w:szCs w:val="24"/>
          <w:vertAlign w:val="subscript"/>
        </w:rPr>
        <w:t>E</w:t>
      </w:r>
      <w:r w:rsidR="00033AC0" w:rsidRPr="00033AC0">
        <w:rPr>
          <w:b/>
          <w:szCs w:val="24"/>
        </w:rPr>
        <w:t xml:space="preserve"> =</w:t>
      </w:r>
      <w:r w:rsidR="00033AC0">
        <w:rPr>
          <w:b/>
          <w:szCs w:val="24"/>
        </w:rPr>
        <w:t xml:space="preserve"> </w:t>
      </w:r>
      <w:r w:rsidR="0049153D" w:rsidRPr="0049153D">
        <w:rPr>
          <w:szCs w:val="24"/>
        </w:rPr>
        <w:t>a</w:t>
      </w:r>
      <m:oMath>
        <m:r>
          <m:rPr>
            <m:sty m:val="b"/>
          </m:rPr>
          <w:rPr>
            <w:rFonts w:ascii="Cambria Math" w:hAnsi="Cambria Math"/>
            <w:szCs w:val="24"/>
          </w:rPr>
          <m:t>⋅</m:t>
        </m:r>
      </m:oMath>
      <w:r w:rsidR="00033AC0" w:rsidRPr="00BC0BB7">
        <w:rPr>
          <w:b/>
          <w:szCs w:val="24"/>
        </w:rPr>
        <w:t>F</w:t>
      </w:r>
      <w:r w:rsidR="00033AC0" w:rsidRPr="00BC0BB7">
        <w:rPr>
          <w:b/>
          <w:szCs w:val="24"/>
          <w:vertAlign w:val="subscript"/>
        </w:rPr>
        <w:t>E</w:t>
      </w:r>
      <w:r w:rsidR="00033AC0" w:rsidRPr="00033AC0">
        <w:rPr>
          <w:rFonts w:ascii="宋体" w:eastAsia="宋体" w:hAnsi="宋体" w:cs="宋体" w:hint="eastAsia"/>
          <w:b/>
          <w:szCs w:val="24"/>
          <w:vertAlign w:val="subscript"/>
        </w:rPr>
        <w:t>∥</w:t>
      </w:r>
      <w:r w:rsidR="003D554F" w:rsidRPr="00BC0BB7">
        <w:rPr>
          <w:szCs w:val="24"/>
        </w:rPr>
        <w:t xml:space="preserve">. </w:t>
      </w:r>
      <w:r w:rsidR="009E12CB">
        <w:rPr>
          <w:szCs w:val="24"/>
        </w:rPr>
        <w:t>Simulated</w:t>
      </w:r>
      <w:r w:rsidR="003D554F" w:rsidRPr="00BC0BB7">
        <w:rPr>
          <w:szCs w:val="24"/>
        </w:rPr>
        <w:t xml:space="preserve"> distribution</w:t>
      </w:r>
      <w:r w:rsidR="009E12CB">
        <w:rPr>
          <w:szCs w:val="24"/>
        </w:rPr>
        <w:t>s</w:t>
      </w:r>
      <w:r w:rsidR="003D554F" w:rsidRPr="00BC0BB7">
        <w:rPr>
          <w:szCs w:val="24"/>
        </w:rPr>
        <w:t xml:space="preserve"> of </w:t>
      </w:r>
      <w:r w:rsidR="003D554F" w:rsidRPr="00BC0BB7">
        <w:rPr>
          <w:i/>
          <w:szCs w:val="24"/>
        </w:rPr>
        <w:t>x</w:t>
      </w:r>
      <w:r w:rsidR="003D554F" w:rsidRPr="00BC0BB7">
        <w:rPr>
          <w:szCs w:val="24"/>
        </w:rPr>
        <w:t xml:space="preserve"> (</w:t>
      </w:r>
      <w:r>
        <w:rPr>
          <w:b/>
          <w:szCs w:val="24"/>
        </w:rPr>
        <w:t>b</w:t>
      </w:r>
      <w:r w:rsidR="003D554F" w:rsidRPr="00BC0BB7">
        <w:rPr>
          <w:szCs w:val="24"/>
        </w:rPr>
        <w:t xml:space="preserve">) and </w:t>
      </w:r>
      <w:r w:rsidR="003D554F" w:rsidRPr="00BC0BB7">
        <w:rPr>
          <w:i/>
          <w:szCs w:val="24"/>
        </w:rPr>
        <w:t>z</w:t>
      </w:r>
      <w:r w:rsidR="003D554F" w:rsidRPr="00BC0BB7">
        <w:rPr>
          <w:szCs w:val="24"/>
        </w:rPr>
        <w:t xml:space="preserve"> (</w:t>
      </w:r>
      <w:r>
        <w:rPr>
          <w:b/>
          <w:szCs w:val="24"/>
        </w:rPr>
        <w:t>c</w:t>
      </w:r>
      <w:r w:rsidR="003D554F" w:rsidRPr="00BC0BB7">
        <w:rPr>
          <w:szCs w:val="24"/>
        </w:rPr>
        <w:t>) component</w:t>
      </w:r>
      <w:r w:rsidR="009E12CB">
        <w:rPr>
          <w:szCs w:val="24"/>
        </w:rPr>
        <w:t>s</w:t>
      </w:r>
      <w:r w:rsidR="003D554F" w:rsidRPr="00BC0BB7">
        <w:rPr>
          <w:szCs w:val="24"/>
        </w:rPr>
        <w:t xml:space="preserve"> of the thermo-electrokinetic force </w:t>
      </w:r>
      <w:r w:rsidR="00405865">
        <w:rPr>
          <w:szCs w:val="24"/>
        </w:rPr>
        <w:t xml:space="preserve">acting </w:t>
      </w:r>
      <w:r w:rsidR="003D554F" w:rsidRPr="00BC0BB7">
        <w:rPr>
          <w:szCs w:val="24"/>
        </w:rPr>
        <w:t xml:space="preserve">on the bottom of a </w:t>
      </w:r>
      <w:r w:rsidR="003D554F" w:rsidRPr="00BC0BB7">
        <w:rPr>
          <w:bCs/>
          <w:szCs w:val="24"/>
        </w:rPr>
        <w:t xml:space="preserve">2.8-µm PS particle. </w:t>
      </w:r>
      <w:r w:rsidR="004C0947">
        <w:rPr>
          <w:szCs w:val="24"/>
        </w:rPr>
        <w:t>T</w:t>
      </w:r>
      <w:r w:rsidR="004C0947">
        <w:rPr>
          <w:rFonts w:hint="eastAsia"/>
          <w:szCs w:val="24"/>
          <w:lang w:eastAsia="zh-CN"/>
        </w:rPr>
        <w:t>h</w:t>
      </w:r>
      <w:r w:rsidR="004C0947">
        <w:rPr>
          <w:szCs w:val="24"/>
          <w:lang w:eastAsia="zh-CN"/>
        </w:rPr>
        <w:t xml:space="preserve">e </w:t>
      </w:r>
      <w:r w:rsidR="00A11D25">
        <w:rPr>
          <w:szCs w:val="24"/>
          <w:lang w:eastAsia="zh-CN"/>
        </w:rPr>
        <w:t>color</w:t>
      </w:r>
      <w:r w:rsidR="004C0947">
        <w:rPr>
          <w:szCs w:val="24"/>
          <w:lang w:eastAsia="zh-CN"/>
        </w:rPr>
        <w:t xml:space="preserve"> bars show the magnitude of </w:t>
      </w:r>
      <w:r w:rsidR="009E12CB">
        <w:rPr>
          <w:szCs w:val="24"/>
          <w:lang w:eastAsia="zh-CN"/>
        </w:rPr>
        <w:t xml:space="preserve">these </w:t>
      </w:r>
      <w:r w:rsidR="004C0947">
        <w:rPr>
          <w:szCs w:val="24"/>
          <w:lang w:eastAsia="zh-CN"/>
        </w:rPr>
        <w:t>forces</w:t>
      </w:r>
      <w:r w:rsidR="009E12CB">
        <w:rPr>
          <w:szCs w:val="24"/>
          <w:lang w:eastAsia="zh-CN"/>
        </w:rPr>
        <w:t xml:space="preserve"> (the </w:t>
      </w:r>
      <w:r w:rsidR="004C0947">
        <w:rPr>
          <w:szCs w:val="24"/>
          <w:lang w:eastAsia="zh-CN"/>
        </w:rPr>
        <w:t xml:space="preserve">negative </w:t>
      </w:r>
      <w:r w:rsidR="00CC79DE">
        <w:rPr>
          <w:szCs w:val="24"/>
          <w:lang w:eastAsia="zh-CN"/>
        </w:rPr>
        <w:t xml:space="preserve">values </w:t>
      </w:r>
      <w:r w:rsidR="009E12CB">
        <w:rPr>
          <w:szCs w:val="24"/>
          <w:lang w:eastAsia="zh-CN"/>
        </w:rPr>
        <w:t xml:space="preserve">in the color bar of </w:t>
      </w:r>
      <w:r>
        <w:rPr>
          <w:b/>
          <w:szCs w:val="24"/>
          <w:lang w:eastAsia="zh-CN"/>
        </w:rPr>
        <w:t>b</w:t>
      </w:r>
      <w:r w:rsidR="009E12CB">
        <w:rPr>
          <w:szCs w:val="24"/>
          <w:lang w:eastAsia="zh-CN"/>
        </w:rPr>
        <w:t xml:space="preserve"> </w:t>
      </w:r>
      <w:r w:rsidR="00CC79DE">
        <w:rPr>
          <w:szCs w:val="24"/>
          <w:lang w:eastAsia="zh-CN"/>
        </w:rPr>
        <w:t>correspond</w:t>
      </w:r>
      <w:r w:rsidR="004C0947">
        <w:rPr>
          <w:szCs w:val="24"/>
          <w:lang w:eastAsia="zh-CN"/>
        </w:rPr>
        <w:t xml:space="preserve"> </w:t>
      </w:r>
      <w:r w:rsidR="009E12CB">
        <w:rPr>
          <w:szCs w:val="24"/>
          <w:lang w:eastAsia="zh-CN"/>
        </w:rPr>
        <w:t xml:space="preserve">to the </w:t>
      </w:r>
      <w:r w:rsidR="00CC79DE">
        <w:rPr>
          <w:szCs w:val="24"/>
          <w:lang w:eastAsia="zh-CN"/>
        </w:rPr>
        <w:t xml:space="preserve">forces pointing </w:t>
      </w:r>
      <w:r w:rsidR="004C0947">
        <w:rPr>
          <w:szCs w:val="24"/>
          <w:lang w:eastAsia="zh-CN"/>
        </w:rPr>
        <w:t>toward -</w:t>
      </w:r>
      <w:r w:rsidR="004C0947" w:rsidRPr="004C0947">
        <w:rPr>
          <w:i/>
          <w:szCs w:val="24"/>
          <w:lang w:eastAsia="zh-CN"/>
        </w:rPr>
        <w:t>x</w:t>
      </w:r>
      <w:r w:rsidR="004C0947">
        <w:rPr>
          <w:szCs w:val="24"/>
          <w:lang w:eastAsia="zh-CN"/>
        </w:rPr>
        <w:t xml:space="preserve"> axis</w:t>
      </w:r>
      <w:r w:rsidR="009E12CB">
        <w:rPr>
          <w:szCs w:val="24"/>
          <w:lang w:eastAsia="zh-CN"/>
        </w:rPr>
        <w:t>)</w:t>
      </w:r>
      <w:r w:rsidR="004C0947">
        <w:rPr>
          <w:szCs w:val="24"/>
          <w:lang w:eastAsia="zh-CN"/>
        </w:rPr>
        <w:t>.</w:t>
      </w:r>
      <w:r w:rsidR="009E12CB">
        <w:rPr>
          <w:szCs w:val="24"/>
          <w:lang w:eastAsia="zh-CN"/>
        </w:rPr>
        <w:t xml:space="preserve"> </w:t>
      </w:r>
      <w:r w:rsidR="009E12CB" w:rsidRPr="00BC0BB7">
        <w:rPr>
          <w:bCs/>
          <w:szCs w:val="24"/>
        </w:rPr>
        <w:t>The red arrows mark the</w:t>
      </w:r>
      <w:r w:rsidR="009E12CB">
        <w:rPr>
          <w:bCs/>
          <w:szCs w:val="24"/>
        </w:rPr>
        <w:t xml:space="preserve"> total </w:t>
      </w:r>
      <w:r w:rsidR="009E12CB" w:rsidRPr="00BC0BB7">
        <w:rPr>
          <w:b/>
          <w:szCs w:val="24"/>
        </w:rPr>
        <w:t>F</w:t>
      </w:r>
      <w:r w:rsidR="009E12CB" w:rsidRPr="00BC0BB7">
        <w:rPr>
          <w:b/>
          <w:szCs w:val="24"/>
          <w:vertAlign w:val="subscript"/>
        </w:rPr>
        <w:t>E</w:t>
      </w:r>
      <w:r w:rsidR="009E12CB">
        <w:rPr>
          <w:bCs/>
          <w:szCs w:val="24"/>
        </w:rPr>
        <w:t xml:space="preserve"> at each point</w:t>
      </w:r>
      <w:r w:rsidR="009E12CB" w:rsidRPr="00BC0BB7">
        <w:rPr>
          <w:rFonts w:hint="eastAsia"/>
          <w:bCs/>
          <w:szCs w:val="24"/>
        </w:rPr>
        <w:t>.</w:t>
      </w:r>
      <w:r w:rsidR="009E12CB" w:rsidRPr="00BC0BB7">
        <w:rPr>
          <w:bCs/>
          <w:szCs w:val="24"/>
        </w:rPr>
        <w:t xml:space="preserve"> The laser beam heating the substrate has </w:t>
      </w:r>
      <w:r w:rsidR="009E12CB" w:rsidRPr="00BC0BB7">
        <w:rPr>
          <w:szCs w:val="24"/>
        </w:rPr>
        <w:t xml:space="preserve">an optical intensity of </w:t>
      </w:r>
      <w:r w:rsidR="009E12CB" w:rsidRPr="006B5327">
        <w:rPr>
          <w:bCs/>
          <w:szCs w:val="22"/>
        </w:rPr>
        <w:t>78.4</w:t>
      </w:r>
      <w:r w:rsidR="009E12CB" w:rsidRPr="006B5327">
        <w:rPr>
          <w:szCs w:val="22"/>
        </w:rPr>
        <w:t xml:space="preserve"> µW</w:t>
      </w:r>
      <w:r w:rsidR="009E12CB" w:rsidRPr="00BC0BB7">
        <w:rPr>
          <w:szCs w:val="24"/>
        </w:rPr>
        <w:t>.</w:t>
      </w:r>
    </w:p>
    <w:p w14:paraId="7EDEEC45" w14:textId="4B1539B9" w:rsidR="003D554F" w:rsidRPr="00BC0BB7" w:rsidRDefault="003D554F" w:rsidP="001B378F">
      <w:pPr>
        <w:spacing w:before="120"/>
        <w:rPr>
          <w:noProof/>
          <w:szCs w:val="24"/>
        </w:rPr>
      </w:pPr>
    </w:p>
    <w:p w14:paraId="491B0C73" w14:textId="441475FD" w:rsidR="003D554F" w:rsidRPr="00BC0BB7" w:rsidRDefault="00402481" w:rsidP="001B378F">
      <w:pPr>
        <w:spacing w:before="120"/>
        <w:jc w:val="center"/>
        <w:rPr>
          <w:b/>
          <w:szCs w:val="24"/>
        </w:rPr>
      </w:pPr>
      <w:r>
        <w:rPr>
          <w:noProof/>
          <w:lang w:eastAsia="zh-CN"/>
        </w:rPr>
        <w:lastRenderedPageBreak/>
        <w:drawing>
          <wp:inline distT="0" distB="0" distL="0" distR="0" wp14:anchorId="6A4707C3" wp14:editId="2D10878E">
            <wp:extent cx="5942705" cy="2081213"/>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535" b="1080"/>
                    <a:stretch/>
                  </pic:blipFill>
                  <pic:spPr bwMode="auto">
                    <a:xfrm>
                      <a:off x="0" y="0"/>
                      <a:ext cx="5943600" cy="2081526"/>
                    </a:xfrm>
                    <a:prstGeom prst="rect">
                      <a:avLst/>
                    </a:prstGeom>
                    <a:noFill/>
                    <a:ln>
                      <a:noFill/>
                    </a:ln>
                    <a:extLst>
                      <a:ext uri="{53640926-AAD7-44D8-BBD7-CCE9431645EC}">
                        <a14:shadowObscured xmlns:a14="http://schemas.microsoft.com/office/drawing/2010/main"/>
                      </a:ext>
                    </a:extLst>
                  </pic:spPr>
                </pic:pic>
              </a:graphicData>
            </a:graphic>
          </wp:inline>
        </w:drawing>
      </w:r>
    </w:p>
    <w:p w14:paraId="732ED9CF" w14:textId="3E177183" w:rsidR="003D554F" w:rsidRPr="00BC0BB7" w:rsidRDefault="000A2040" w:rsidP="006836F3">
      <w:pPr>
        <w:spacing w:before="240" w:after="60"/>
        <w:jc w:val="both"/>
        <w:rPr>
          <w:b/>
          <w:szCs w:val="24"/>
        </w:rPr>
      </w:pPr>
      <w:r>
        <w:rPr>
          <w:b/>
          <w:szCs w:val="24"/>
        </w:rPr>
        <w:t xml:space="preserve">Supplementary Figure </w:t>
      </w:r>
      <w:r w:rsidR="00000864" w:rsidRPr="00BC0BB7">
        <w:rPr>
          <w:b/>
          <w:szCs w:val="24"/>
        </w:rPr>
        <w:t>4</w:t>
      </w:r>
      <w:r w:rsidR="003D554F" w:rsidRPr="00BC0BB7">
        <w:rPr>
          <w:b/>
          <w:szCs w:val="24"/>
        </w:rPr>
        <w:t xml:space="preserve"> </w:t>
      </w:r>
    </w:p>
    <w:p w14:paraId="2DB97B82" w14:textId="4DEB19DF" w:rsidR="003D554F" w:rsidRPr="00BC0BB7" w:rsidRDefault="0072568A" w:rsidP="006836F3">
      <w:pPr>
        <w:jc w:val="both"/>
        <w:rPr>
          <w:bCs/>
          <w:szCs w:val="24"/>
        </w:rPr>
      </w:pPr>
      <w:r w:rsidRPr="00BC0BB7">
        <w:rPr>
          <w:szCs w:val="24"/>
        </w:rPr>
        <w:t xml:space="preserve">Experimental measurement </w:t>
      </w:r>
      <w:r w:rsidR="003D554F" w:rsidRPr="00BC0BB7">
        <w:rPr>
          <w:szCs w:val="24"/>
        </w:rPr>
        <w:t xml:space="preserve">of the rotation direction. </w:t>
      </w:r>
      <w:r w:rsidR="00AF167F">
        <w:rPr>
          <w:b/>
          <w:szCs w:val="24"/>
        </w:rPr>
        <w:t>a</w:t>
      </w:r>
      <w:r w:rsidR="00AF167F">
        <w:rPr>
          <w:szCs w:val="24"/>
        </w:rPr>
        <w:t>,</w:t>
      </w:r>
      <w:r w:rsidR="003D554F" w:rsidRPr="00BC0BB7">
        <w:rPr>
          <w:szCs w:val="24"/>
        </w:rPr>
        <w:t xml:space="preserve"> </w:t>
      </w:r>
      <w:r w:rsidR="003D554F" w:rsidRPr="00BC0BB7">
        <w:rPr>
          <w:bCs/>
          <w:szCs w:val="24"/>
        </w:rPr>
        <w:t>Successive fluorescen</w:t>
      </w:r>
      <w:r w:rsidRPr="00BC0BB7">
        <w:rPr>
          <w:bCs/>
          <w:szCs w:val="24"/>
        </w:rPr>
        <w:t>ce</w:t>
      </w:r>
      <w:r w:rsidR="003D554F" w:rsidRPr="00BC0BB7">
        <w:rPr>
          <w:bCs/>
          <w:szCs w:val="24"/>
        </w:rPr>
        <w:t xml:space="preserve"> images of a rotating 2.8-µm PS particle taken at various focal planes. Initially, the fluorescent nanobead on the particle was at the focal plane (imaging plane). After rotation of particle for 1 s, the nanobead move</w:t>
      </w:r>
      <w:r w:rsidRPr="00BC0BB7">
        <w:rPr>
          <w:bCs/>
          <w:szCs w:val="24"/>
        </w:rPr>
        <w:t>d</w:t>
      </w:r>
      <w:r w:rsidR="003D554F" w:rsidRPr="00BC0BB7">
        <w:rPr>
          <w:bCs/>
          <w:szCs w:val="24"/>
        </w:rPr>
        <w:t xml:space="preserve"> slightly out of the focal plane. To determine the rotation direction, laser was turned</w:t>
      </w:r>
      <w:r w:rsidRPr="00BC0BB7">
        <w:rPr>
          <w:bCs/>
          <w:szCs w:val="24"/>
        </w:rPr>
        <w:t xml:space="preserve"> </w:t>
      </w:r>
      <w:r w:rsidR="003D554F" w:rsidRPr="00BC0BB7">
        <w:rPr>
          <w:bCs/>
          <w:szCs w:val="24"/>
        </w:rPr>
        <w:t xml:space="preserve">off and the focal plane was moved 1 µm above and below the current focal plane. The nanobead image went further out of focus for +1 µm, </w:t>
      </w:r>
      <w:r w:rsidRPr="00BC0BB7">
        <w:rPr>
          <w:bCs/>
          <w:szCs w:val="24"/>
        </w:rPr>
        <w:t xml:space="preserve">and </w:t>
      </w:r>
      <w:r w:rsidR="003D554F" w:rsidRPr="00BC0BB7">
        <w:rPr>
          <w:bCs/>
          <w:szCs w:val="24"/>
        </w:rPr>
        <w:t xml:space="preserve">came into focus for -1 µm, confirming the rotation direction </w:t>
      </w:r>
      <w:r w:rsidRPr="00BC0BB7">
        <w:rPr>
          <w:bCs/>
          <w:szCs w:val="24"/>
        </w:rPr>
        <w:t>illustrated</w:t>
      </w:r>
      <w:r w:rsidR="003D554F" w:rsidRPr="00BC0BB7">
        <w:rPr>
          <w:bCs/>
          <w:szCs w:val="24"/>
        </w:rPr>
        <w:t xml:space="preserve"> in </w:t>
      </w:r>
      <w:r w:rsidR="00AF167F">
        <w:rPr>
          <w:b/>
          <w:bCs/>
          <w:szCs w:val="24"/>
        </w:rPr>
        <w:t>b</w:t>
      </w:r>
      <w:r w:rsidR="003D554F" w:rsidRPr="00BC0BB7">
        <w:rPr>
          <w:bCs/>
          <w:szCs w:val="24"/>
        </w:rPr>
        <w:t>.</w:t>
      </w:r>
    </w:p>
    <w:p w14:paraId="3FC3FB00" w14:textId="77777777" w:rsidR="003D554F" w:rsidRPr="00BC0BB7" w:rsidRDefault="003D554F" w:rsidP="001B378F">
      <w:pPr>
        <w:spacing w:before="120"/>
        <w:jc w:val="both"/>
        <w:rPr>
          <w:b/>
          <w:szCs w:val="24"/>
        </w:rPr>
      </w:pPr>
    </w:p>
    <w:p w14:paraId="5C81017F" w14:textId="21071924" w:rsidR="003D554F" w:rsidRPr="00BC0BB7" w:rsidRDefault="00EA34EB" w:rsidP="001B378F">
      <w:pPr>
        <w:spacing w:before="120"/>
        <w:jc w:val="center"/>
        <w:rPr>
          <w:b/>
          <w:szCs w:val="24"/>
        </w:rPr>
      </w:pPr>
      <w:r w:rsidRPr="00BC0BB7">
        <w:rPr>
          <w:b/>
          <w:noProof/>
          <w:szCs w:val="24"/>
          <w:lang w:eastAsia="zh-CN"/>
        </w:rPr>
        <w:drawing>
          <wp:inline distT="0" distB="0" distL="0" distR="0" wp14:anchorId="7DBBEFD0" wp14:editId="638FB099">
            <wp:extent cx="3886560" cy="3268319"/>
            <wp:effectExtent l="0" t="0" r="0" b="8890"/>
            <wp:docPr id="15" name="Picture 15" descr="C:\Users\hd6533\OneDrive - The University of Texas at Austin\Research\optothermal_rotor\SI\delta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d6533\OneDrive - The University of Texas at Austin\Research\optothermal_rotor\SI\delta_T.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527"/>
                    <a:stretch/>
                  </pic:blipFill>
                  <pic:spPr bwMode="auto">
                    <a:xfrm>
                      <a:off x="0" y="0"/>
                      <a:ext cx="3924359" cy="3300105"/>
                    </a:xfrm>
                    <a:prstGeom prst="rect">
                      <a:avLst/>
                    </a:prstGeom>
                    <a:noFill/>
                    <a:ln>
                      <a:noFill/>
                    </a:ln>
                    <a:extLst>
                      <a:ext uri="{53640926-AAD7-44D8-BBD7-CCE9431645EC}">
                        <a14:shadowObscured xmlns:a14="http://schemas.microsoft.com/office/drawing/2010/main"/>
                      </a:ext>
                    </a:extLst>
                  </pic:spPr>
                </pic:pic>
              </a:graphicData>
            </a:graphic>
          </wp:inline>
        </w:drawing>
      </w:r>
    </w:p>
    <w:p w14:paraId="518450B0" w14:textId="27458705" w:rsidR="003D554F" w:rsidRPr="00BC0BB7" w:rsidRDefault="000A2040" w:rsidP="006836F3">
      <w:pPr>
        <w:spacing w:before="240" w:after="60"/>
        <w:jc w:val="both"/>
        <w:rPr>
          <w:b/>
          <w:szCs w:val="24"/>
        </w:rPr>
      </w:pPr>
      <w:r>
        <w:rPr>
          <w:b/>
          <w:szCs w:val="24"/>
        </w:rPr>
        <w:t xml:space="preserve">Supplementary Figure </w:t>
      </w:r>
      <w:r w:rsidR="00000864" w:rsidRPr="00BC0BB7">
        <w:rPr>
          <w:b/>
          <w:szCs w:val="24"/>
        </w:rPr>
        <w:t>5</w:t>
      </w:r>
      <w:r w:rsidR="003D554F" w:rsidRPr="00BC0BB7">
        <w:rPr>
          <w:b/>
          <w:szCs w:val="24"/>
        </w:rPr>
        <w:t xml:space="preserve"> </w:t>
      </w:r>
    </w:p>
    <w:p w14:paraId="4F2B0A64" w14:textId="2581CB7E" w:rsidR="003D554F" w:rsidRPr="00BC0BB7" w:rsidRDefault="003D554F" w:rsidP="006836F3">
      <w:pPr>
        <w:jc w:val="both"/>
        <w:rPr>
          <w:b/>
          <w:szCs w:val="24"/>
        </w:rPr>
      </w:pPr>
      <w:r w:rsidRPr="00BC0BB7">
        <w:rPr>
          <w:szCs w:val="24"/>
        </w:rPr>
        <w:t xml:space="preserve">Simulated </w:t>
      </w:r>
      <w:r w:rsidR="00A11C18">
        <w:rPr>
          <w:szCs w:val="24"/>
        </w:rPr>
        <w:t>t</w:t>
      </w:r>
      <w:r w:rsidRPr="00BC0BB7">
        <w:rPr>
          <w:szCs w:val="24"/>
        </w:rPr>
        <w:t xml:space="preserve">emperature gradient distribution in </w:t>
      </w:r>
      <w:r w:rsidRPr="00BC0BB7">
        <w:rPr>
          <w:i/>
          <w:szCs w:val="24"/>
        </w:rPr>
        <w:t>xy</w:t>
      </w:r>
      <w:r w:rsidRPr="00BC0BB7">
        <w:rPr>
          <w:szCs w:val="24"/>
        </w:rPr>
        <w:t xml:space="preserve"> plane.</w:t>
      </w:r>
      <w:r w:rsidRPr="00BC0BB7">
        <w:rPr>
          <w:b/>
          <w:szCs w:val="24"/>
        </w:rPr>
        <w:t xml:space="preserve"> </w:t>
      </w:r>
      <w:r w:rsidRPr="00BC0BB7">
        <w:rPr>
          <w:szCs w:val="24"/>
        </w:rPr>
        <w:t>The side length is 20 µm.</w:t>
      </w:r>
    </w:p>
    <w:p w14:paraId="0D98ABEF" w14:textId="263AEC0C" w:rsidR="003D554F" w:rsidRPr="00BC0BB7" w:rsidRDefault="00E04F84" w:rsidP="001E0D9E">
      <w:pPr>
        <w:spacing w:before="120"/>
        <w:jc w:val="center"/>
        <w:rPr>
          <w:b/>
          <w:szCs w:val="24"/>
        </w:rPr>
      </w:pPr>
      <w:r>
        <w:rPr>
          <w:noProof/>
          <w:lang w:eastAsia="zh-CN"/>
        </w:rPr>
        <w:lastRenderedPageBreak/>
        <w:drawing>
          <wp:inline distT="0" distB="0" distL="0" distR="0" wp14:anchorId="5A8F5700" wp14:editId="37B4529A">
            <wp:extent cx="5943600" cy="2402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402205"/>
                    </a:xfrm>
                    <a:prstGeom prst="rect">
                      <a:avLst/>
                    </a:prstGeom>
                    <a:noFill/>
                    <a:ln>
                      <a:noFill/>
                    </a:ln>
                  </pic:spPr>
                </pic:pic>
              </a:graphicData>
            </a:graphic>
          </wp:inline>
        </w:drawing>
      </w:r>
    </w:p>
    <w:p w14:paraId="29FC237D" w14:textId="56313CA9" w:rsidR="003D554F" w:rsidRPr="00BC0BB7" w:rsidRDefault="000A2040" w:rsidP="006836F3">
      <w:pPr>
        <w:spacing w:before="240" w:after="60"/>
        <w:jc w:val="both"/>
        <w:rPr>
          <w:b/>
          <w:szCs w:val="24"/>
        </w:rPr>
      </w:pPr>
      <w:r>
        <w:rPr>
          <w:b/>
          <w:szCs w:val="24"/>
        </w:rPr>
        <w:t xml:space="preserve">Supplementary Figure </w:t>
      </w:r>
      <w:r w:rsidR="00000864" w:rsidRPr="00BC0BB7">
        <w:rPr>
          <w:b/>
          <w:szCs w:val="24"/>
        </w:rPr>
        <w:t>6</w:t>
      </w:r>
      <w:r w:rsidR="003D554F" w:rsidRPr="00BC0BB7">
        <w:rPr>
          <w:b/>
          <w:szCs w:val="24"/>
        </w:rPr>
        <w:t xml:space="preserve"> </w:t>
      </w:r>
    </w:p>
    <w:p w14:paraId="35089511" w14:textId="7E95ACA0" w:rsidR="003D554F" w:rsidRPr="00BC0BB7" w:rsidRDefault="003D554F" w:rsidP="006836F3">
      <w:pPr>
        <w:jc w:val="both"/>
        <w:rPr>
          <w:szCs w:val="24"/>
        </w:rPr>
      </w:pPr>
      <w:r w:rsidRPr="00BC0BB7">
        <w:rPr>
          <w:szCs w:val="24"/>
        </w:rPr>
        <w:t xml:space="preserve">The dependence of thermo-electrokinetic force, </w:t>
      </w:r>
      <w:r w:rsidRPr="00BC0BB7">
        <w:rPr>
          <w:i/>
          <w:iCs/>
          <w:szCs w:val="24"/>
        </w:rPr>
        <w:t>F</w:t>
      </w:r>
      <w:r w:rsidRPr="00BC0BB7">
        <w:rPr>
          <w:szCs w:val="24"/>
          <w:vertAlign w:val="subscript"/>
        </w:rPr>
        <w:t>E</w:t>
      </w:r>
      <w:r w:rsidRPr="00BC0BB7">
        <w:rPr>
          <w:szCs w:val="24"/>
        </w:rPr>
        <w:t xml:space="preserve">, on </w:t>
      </w:r>
      <w:r w:rsidR="0018504A" w:rsidRPr="00BC0BB7">
        <w:rPr>
          <w:szCs w:val="24"/>
        </w:rPr>
        <w:t xml:space="preserve">the </w:t>
      </w:r>
      <w:r w:rsidRPr="00BC0BB7">
        <w:rPr>
          <w:szCs w:val="24"/>
        </w:rPr>
        <w:t xml:space="preserve">PL distance and optical intensity. </w:t>
      </w:r>
      <w:r w:rsidR="00AF167F">
        <w:rPr>
          <w:b/>
          <w:szCs w:val="24"/>
        </w:rPr>
        <w:t>a</w:t>
      </w:r>
      <w:r w:rsidR="00AF167F">
        <w:rPr>
          <w:szCs w:val="24"/>
        </w:rPr>
        <w:t>,</w:t>
      </w:r>
      <w:r w:rsidRPr="00BC0BB7">
        <w:rPr>
          <w:szCs w:val="24"/>
        </w:rPr>
        <w:t xml:space="preserve"> </w:t>
      </w:r>
      <w:r w:rsidRPr="00BC0BB7">
        <w:rPr>
          <w:bCs/>
          <w:szCs w:val="24"/>
        </w:rPr>
        <w:t>Simulated thermo-electrokinetic force on a 2.8-µm PS particle as a function of PL distance in 5% PEG/5% PBS solution</w:t>
      </w:r>
      <w:r w:rsidRPr="00BC0BB7">
        <w:rPr>
          <w:szCs w:val="24"/>
        </w:rPr>
        <w:t xml:space="preserve">. </w:t>
      </w:r>
      <w:r w:rsidRPr="00BC0BB7">
        <w:rPr>
          <w:bCs/>
          <w:i/>
          <w:iCs/>
          <w:szCs w:val="24"/>
        </w:rPr>
        <w:t>F</w:t>
      </w:r>
      <w:r w:rsidRPr="00BC0BB7">
        <w:rPr>
          <w:bCs/>
          <w:szCs w:val="24"/>
          <w:vertAlign w:val="subscript"/>
        </w:rPr>
        <w:t>E</w:t>
      </w:r>
      <w:r w:rsidRPr="00BC0BB7">
        <w:rPr>
          <w:szCs w:val="24"/>
        </w:rPr>
        <w:t xml:space="preserve"> at </w:t>
      </w:r>
      <w:r w:rsidR="0018504A" w:rsidRPr="00BC0BB7">
        <w:rPr>
          <w:szCs w:val="24"/>
        </w:rPr>
        <w:t xml:space="preserve">the </w:t>
      </w:r>
      <w:r w:rsidRPr="00BC0BB7">
        <w:rPr>
          <w:szCs w:val="24"/>
        </w:rPr>
        <w:t xml:space="preserve">critical PL distance, 2.1 µm, is -5.66 fN. The optical intensity was set to 0.1mW/ </w:t>
      </w:r>
      <m:oMath>
        <m:r>
          <m:rPr>
            <m:sty m:val="p"/>
          </m:rPr>
          <w:rPr>
            <w:rFonts w:ascii="Cambria Math" w:hAnsi="Cambria Math"/>
            <w:szCs w:val="24"/>
          </w:rPr>
          <m:t>μ</m:t>
        </m:r>
        <m:sSup>
          <m:sSupPr>
            <m:ctrlPr>
              <w:rPr>
                <w:rFonts w:ascii="Cambria Math" w:hAnsi="Cambria Math"/>
                <w:szCs w:val="24"/>
              </w:rPr>
            </m:ctrlPr>
          </m:sSupPr>
          <m:e>
            <m:r>
              <m:rPr>
                <m:sty m:val="p"/>
              </m:rPr>
              <w:rPr>
                <w:rFonts w:ascii="Cambria Math" w:hAnsi="Cambria Math"/>
                <w:szCs w:val="24"/>
              </w:rPr>
              <m:t>m</m:t>
            </m:r>
          </m:e>
          <m:sup>
            <m:r>
              <w:rPr>
                <w:rFonts w:ascii="Cambria Math" w:hAnsi="Cambria Math"/>
                <w:szCs w:val="24"/>
              </w:rPr>
              <m:t>2</m:t>
            </m:r>
          </m:sup>
        </m:sSup>
      </m:oMath>
      <w:r w:rsidRPr="00BC0BB7">
        <w:rPr>
          <w:szCs w:val="24"/>
        </w:rPr>
        <w:t>.</w:t>
      </w:r>
      <w:r w:rsidRPr="00BC0BB7">
        <w:rPr>
          <w:bCs/>
          <w:szCs w:val="24"/>
        </w:rPr>
        <w:t xml:space="preserve"> </w:t>
      </w:r>
      <w:r w:rsidR="00AF167F">
        <w:rPr>
          <w:b/>
          <w:szCs w:val="24"/>
        </w:rPr>
        <w:t>b</w:t>
      </w:r>
      <w:r w:rsidR="00AF167F">
        <w:rPr>
          <w:szCs w:val="24"/>
        </w:rPr>
        <w:t>,</w:t>
      </w:r>
      <w:r w:rsidRPr="00BC0BB7">
        <w:rPr>
          <w:bCs/>
          <w:szCs w:val="24"/>
        </w:rPr>
        <w:t xml:space="preserve"> </w:t>
      </w:r>
      <w:r w:rsidRPr="00BC0BB7">
        <w:rPr>
          <w:szCs w:val="24"/>
        </w:rPr>
        <w:t xml:space="preserve">Simulated </w:t>
      </w:r>
      <w:r w:rsidRPr="00BC0BB7">
        <w:rPr>
          <w:bCs/>
          <w:i/>
          <w:iCs/>
          <w:szCs w:val="24"/>
        </w:rPr>
        <w:t>F</w:t>
      </w:r>
      <w:r w:rsidRPr="00BC0BB7">
        <w:rPr>
          <w:bCs/>
          <w:szCs w:val="24"/>
          <w:vertAlign w:val="subscript"/>
        </w:rPr>
        <w:t>E</w:t>
      </w:r>
      <w:r w:rsidRPr="00BC0BB7">
        <w:rPr>
          <w:bCs/>
          <w:szCs w:val="24"/>
        </w:rPr>
        <w:t xml:space="preserve"> at </w:t>
      </w:r>
      <w:r w:rsidR="0018504A" w:rsidRPr="00BC0BB7">
        <w:rPr>
          <w:bCs/>
          <w:szCs w:val="24"/>
        </w:rPr>
        <w:t xml:space="preserve">the </w:t>
      </w:r>
      <w:r w:rsidRPr="00BC0BB7">
        <w:rPr>
          <w:bCs/>
          <w:szCs w:val="24"/>
        </w:rPr>
        <w:t xml:space="preserve">critical PL distance increases linearly with the optical intensity of the laser beam. </w:t>
      </w:r>
    </w:p>
    <w:p w14:paraId="254B6B38" w14:textId="77777777" w:rsidR="003D554F" w:rsidRPr="00BC0BB7" w:rsidRDefault="003D554F" w:rsidP="001B378F">
      <w:pPr>
        <w:spacing w:before="120"/>
        <w:rPr>
          <w:b/>
          <w:szCs w:val="24"/>
        </w:rPr>
      </w:pPr>
    </w:p>
    <w:p w14:paraId="595D061B" w14:textId="15B48E94" w:rsidR="003D554F" w:rsidRPr="00BC0BB7" w:rsidRDefault="006D7086" w:rsidP="001E0D9E">
      <w:pPr>
        <w:spacing w:before="120"/>
        <w:jc w:val="center"/>
        <w:rPr>
          <w:b/>
          <w:szCs w:val="24"/>
        </w:rPr>
      </w:pPr>
      <w:r>
        <w:rPr>
          <w:noProof/>
          <w:lang w:eastAsia="zh-CN"/>
        </w:rPr>
        <w:drawing>
          <wp:inline distT="0" distB="0" distL="0" distR="0" wp14:anchorId="1FFF9552" wp14:editId="0DE44D8F">
            <wp:extent cx="5667375" cy="32205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4340" cy="3224553"/>
                    </a:xfrm>
                    <a:prstGeom prst="rect">
                      <a:avLst/>
                    </a:prstGeom>
                    <a:noFill/>
                    <a:ln>
                      <a:noFill/>
                    </a:ln>
                  </pic:spPr>
                </pic:pic>
              </a:graphicData>
            </a:graphic>
          </wp:inline>
        </w:drawing>
      </w:r>
    </w:p>
    <w:p w14:paraId="6425C8B7" w14:textId="6E149344" w:rsidR="003D554F" w:rsidRPr="00BC0BB7" w:rsidRDefault="000A2040" w:rsidP="00D71C99">
      <w:pPr>
        <w:spacing w:before="240" w:after="60"/>
        <w:jc w:val="both"/>
        <w:rPr>
          <w:b/>
          <w:szCs w:val="24"/>
        </w:rPr>
      </w:pPr>
      <w:r>
        <w:rPr>
          <w:b/>
          <w:szCs w:val="24"/>
        </w:rPr>
        <w:t xml:space="preserve">Supplementary Figure </w:t>
      </w:r>
      <w:r w:rsidR="00B60DC7" w:rsidRPr="00BC0BB7">
        <w:rPr>
          <w:b/>
          <w:szCs w:val="24"/>
        </w:rPr>
        <w:t>7</w:t>
      </w:r>
      <w:r w:rsidR="003D554F" w:rsidRPr="00BC0BB7">
        <w:rPr>
          <w:b/>
          <w:szCs w:val="24"/>
        </w:rPr>
        <w:t xml:space="preserve"> </w:t>
      </w:r>
    </w:p>
    <w:p w14:paraId="60C00D94" w14:textId="2A8993E2" w:rsidR="003D554F" w:rsidRPr="00BC0BB7" w:rsidRDefault="0018504A" w:rsidP="00D71C99">
      <w:pPr>
        <w:jc w:val="both"/>
        <w:rPr>
          <w:bCs/>
          <w:szCs w:val="24"/>
        </w:rPr>
      </w:pPr>
      <w:r w:rsidRPr="00BC0BB7">
        <w:rPr>
          <w:szCs w:val="24"/>
        </w:rPr>
        <w:t xml:space="preserve">Dependence of </w:t>
      </w:r>
      <w:r w:rsidR="003D554F" w:rsidRPr="00BC0BB7">
        <w:rPr>
          <w:szCs w:val="24"/>
        </w:rPr>
        <w:t xml:space="preserve">critical PL distance </w:t>
      </w:r>
      <w:r w:rsidRPr="00BC0BB7">
        <w:rPr>
          <w:szCs w:val="24"/>
        </w:rPr>
        <w:t>on PEG concentration</w:t>
      </w:r>
      <w:r w:rsidR="003D554F" w:rsidRPr="00BC0BB7">
        <w:rPr>
          <w:szCs w:val="24"/>
        </w:rPr>
        <w:t xml:space="preserve">. </w:t>
      </w:r>
      <w:r w:rsidR="00824E06" w:rsidRPr="00BC0BB7">
        <w:rPr>
          <w:bCs/>
          <w:szCs w:val="24"/>
        </w:rPr>
        <w:t>S</w:t>
      </w:r>
      <w:r w:rsidR="003D554F" w:rsidRPr="00BC0BB7">
        <w:rPr>
          <w:bCs/>
          <w:szCs w:val="24"/>
        </w:rPr>
        <w:t>uccessive fluorescen</w:t>
      </w:r>
      <w:r w:rsidRPr="00BC0BB7">
        <w:rPr>
          <w:bCs/>
          <w:szCs w:val="24"/>
        </w:rPr>
        <w:t>ce</w:t>
      </w:r>
      <w:r w:rsidR="003D554F" w:rsidRPr="00BC0BB7">
        <w:rPr>
          <w:bCs/>
          <w:szCs w:val="24"/>
        </w:rPr>
        <w:t xml:space="preserve"> images of a rotating 2.8-µm PS particle in 5%PBS solution with 5% (</w:t>
      </w:r>
      <w:r w:rsidR="00AF167F">
        <w:rPr>
          <w:b/>
          <w:bCs/>
          <w:szCs w:val="24"/>
        </w:rPr>
        <w:t>a</w:t>
      </w:r>
      <w:r w:rsidR="003D554F" w:rsidRPr="00BC0BB7">
        <w:rPr>
          <w:bCs/>
          <w:szCs w:val="24"/>
        </w:rPr>
        <w:t>), 10% (</w:t>
      </w:r>
      <w:r w:rsidR="00AF167F">
        <w:rPr>
          <w:b/>
          <w:bCs/>
          <w:szCs w:val="24"/>
        </w:rPr>
        <w:t>b</w:t>
      </w:r>
      <w:r w:rsidR="003D554F" w:rsidRPr="00BC0BB7">
        <w:rPr>
          <w:bCs/>
          <w:szCs w:val="24"/>
        </w:rPr>
        <w:t>), and 15% (</w:t>
      </w:r>
      <w:r w:rsidR="00AF167F">
        <w:rPr>
          <w:b/>
          <w:bCs/>
          <w:szCs w:val="24"/>
        </w:rPr>
        <w:t>c</w:t>
      </w:r>
      <w:r w:rsidR="003D554F" w:rsidRPr="00BC0BB7">
        <w:rPr>
          <w:bCs/>
          <w:szCs w:val="24"/>
        </w:rPr>
        <w:t>) PEG</w:t>
      </w:r>
      <w:r w:rsidRPr="00BC0BB7">
        <w:rPr>
          <w:bCs/>
          <w:szCs w:val="24"/>
        </w:rPr>
        <w:t xml:space="preserve"> and</w:t>
      </w:r>
      <w:r w:rsidR="003D554F" w:rsidRPr="00BC0BB7">
        <w:rPr>
          <w:bCs/>
          <w:szCs w:val="24"/>
        </w:rPr>
        <w:t xml:space="preserve"> </w:t>
      </w:r>
      <w:r w:rsidRPr="00BC0BB7">
        <w:rPr>
          <w:bCs/>
          <w:szCs w:val="24"/>
        </w:rPr>
        <w:t xml:space="preserve">the </w:t>
      </w:r>
      <w:r w:rsidRPr="00BC0BB7">
        <w:rPr>
          <w:bCs/>
          <w:szCs w:val="24"/>
        </w:rPr>
        <w:lastRenderedPageBreak/>
        <w:t xml:space="preserve">critical </w:t>
      </w:r>
      <w:r w:rsidR="003D554F" w:rsidRPr="00BC0BB7">
        <w:rPr>
          <w:bCs/>
          <w:szCs w:val="24"/>
        </w:rPr>
        <w:t>PL distance</w:t>
      </w:r>
      <w:r w:rsidRPr="00BC0BB7">
        <w:rPr>
          <w:bCs/>
          <w:szCs w:val="24"/>
        </w:rPr>
        <w:t>s</w:t>
      </w:r>
      <w:r w:rsidR="003D554F" w:rsidRPr="00BC0BB7">
        <w:rPr>
          <w:bCs/>
          <w:szCs w:val="24"/>
        </w:rPr>
        <w:t xml:space="preserve">: </w:t>
      </w:r>
      <w:r w:rsidRPr="00BC0BB7">
        <w:rPr>
          <w:bCs/>
          <w:szCs w:val="24"/>
        </w:rPr>
        <w:t>of</w:t>
      </w:r>
      <w:r w:rsidR="003D554F" w:rsidRPr="00BC0BB7">
        <w:rPr>
          <w:bCs/>
          <w:szCs w:val="24"/>
        </w:rPr>
        <w:t xml:space="preserve"> 2.2 µm</w:t>
      </w:r>
      <w:r w:rsidRPr="00BC0BB7">
        <w:rPr>
          <w:bCs/>
          <w:szCs w:val="24"/>
        </w:rPr>
        <w:t>,</w:t>
      </w:r>
      <w:r w:rsidR="003D554F" w:rsidRPr="00BC0BB7">
        <w:rPr>
          <w:bCs/>
          <w:szCs w:val="24"/>
        </w:rPr>
        <w:t xml:space="preserve"> 2.6 µm, </w:t>
      </w:r>
      <w:r w:rsidRPr="00BC0BB7">
        <w:rPr>
          <w:bCs/>
          <w:szCs w:val="24"/>
        </w:rPr>
        <w:t>and</w:t>
      </w:r>
      <w:r w:rsidR="003D554F" w:rsidRPr="00BC0BB7">
        <w:rPr>
          <w:bCs/>
          <w:szCs w:val="24"/>
        </w:rPr>
        <w:t xml:space="preserve"> 2.9 µm</w:t>
      </w:r>
      <w:r w:rsidRPr="00BC0BB7">
        <w:rPr>
          <w:bCs/>
          <w:szCs w:val="24"/>
        </w:rPr>
        <w:t>, respectively</w:t>
      </w:r>
      <w:r w:rsidR="003D554F" w:rsidRPr="00BC0BB7">
        <w:rPr>
          <w:bCs/>
          <w:szCs w:val="24"/>
        </w:rPr>
        <w:t xml:space="preserve">. Scale bar: 2 µm. </w:t>
      </w:r>
      <w:r w:rsidR="00824E06" w:rsidRPr="00BC0BB7">
        <w:rPr>
          <w:bCs/>
          <w:szCs w:val="24"/>
        </w:rPr>
        <w:t>A</w:t>
      </w:r>
      <w:r w:rsidR="003D554F" w:rsidRPr="00BC0BB7">
        <w:rPr>
          <w:bCs/>
          <w:szCs w:val="24"/>
        </w:rPr>
        <w:t xml:space="preserve"> 532 nm laser beam </w:t>
      </w:r>
      <w:r w:rsidR="00824E06" w:rsidRPr="00BC0BB7">
        <w:rPr>
          <w:bCs/>
          <w:szCs w:val="24"/>
        </w:rPr>
        <w:t>was</w:t>
      </w:r>
      <w:r w:rsidR="003D554F" w:rsidRPr="00BC0BB7">
        <w:rPr>
          <w:bCs/>
          <w:szCs w:val="24"/>
        </w:rPr>
        <w:t xml:space="preserve"> used for </w:t>
      </w:r>
      <w:r w:rsidR="00824E06" w:rsidRPr="00BC0BB7">
        <w:rPr>
          <w:bCs/>
          <w:szCs w:val="24"/>
        </w:rPr>
        <w:t>the rotation experiments</w:t>
      </w:r>
      <w:r w:rsidR="003D554F" w:rsidRPr="00BC0BB7">
        <w:rPr>
          <w:bCs/>
          <w:szCs w:val="24"/>
        </w:rPr>
        <w:t xml:space="preserve">. </w:t>
      </w:r>
    </w:p>
    <w:p w14:paraId="42D5C374" w14:textId="77777777" w:rsidR="003D554F" w:rsidRPr="00BC0BB7" w:rsidRDefault="003D554F" w:rsidP="001B378F">
      <w:pPr>
        <w:spacing w:before="120"/>
        <w:jc w:val="both"/>
        <w:rPr>
          <w:bCs/>
          <w:szCs w:val="24"/>
        </w:rPr>
      </w:pPr>
    </w:p>
    <w:p w14:paraId="1DB80712" w14:textId="6EE8E96A" w:rsidR="003D554F" w:rsidRPr="00BC0BB7" w:rsidRDefault="00034D57" w:rsidP="001B378F">
      <w:pPr>
        <w:spacing w:before="120"/>
        <w:jc w:val="center"/>
        <w:rPr>
          <w:bCs/>
          <w:szCs w:val="24"/>
        </w:rPr>
      </w:pPr>
      <w:r>
        <w:rPr>
          <w:noProof/>
          <w:lang w:eastAsia="zh-CN"/>
        </w:rPr>
        <w:drawing>
          <wp:inline distT="0" distB="0" distL="0" distR="0" wp14:anchorId="36DDD2B0" wp14:editId="7F67054F">
            <wp:extent cx="5183792" cy="2733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96948" cy="2740613"/>
                    </a:xfrm>
                    <a:prstGeom prst="rect">
                      <a:avLst/>
                    </a:prstGeom>
                    <a:noFill/>
                    <a:ln>
                      <a:noFill/>
                    </a:ln>
                  </pic:spPr>
                </pic:pic>
              </a:graphicData>
            </a:graphic>
          </wp:inline>
        </w:drawing>
      </w:r>
    </w:p>
    <w:p w14:paraId="0C7FC931" w14:textId="2DB2A4E4" w:rsidR="003D554F" w:rsidRPr="00BC0BB7" w:rsidRDefault="000A2040" w:rsidP="002A41CA">
      <w:pPr>
        <w:spacing w:before="240" w:after="60"/>
        <w:jc w:val="both"/>
        <w:rPr>
          <w:b/>
          <w:szCs w:val="24"/>
        </w:rPr>
      </w:pPr>
      <w:r>
        <w:rPr>
          <w:b/>
          <w:szCs w:val="24"/>
        </w:rPr>
        <w:t xml:space="preserve">Supplementary Figure </w:t>
      </w:r>
      <w:r w:rsidR="00B60DC7" w:rsidRPr="00BC0BB7">
        <w:rPr>
          <w:b/>
          <w:szCs w:val="24"/>
        </w:rPr>
        <w:t>8</w:t>
      </w:r>
      <w:r w:rsidR="003D554F" w:rsidRPr="00BC0BB7">
        <w:rPr>
          <w:b/>
          <w:szCs w:val="24"/>
        </w:rPr>
        <w:t xml:space="preserve"> </w:t>
      </w:r>
    </w:p>
    <w:p w14:paraId="37F3ED6B" w14:textId="43654809" w:rsidR="003D554F" w:rsidRPr="00BC0BB7" w:rsidRDefault="003D554F" w:rsidP="002A41CA">
      <w:pPr>
        <w:jc w:val="both"/>
        <w:rPr>
          <w:szCs w:val="24"/>
        </w:rPr>
      </w:pPr>
      <w:r w:rsidRPr="00BC0BB7">
        <w:rPr>
          <w:szCs w:val="24"/>
        </w:rPr>
        <w:t xml:space="preserve">Calculated optical torque as a function of PL distance. </w:t>
      </w:r>
      <w:r w:rsidR="00AF167F" w:rsidRPr="00AF167F">
        <w:rPr>
          <w:b/>
          <w:bCs/>
          <w:szCs w:val="24"/>
        </w:rPr>
        <w:t>a</w:t>
      </w:r>
      <w:r w:rsidRPr="00BC0BB7">
        <w:rPr>
          <w:szCs w:val="24"/>
        </w:rPr>
        <w:t xml:space="preserve">, </w:t>
      </w:r>
      <w:r w:rsidR="00F50E3E" w:rsidRPr="00BC0BB7">
        <w:rPr>
          <w:szCs w:val="24"/>
        </w:rPr>
        <w:t xml:space="preserve">a </w:t>
      </w:r>
      <w:r w:rsidRPr="00BC0BB7">
        <w:rPr>
          <w:szCs w:val="24"/>
        </w:rPr>
        <w:t>FDTD simulation was performed to calculate the optical torque of a 2.8-</w:t>
      </w:r>
      <w:r w:rsidRPr="00BC0BB7">
        <w:rPr>
          <w:bCs/>
          <w:szCs w:val="24"/>
        </w:rPr>
        <w:t xml:space="preserve">µm PS particle on porous Au film under the illumination of a 660 nm laser beam at </w:t>
      </w:r>
      <w:r w:rsidR="00DB5866" w:rsidRPr="006B5327">
        <w:rPr>
          <w:bCs/>
          <w:szCs w:val="22"/>
        </w:rPr>
        <w:t>78.4</w:t>
      </w:r>
      <w:r w:rsidR="00DB5866" w:rsidRPr="006B5327">
        <w:rPr>
          <w:szCs w:val="22"/>
        </w:rPr>
        <w:t xml:space="preserve"> µW</w:t>
      </w:r>
      <w:r w:rsidRPr="00BC0BB7">
        <w:rPr>
          <w:bCs/>
          <w:szCs w:val="24"/>
        </w:rPr>
        <w:t xml:space="preserve">. </w:t>
      </w:r>
      <w:r w:rsidR="00AF167F" w:rsidRPr="00AF167F">
        <w:rPr>
          <w:b/>
          <w:szCs w:val="24"/>
        </w:rPr>
        <w:t>b</w:t>
      </w:r>
      <w:r w:rsidRPr="00AF167F">
        <w:rPr>
          <w:b/>
          <w:szCs w:val="24"/>
        </w:rPr>
        <w:t>-</w:t>
      </w:r>
      <w:r w:rsidR="00AF167F" w:rsidRPr="00AF167F">
        <w:rPr>
          <w:b/>
          <w:szCs w:val="24"/>
        </w:rPr>
        <w:t>c</w:t>
      </w:r>
      <w:r w:rsidRPr="00BC0BB7">
        <w:rPr>
          <w:bCs/>
          <w:szCs w:val="24"/>
        </w:rPr>
        <w:t>, 2D and 3D models of the FDTD simulation.</w:t>
      </w:r>
    </w:p>
    <w:p w14:paraId="23E7FE56" w14:textId="59D310B6" w:rsidR="003D554F" w:rsidRPr="00BC0BB7" w:rsidRDefault="007F051B" w:rsidP="001B378F">
      <w:pPr>
        <w:spacing w:before="120"/>
        <w:rPr>
          <w:b/>
          <w:szCs w:val="24"/>
        </w:rPr>
      </w:pPr>
      <w:r>
        <w:rPr>
          <w:noProof/>
          <w:lang w:eastAsia="zh-CN"/>
        </w:rPr>
        <w:lastRenderedPageBreak/>
        <w:drawing>
          <wp:inline distT="0" distB="0" distL="0" distR="0" wp14:anchorId="05DE738D" wp14:editId="50308874">
            <wp:extent cx="5943600" cy="4924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924425"/>
                    </a:xfrm>
                    <a:prstGeom prst="rect">
                      <a:avLst/>
                    </a:prstGeom>
                    <a:noFill/>
                    <a:ln>
                      <a:noFill/>
                    </a:ln>
                  </pic:spPr>
                </pic:pic>
              </a:graphicData>
            </a:graphic>
          </wp:inline>
        </w:drawing>
      </w:r>
    </w:p>
    <w:p w14:paraId="32D45DD0" w14:textId="14F057E4" w:rsidR="003D554F" w:rsidRPr="00BC0BB7" w:rsidRDefault="000A2040" w:rsidP="002A41CA">
      <w:pPr>
        <w:spacing w:before="240" w:after="60"/>
        <w:jc w:val="both"/>
        <w:rPr>
          <w:b/>
          <w:szCs w:val="24"/>
        </w:rPr>
      </w:pPr>
      <w:r>
        <w:rPr>
          <w:b/>
          <w:szCs w:val="24"/>
        </w:rPr>
        <w:t xml:space="preserve">Supplementary Figure </w:t>
      </w:r>
      <w:r w:rsidR="003E7D22" w:rsidRPr="00BC0BB7">
        <w:rPr>
          <w:b/>
          <w:szCs w:val="24"/>
        </w:rPr>
        <w:t>9</w:t>
      </w:r>
      <w:r w:rsidR="003D554F" w:rsidRPr="00BC0BB7">
        <w:rPr>
          <w:b/>
          <w:szCs w:val="24"/>
        </w:rPr>
        <w:t xml:space="preserve"> </w:t>
      </w:r>
    </w:p>
    <w:p w14:paraId="1614E244" w14:textId="3E8DE8AF" w:rsidR="003D554F" w:rsidRPr="00BC0BB7" w:rsidRDefault="00AF167F" w:rsidP="002A41CA">
      <w:pPr>
        <w:jc w:val="both"/>
        <w:rPr>
          <w:szCs w:val="24"/>
        </w:rPr>
      </w:pPr>
      <w:r>
        <w:rPr>
          <w:b/>
          <w:szCs w:val="24"/>
        </w:rPr>
        <w:t>a</w:t>
      </w:r>
      <w:r>
        <w:rPr>
          <w:szCs w:val="24"/>
        </w:rPr>
        <w:t>,</w:t>
      </w:r>
      <w:r w:rsidR="00D27267" w:rsidRPr="00BC0BB7">
        <w:rPr>
          <w:szCs w:val="24"/>
        </w:rPr>
        <w:t xml:space="preserve"> Simulated t</w:t>
      </w:r>
      <w:r w:rsidR="00D27267" w:rsidRPr="00BC0BB7">
        <w:rPr>
          <w:rFonts w:hint="eastAsia"/>
          <w:szCs w:val="24"/>
          <w:lang w:eastAsia="zh-CN"/>
        </w:rPr>
        <w:t>em</w:t>
      </w:r>
      <w:r w:rsidR="00D27267" w:rsidRPr="00BC0BB7">
        <w:rPr>
          <w:szCs w:val="24"/>
        </w:rPr>
        <w:t xml:space="preserve">perature gradient on the substrate versus the position of the center of PS particles with different sizes (data extracted from </w:t>
      </w:r>
      <w:r w:rsidR="00900355">
        <w:rPr>
          <w:szCs w:val="24"/>
        </w:rPr>
        <w:t>Supplementary Fig.</w:t>
      </w:r>
      <w:r w:rsidR="000A2040">
        <w:rPr>
          <w:szCs w:val="24"/>
        </w:rPr>
        <w:t xml:space="preserve"> </w:t>
      </w:r>
      <w:r w:rsidR="00D27267" w:rsidRPr="00BC0BB7">
        <w:rPr>
          <w:szCs w:val="24"/>
        </w:rPr>
        <w:t xml:space="preserve">5). </w:t>
      </w:r>
      <w:r w:rsidR="003D554F" w:rsidRPr="00BC0BB7">
        <w:rPr>
          <w:szCs w:val="24"/>
        </w:rPr>
        <w:t>Simulated depletion (F</w:t>
      </w:r>
      <w:r w:rsidR="003D554F" w:rsidRPr="00BC0BB7">
        <w:rPr>
          <w:szCs w:val="24"/>
          <w:vertAlign w:val="subscript"/>
        </w:rPr>
        <w:t>D</w:t>
      </w:r>
      <w:r w:rsidR="003D554F" w:rsidRPr="00BC0BB7">
        <w:rPr>
          <w:szCs w:val="24"/>
        </w:rPr>
        <w:t>) and TE (F</w:t>
      </w:r>
      <w:r w:rsidR="003D554F" w:rsidRPr="00BC0BB7">
        <w:rPr>
          <w:szCs w:val="24"/>
          <w:vertAlign w:val="subscript"/>
        </w:rPr>
        <w:t>TE</w:t>
      </w:r>
      <w:r w:rsidR="003D554F" w:rsidRPr="00BC0BB7">
        <w:rPr>
          <w:szCs w:val="24"/>
        </w:rPr>
        <w:t>)</w:t>
      </w:r>
      <w:r w:rsidR="003D554F" w:rsidRPr="00BC0BB7">
        <w:rPr>
          <w:szCs w:val="24"/>
          <w:vertAlign w:val="subscript"/>
        </w:rPr>
        <w:t xml:space="preserve"> </w:t>
      </w:r>
      <w:r w:rsidR="003D554F" w:rsidRPr="00BC0BB7">
        <w:rPr>
          <w:szCs w:val="24"/>
        </w:rPr>
        <w:t xml:space="preserve">forces on PS particles along </w:t>
      </w:r>
      <w:r w:rsidR="003D554F" w:rsidRPr="00BC0BB7">
        <w:rPr>
          <w:i/>
          <w:szCs w:val="24"/>
        </w:rPr>
        <w:t>x</w:t>
      </w:r>
      <w:r w:rsidR="003D554F" w:rsidRPr="00BC0BB7">
        <w:rPr>
          <w:szCs w:val="24"/>
        </w:rPr>
        <w:t xml:space="preserve"> axis for </w:t>
      </w:r>
      <w:r w:rsidR="00D27267" w:rsidRPr="00BC0BB7">
        <w:rPr>
          <w:szCs w:val="24"/>
        </w:rPr>
        <w:t>(</w:t>
      </w:r>
      <w:r>
        <w:rPr>
          <w:b/>
          <w:szCs w:val="24"/>
        </w:rPr>
        <w:t>b</w:t>
      </w:r>
      <w:r w:rsidR="00D27267" w:rsidRPr="00BC0BB7">
        <w:rPr>
          <w:szCs w:val="24"/>
        </w:rPr>
        <w:t xml:space="preserve">) </w:t>
      </w:r>
      <w:r w:rsidR="00A5706B" w:rsidRPr="00BC0BB7">
        <w:rPr>
          <w:szCs w:val="24"/>
        </w:rPr>
        <w:t xml:space="preserve">0.5 µm PS particle </w:t>
      </w:r>
      <w:r w:rsidR="00D27267" w:rsidRPr="00BC0BB7">
        <w:rPr>
          <w:szCs w:val="24"/>
        </w:rPr>
        <w:t>and (</w:t>
      </w:r>
      <w:r>
        <w:rPr>
          <w:b/>
          <w:szCs w:val="24"/>
        </w:rPr>
        <w:t>c</w:t>
      </w:r>
      <w:r w:rsidR="00D27267" w:rsidRPr="00BC0BB7">
        <w:rPr>
          <w:szCs w:val="24"/>
        </w:rPr>
        <w:t>)</w:t>
      </w:r>
      <w:r w:rsidR="00A5706B" w:rsidRPr="00BC0BB7">
        <w:rPr>
          <w:szCs w:val="24"/>
        </w:rPr>
        <w:t xml:space="preserve"> </w:t>
      </w:r>
      <w:r w:rsidR="00D27267" w:rsidRPr="00BC0BB7">
        <w:rPr>
          <w:szCs w:val="24"/>
        </w:rPr>
        <w:t xml:space="preserve">0.3 µm PS particle, respectively. The critical PL distance shifts from 0.95 to 0.48 µm with </w:t>
      </w:r>
      <w:r w:rsidR="00A5706B" w:rsidRPr="00BC0BB7">
        <w:rPr>
          <w:szCs w:val="24"/>
        </w:rPr>
        <w:t xml:space="preserve">a decreased </w:t>
      </w:r>
      <w:r w:rsidR="00D27267" w:rsidRPr="00BC0BB7">
        <w:rPr>
          <w:szCs w:val="24"/>
        </w:rPr>
        <w:t xml:space="preserve">particle size. The zeta potentials of </w:t>
      </w:r>
      <w:r w:rsidR="00A5706B" w:rsidRPr="00BC0BB7">
        <w:rPr>
          <w:szCs w:val="24"/>
        </w:rPr>
        <w:t xml:space="preserve">the </w:t>
      </w:r>
      <w:r w:rsidR="00D27267" w:rsidRPr="00BC0BB7">
        <w:rPr>
          <w:szCs w:val="24"/>
        </w:rPr>
        <w:t xml:space="preserve">PS particles were set as -47 mV. </w:t>
      </w:r>
      <w:r w:rsidR="00B60DC7" w:rsidRPr="00BC0BB7">
        <w:rPr>
          <w:szCs w:val="24"/>
        </w:rPr>
        <w:t>(</w:t>
      </w:r>
      <w:r>
        <w:rPr>
          <w:b/>
          <w:szCs w:val="24"/>
          <w:lang w:eastAsia="zh-CN"/>
        </w:rPr>
        <w:t>d</w:t>
      </w:r>
      <w:r w:rsidR="00B60DC7" w:rsidRPr="00BC0BB7">
        <w:rPr>
          <w:szCs w:val="24"/>
        </w:rPr>
        <w:t>)</w:t>
      </w:r>
      <w:r w:rsidR="003D554F" w:rsidRPr="00BC0BB7">
        <w:rPr>
          <w:szCs w:val="24"/>
        </w:rPr>
        <w:t xml:space="preserve"> </w:t>
      </w:r>
      <w:r w:rsidR="00A5706B" w:rsidRPr="00BC0BB7">
        <w:rPr>
          <w:szCs w:val="24"/>
        </w:rPr>
        <w:t>Simulated depletion (F</w:t>
      </w:r>
      <w:r w:rsidR="00A5706B" w:rsidRPr="00BC0BB7">
        <w:rPr>
          <w:szCs w:val="24"/>
          <w:vertAlign w:val="subscript"/>
        </w:rPr>
        <w:t>D</w:t>
      </w:r>
      <w:r w:rsidR="00A5706B" w:rsidRPr="00BC0BB7">
        <w:rPr>
          <w:szCs w:val="24"/>
        </w:rPr>
        <w:t>) and TE (F</w:t>
      </w:r>
      <w:r w:rsidR="00A5706B" w:rsidRPr="00BC0BB7">
        <w:rPr>
          <w:szCs w:val="24"/>
          <w:vertAlign w:val="subscript"/>
        </w:rPr>
        <w:t>TE</w:t>
      </w:r>
      <w:r w:rsidR="00A5706B" w:rsidRPr="00BC0BB7">
        <w:rPr>
          <w:szCs w:val="24"/>
        </w:rPr>
        <w:t>)</w:t>
      </w:r>
      <w:r w:rsidR="00A5706B" w:rsidRPr="00BC0BB7">
        <w:rPr>
          <w:szCs w:val="24"/>
          <w:vertAlign w:val="subscript"/>
        </w:rPr>
        <w:t xml:space="preserve"> </w:t>
      </w:r>
      <w:r w:rsidR="00A5706B" w:rsidRPr="00BC0BB7">
        <w:rPr>
          <w:szCs w:val="24"/>
        </w:rPr>
        <w:t xml:space="preserve">forces (along x axis) on </w:t>
      </w:r>
      <w:r w:rsidR="003D554F" w:rsidRPr="00BC0BB7">
        <w:rPr>
          <w:szCs w:val="24"/>
        </w:rPr>
        <w:t>1-µm PS particle</w:t>
      </w:r>
      <w:r w:rsidR="00A5706B" w:rsidRPr="00BC0BB7">
        <w:rPr>
          <w:szCs w:val="24"/>
        </w:rPr>
        <w:t>s</w:t>
      </w:r>
      <w:r w:rsidR="003D554F" w:rsidRPr="00BC0BB7">
        <w:rPr>
          <w:szCs w:val="24"/>
        </w:rPr>
        <w:t xml:space="preserve"> with zeta potentials of -47, -38, and -23 mV as a function of PL distance in 5% PEG/5% PBS solution. Dashed lines mark the critical PL-distances.</w:t>
      </w:r>
    </w:p>
    <w:p w14:paraId="3A3906F2" w14:textId="77777777" w:rsidR="003D554F" w:rsidRPr="00BC0BB7" w:rsidRDefault="003D554F" w:rsidP="001B378F">
      <w:pPr>
        <w:spacing w:before="120"/>
        <w:jc w:val="both"/>
        <w:rPr>
          <w:bCs/>
          <w:szCs w:val="24"/>
        </w:rPr>
      </w:pPr>
    </w:p>
    <w:p w14:paraId="38CC4D41" w14:textId="250D04B9" w:rsidR="003D554F" w:rsidRPr="00BC0BB7" w:rsidRDefault="00F664A0" w:rsidP="00BA176D">
      <w:pPr>
        <w:spacing w:before="120"/>
        <w:jc w:val="center"/>
        <w:rPr>
          <w:b/>
          <w:szCs w:val="24"/>
        </w:rPr>
      </w:pPr>
      <w:r>
        <w:rPr>
          <w:noProof/>
          <w:lang w:eastAsia="zh-CN"/>
        </w:rPr>
        <w:lastRenderedPageBreak/>
        <w:drawing>
          <wp:inline distT="0" distB="0" distL="0" distR="0" wp14:anchorId="1206431C" wp14:editId="20AA3C00">
            <wp:extent cx="5943600" cy="2613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613025"/>
                    </a:xfrm>
                    <a:prstGeom prst="rect">
                      <a:avLst/>
                    </a:prstGeom>
                    <a:noFill/>
                    <a:ln>
                      <a:noFill/>
                    </a:ln>
                  </pic:spPr>
                </pic:pic>
              </a:graphicData>
            </a:graphic>
          </wp:inline>
        </w:drawing>
      </w:r>
    </w:p>
    <w:p w14:paraId="55653FF9" w14:textId="22B26283" w:rsidR="003D554F" w:rsidRPr="00BC0BB7" w:rsidRDefault="000A2040" w:rsidP="00104C09">
      <w:pPr>
        <w:spacing w:before="240" w:after="60"/>
        <w:jc w:val="both"/>
        <w:rPr>
          <w:b/>
          <w:szCs w:val="24"/>
        </w:rPr>
      </w:pPr>
      <w:r>
        <w:rPr>
          <w:b/>
          <w:szCs w:val="24"/>
        </w:rPr>
        <w:t xml:space="preserve">Supplementary Figure </w:t>
      </w:r>
      <w:r w:rsidR="007D210D" w:rsidRPr="00BC0BB7">
        <w:rPr>
          <w:b/>
          <w:szCs w:val="24"/>
        </w:rPr>
        <w:t>10</w:t>
      </w:r>
      <w:r w:rsidR="003D554F" w:rsidRPr="00BC0BB7">
        <w:rPr>
          <w:b/>
          <w:szCs w:val="24"/>
        </w:rPr>
        <w:t xml:space="preserve"> </w:t>
      </w:r>
    </w:p>
    <w:p w14:paraId="10BC7A34" w14:textId="0C76B8C3" w:rsidR="003D554F" w:rsidRPr="00BC0BB7" w:rsidRDefault="00AF167F" w:rsidP="00104C09">
      <w:pPr>
        <w:jc w:val="both"/>
        <w:rPr>
          <w:szCs w:val="24"/>
        </w:rPr>
      </w:pPr>
      <w:r>
        <w:rPr>
          <w:b/>
          <w:szCs w:val="24"/>
        </w:rPr>
        <w:t>a</w:t>
      </w:r>
      <w:r>
        <w:rPr>
          <w:szCs w:val="24"/>
        </w:rPr>
        <w:t>,</w:t>
      </w:r>
      <w:r w:rsidR="003D554F" w:rsidRPr="00BC0BB7">
        <w:rPr>
          <w:szCs w:val="24"/>
        </w:rPr>
        <w:t xml:space="preserve"> The scattering spectra of 300-nm PS/Au Janus particles with gold cap oriented at different angles with respect to the substrate. </w:t>
      </w:r>
      <w:r>
        <w:rPr>
          <w:b/>
          <w:szCs w:val="24"/>
        </w:rPr>
        <w:t>b</w:t>
      </w:r>
      <w:r>
        <w:rPr>
          <w:szCs w:val="24"/>
        </w:rPr>
        <w:t>,</w:t>
      </w:r>
      <w:r w:rsidR="003D554F" w:rsidRPr="00BC0BB7">
        <w:rPr>
          <w:szCs w:val="24"/>
        </w:rPr>
        <w:t xml:space="preserve"> The </w:t>
      </w:r>
      <w:r w:rsidR="00324389" w:rsidRPr="00BC0BB7">
        <w:rPr>
          <w:szCs w:val="24"/>
        </w:rPr>
        <w:t xml:space="preserve">scanning electron micrographs, schematics, and </w:t>
      </w:r>
      <w:r w:rsidR="003D554F" w:rsidRPr="00BC0BB7">
        <w:rPr>
          <w:szCs w:val="24"/>
        </w:rPr>
        <w:t>dark</w:t>
      </w:r>
      <w:r w:rsidR="00324389" w:rsidRPr="00BC0BB7">
        <w:rPr>
          <w:szCs w:val="24"/>
        </w:rPr>
        <w:t>-</w:t>
      </w:r>
      <w:r w:rsidR="003D554F" w:rsidRPr="00BC0BB7">
        <w:rPr>
          <w:szCs w:val="24"/>
        </w:rPr>
        <w:t>field</w:t>
      </w:r>
      <w:r w:rsidR="00324389" w:rsidRPr="00BC0BB7">
        <w:rPr>
          <w:szCs w:val="24"/>
        </w:rPr>
        <w:t xml:space="preserve"> optical images </w:t>
      </w:r>
      <w:r w:rsidR="003D554F" w:rsidRPr="00BC0BB7">
        <w:rPr>
          <w:szCs w:val="24"/>
        </w:rPr>
        <w:t xml:space="preserve">of </w:t>
      </w:r>
      <w:r w:rsidR="00324389" w:rsidRPr="00BC0BB7">
        <w:rPr>
          <w:szCs w:val="24"/>
        </w:rPr>
        <w:t xml:space="preserve">the Janus particle with the three </w:t>
      </w:r>
      <w:r w:rsidR="003D554F" w:rsidRPr="00BC0BB7">
        <w:rPr>
          <w:szCs w:val="24"/>
        </w:rPr>
        <w:t>different orientation</w:t>
      </w:r>
      <w:r w:rsidR="00324389" w:rsidRPr="00BC0BB7">
        <w:rPr>
          <w:szCs w:val="24"/>
        </w:rPr>
        <w:t>s</w:t>
      </w:r>
      <w:r w:rsidR="003D554F" w:rsidRPr="00BC0BB7">
        <w:rPr>
          <w:szCs w:val="24"/>
        </w:rPr>
        <w:t>, i.e.</w:t>
      </w:r>
      <w:r w:rsidR="00324389" w:rsidRPr="00BC0BB7">
        <w:rPr>
          <w:szCs w:val="24"/>
        </w:rPr>
        <w:t>,</w:t>
      </w:r>
      <w:r w:rsidR="003D554F" w:rsidRPr="00BC0BB7">
        <w:rPr>
          <w:szCs w:val="24"/>
        </w:rPr>
        <w:t xml:space="preserve"> 0° (i), 90° (ii), and 180° (iii). Scale bar: 100 nm.</w:t>
      </w:r>
    </w:p>
    <w:p w14:paraId="29A8CA39" w14:textId="77777777" w:rsidR="003D554F" w:rsidRPr="00BC0BB7" w:rsidRDefault="003D554F" w:rsidP="001B378F">
      <w:pPr>
        <w:spacing w:before="120"/>
        <w:jc w:val="both"/>
        <w:rPr>
          <w:szCs w:val="24"/>
        </w:rPr>
      </w:pPr>
    </w:p>
    <w:p w14:paraId="4B62C26D" w14:textId="45C1C41C" w:rsidR="003D554F" w:rsidRPr="00BC0BB7" w:rsidRDefault="005342A9" w:rsidP="001B378F">
      <w:pPr>
        <w:spacing w:before="120"/>
        <w:rPr>
          <w:b/>
          <w:szCs w:val="24"/>
        </w:rPr>
      </w:pPr>
      <w:r>
        <w:rPr>
          <w:noProof/>
          <w:lang w:eastAsia="zh-CN"/>
        </w:rPr>
        <w:drawing>
          <wp:inline distT="0" distB="0" distL="0" distR="0" wp14:anchorId="383CA12F" wp14:editId="2687FCEB">
            <wp:extent cx="5943600" cy="9150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915035"/>
                    </a:xfrm>
                    <a:prstGeom prst="rect">
                      <a:avLst/>
                    </a:prstGeom>
                    <a:noFill/>
                    <a:ln>
                      <a:noFill/>
                    </a:ln>
                  </pic:spPr>
                </pic:pic>
              </a:graphicData>
            </a:graphic>
          </wp:inline>
        </w:drawing>
      </w:r>
    </w:p>
    <w:p w14:paraId="5DF58584" w14:textId="55C8D7D0" w:rsidR="003D554F" w:rsidRPr="00BC0BB7" w:rsidRDefault="000A2040" w:rsidP="00104C09">
      <w:pPr>
        <w:spacing w:before="240" w:after="60"/>
        <w:rPr>
          <w:b/>
          <w:szCs w:val="24"/>
        </w:rPr>
      </w:pPr>
      <w:r>
        <w:rPr>
          <w:b/>
          <w:szCs w:val="24"/>
        </w:rPr>
        <w:t xml:space="preserve">Supplementary Figure </w:t>
      </w:r>
      <w:r w:rsidR="003D554F" w:rsidRPr="00BC0BB7">
        <w:rPr>
          <w:b/>
          <w:szCs w:val="24"/>
        </w:rPr>
        <w:t>1</w:t>
      </w:r>
      <w:r w:rsidR="007D210D" w:rsidRPr="00BC0BB7">
        <w:rPr>
          <w:b/>
          <w:szCs w:val="24"/>
        </w:rPr>
        <w:t>1</w:t>
      </w:r>
      <w:r w:rsidR="003D554F" w:rsidRPr="00BC0BB7">
        <w:rPr>
          <w:b/>
          <w:szCs w:val="24"/>
        </w:rPr>
        <w:t xml:space="preserve"> </w:t>
      </w:r>
    </w:p>
    <w:p w14:paraId="2B16A542" w14:textId="35FAA14C" w:rsidR="000F646E" w:rsidRPr="00BC0BB7" w:rsidRDefault="003D554F" w:rsidP="00104C09">
      <w:pPr>
        <w:rPr>
          <w:szCs w:val="24"/>
        </w:rPr>
      </w:pPr>
      <w:r w:rsidRPr="00BC0BB7">
        <w:rPr>
          <w:szCs w:val="24"/>
        </w:rPr>
        <w:t>Rotation of a hexamer made of</w:t>
      </w:r>
      <w:r w:rsidR="004C5BC1" w:rsidRPr="00BC0BB7">
        <w:rPr>
          <w:szCs w:val="24"/>
        </w:rPr>
        <w:t xml:space="preserve"> six</w:t>
      </w:r>
      <w:r w:rsidRPr="00BC0BB7">
        <w:rPr>
          <w:szCs w:val="24"/>
        </w:rPr>
        <w:t xml:space="preserve"> 2-</w:t>
      </w:r>
      <w:bookmarkStart w:id="11" w:name="OLE_LINK1"/>
      <w:bookmarkStart w:id="12" w:name="OLE_LINK2"/>
      <w:r w:rsidRPr="00BC0BB7">
        <w:rPr>
          <w:szCs w:val="24"/>
        </w:rPr>
        <w:t>µm</w:t>
      </w:r>
      <w:bookmarkEnd w:id="11"/>
      <w:bookmarkEnd w:id="12"/>
      <w:r w:rsidRPr="00BC0BB7">
        <w:rPr>
          <w:szCs w:val="24"/>
        </w:rPr>
        <w:t xml:space="preserve"> silica particles. </w:t>
      </w:r>
      <w:r w:rsidR="00AF167F">
        <w:rPr>
          <w:b/>
          <w:szCs w:val="24"/>
        </w:rPr>
        <w:t>a</w:t>
      </w:r>
      <w:r w:rsidR="00AF167F">
        <w:rPr>
          <w:szCs w:val="24"/>
        </w:rPr>
        <w:t>,</w:t>
      </w:r>
      <w:r w:rsidRPr="00BC0BB7">
        <w:rPr>
          <w:szCs w:val="24"/>
        </w:rPr>
        <w:t xml:space="preserve"> schematic of the silica hexamer. </w:t>
      </w:r>
      <w:r w:rsidR="00AF167F">
        <w:rPr>
          <w:b/>
          <w:szCs w:val="24"/>
        </w:rPr>
        <w:t>b</w:t>
      </w:r>
      <w:r w:rsidR="00AF167F">
        <w:rPr>
          <w:szCs w:val="24"/>
        </w:rPr>
        <w:t>,</w:t>
      </w:r>
      <w:r w:rsidRPr="00BC0BB7">
        <w:rPr>
          <w:szCs w:val="24"/>
        </w:rPr>
        <w:t xml:space="preserve"> successive optical images of the rotation process. Scale bar: 2 µm.</w:t>
      </w:r>
    </w:p>
    <w:p w14:paraId="4964D456" w14:textId="77777777" w:rsidR="00E53AAE" w:rsidRPr="00BC0BB7" w:rsidRDefault="00E53AAE" w:rsidP="001B378F">
      <w:pPr>
        <w:spacing w:before="120"/>
        <w:rPr>
          <w:szCs w:val="24"/>
        </w:rPr>
      </w:pPr>
    </w:p>
    <w:p w14:paraId="145719F5" w14:textId="0E49D33A" w:rsidR="009B5BA5" w:rsidRPr="00BC0BB7" w:rsidRDefault="00203570" w:rsidP="009B5BA5">
      <w:pPr>
        <w:spacing w:before="120"/>
        <w:jc w:val="center"/>
        <w:rPr>
          <w:szCs w:val="24"/>
        </w:rPr>
      </w:pPr>
      <w:r>
        <w:rPr>
          <w:noProof/>
          <w:lang w:eastAsia="zh-CN"/>
        </w:rPr>
        <w:drawing>
          <wp:inline distT="0" distB="0" distL="0" distR="0" wp14:anchorId="34F9FCA1" wp14:editId="144DF8AD">
            <wp:extent cx="4481830" cy="22383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1830" cy="2238375"/>
                    </a:xfrm>
                    <a:prstGeom prst="rect">
                      <a:avLst/>
                    </a:prstGeom>
                    <a:noFill/>
                    <a:ln>
                      <a:noFill/>
                    </a:ln>
                  </pic:spPr>
                </pic:pic>
              </a:graphicData>
            </a:graphic>
          </wp:inline>
        </w:drawing>
      </w:r>
    </w:p>
    <w:p w14:paraId="6BCEB6CA" w14:textId="10CD585B" w:rsidR="009B5BA5" w:rsidRPr="00BC0BB7" w:rsidRDefault="000A2040" w:rsidP="00BA1180">
      <w:pPr>
        <w:spacing w:before="240" w:after="60"/>
        <w:rPr>
          <w:b/>
          <w:szCs w:val="24"/>
        </w:rPr>
      </w:pPr>
      <w:r>
        <w:rPr>
          <w:b/>
          <w:szCs w:val="24"/>
        </w:rPr>
        <w:lastRenderedPageBreak/>
        <w:t xml:space="preserve">Supplementary Figure </w:t>
      </w:r>
      <w:r w:rsidR="009B5BA5" w:rsidRPr="00BC0BB7">
        <w:rPr>
          <w:b/>
          <w:szCs w:val="24"/>
        </w:rPr>
        <w:t xml:space="preserve">12 </w:t>
      </w:r>
    </w:p>
    <w:p w14:paraId="74475678" w14:textId="26FF481B" w:rsidR="009B5BA5" w:rsidRPr="00BC0BB7" w:rsidRDefault="00964512" w:rsidP="00BA1180">
      <w:pPr>
        <w:jc w:val="both"/>
        <w:rPr>
          <w:szCs w:val="24"/>
        </w:rPr>
      </w:pPr>
      <w:r w:rsidRPr="00BC0BB7">
        <w:rPr>
          <w:szCs w:val="24"/>
        </w:rPr>
        <w:t>Schematic</w:t>
      </w:r>
      <w:r w:rsidR="009B5BA5" w:rsidRPr="00BC0BB7">
        <w:rPr>
          <w:szCs w:val="24"/>
        </w:rPr>
        <w:t xml:space="preserve"> illustrating the control of </w:t>
      </w:r>
      <w:r w:rsidR="00592746" w:rsidRPr="00BC0BB7">
        <w:rPr>
          <w:szCs w:val="24"/>
        </w:rPr>
        <w:t xml:space="preserve">the </w:t>
      </w:r>
      <w:r w:rsidR="009B5BA5" w:rsidRPr="00BC0BB7">
        <w:rPr>
          <w:szCs w:val="24"/>
        </w:rPr>
        <w:t xml:space="preserve">rotation axis </w:t>
      </w:r>
      <w:r w:rsidR="00C70E07" w:rsidRPr="00BC0BB7">
        <w:rPr>
          <w:szCs w:val="24"/>
        </w:rPr>
        <w:t xml:space="preserve">of a yeast cell </w:t>
      </w:r>
      <w:r w:rsidR="009B5BA5" w:rsidRPr="00BC0BB7">
        <w:rPr>
          <w:szCs w:val="24"/>
        </w:rPr>
        <w:t>by the position of laser beam</w:t>
      </w:r>
      <w:r w:rsidR="004C5BC1" w:rsidRPr="00BC0BB7">
        <w:rPr>
          <w:szCs w:val="24"/>
        </w:rPr>
        <w:t xml:space="preserve"> around </w:t>
      </w:r>
      <w:r w:rsidR="00C70E07" w:rsidRPr="00BC0BB7">
        <w:rPr>
          <w:szCs w:val="24"/>
        </w:rPr>
        <w:t>the</w:t>
      </w:r>
      <w:r w:rsidR="004C5BC1" w:rsidRPr="00BC0BB7">
        <w:rPr>
          <w:szCs w:val="24"/>
        </w:rPr>
        <w:t xml:space="preserve"> cell</w:t>
      </w:r>
      <w:r w:rsidRPr="00BC0BB7">
        <w:rPr>
          <w:szCs w:val="24"/>
        </w:rPr>
        <w:t xml:space="preserve"> (see </w:t>
      </w:r>
      <w:r w:rsidR="0015595F">
        <w:rPr>
          <w:szCs w:val="24"/>
        </w:rPr>
        <w:t>Supplementary Movie</w:t>
      </w:r>
      <w:r w:rsidRPr="00BC0BB7">
        <w:rPr>
          <w:szCs w:val="24"/>
        </w:rPr>
        <w:t>14)</w:t>
      </w:r>
      <w:r w:rsidR="009B5BA5" w:rsidRPr="00BC0BB7">
        <w:rPr>
          <w:szCs w:val="24"/>
        </w:rPr>
        <w:t xml:space="preserve">. </w:t>
      </w:r>
      <w:r w:rsidR="00592746" w:rsidRPr="00BC0BB7">
        <w:rPr>
          <w:szCs w:val="24"/>
        </w:rPr>
        <w:t xml:space="preserve">A yeast cell </w:t>
      </w:r>
      <w:r w:rsidR="004C5BC1" w:rsidRPr="00BC0BB7">
        <w:rPr>
          <w:szCs w:val="24"/>
        </w:rPr>
        <w:t xml:space="preserve">can </w:t>
      </w:r>
      <w:r w:rsidR="00592746" w:rsidRPr="00BC0BB7">
        <w:rPr>
          <w:szCs w:val="24"/>
        </w:rPr>
        <w:t>rotate by its short axis (</w:t>
      </w:r>
      <w:r w:rsidR="00AF167F">
        <w:rPr>
          <w:b/>
          <w:szCs w:val="24"/>
        </w:rPr>
        <w:t>a</w:t>
      </w:r>
      <w:r w:rsidR="00592746" w:rsidRPr="00BC0BB7">
        <w:rPr>
          <w:szCs w:val="24"/>
        </w:rPr>
        <w:t>) and long axis (</w:t>
      </w:r>
      <w:r w:rsidR="00AF167F">
        <w:rPr>
          <w:b/>
          <w:szCs w:val="24"/>
        </w:rPr>
        <w:t>b</w:t>
      </w:r>
      <w:r w:rsidR="00592746" w:rsidRPr="00BC0BB7">
        <w:rPr>
          <w:szCs w:val="24"/>
        </w:rPr>
        <w:t>)</w:t>
      </w:r>
      <w:r w:rsidR="004C5BC1" w:rsidRPr="00BC0BB7">
        <w:rPr>
          <w:szCs w:val="24"/>
        </w:rPr>
        <w:t>,</w:t>
      </w:r>
      <w:r w:rsidRPr="00BC0BB7">
        <w:rPr>
          <w:szCs w:val="24"/>
        </w:rPr>
        <w:t xml:space="preserve"> respectively,</w:t>
      </w:r>
      <w:r w:rsidR="00592746" w:rsidRPr="00BC0BB7">
        <w:rPr>
          <w:szCs w:val="24"/>
        </w:rPr>
        <w:t xml:space="preserve"> when </w:t>
      </w:r>
      <w:r w:rsidR="004C5BC1" w:rsidRPr="00BC0BB7">
        <w:rPr>
          <w:szCs w:val="24"/>
        </w:rPr>
        <w:t xml:space="preserve">we control </w:t>
      </w:r>
      <w:r w:rsidR="00592746" w:rsidRPr="00BC0BB7">
        <w:rPr>
          <w:szCs w:val="24"/>
        </w:rPr>
        <w:t>the position of laser beam</w:t>
      </w:r>
      <w:r w:rsidRPr="00BC0BB7">
        <w:rPr>
          <w:szCs w:val="24"/>
        </w:rPr>
        <w:t xml:space="preserve"> (red circle)</w:t>
      </w:r>
      <w:r w:rsidR="009B5BA5" w:rsidRPr="00BC0BB7">
        <w:rPr>
          <w:szCs w:val="24"/>
        </w:rPr>
        <w:t>.</w:t>
      </w:r>
      <w:r w:rsidRPr="00BC0BB7">
        <w:rPr>
          <w:szCs w:val="24"/>
        </w:rPr>
        <w:t xml:space="preserve"> The white circles represent the organelles inside the cell. </w:t>
      </w:r>
    </w:p>
    <w:p w14:paraId="6A4D38FE" w14:textId="77777777" w:rsidR="00C970A7" w:rsidRDefault="00C970A7" w:rsidP="001B378F">
      <w:pPr>
        <w:spacing w:before="120"/>
        <w:rPr>
          <w:szCs w:val="24"/>
        </w:rPr>
      </w:pPr>
    </w:p>
    <w:p w14:paraId="4CEEBC94" w14:textId="77777777" w:rsidR="00C970A7" w:rsidRDefault="00C970A7">
      <w:pPr>
        <w:rPr>
          <w:szCs w:val="24"/>
        </w:rPr>
      </w:pPr>
      <w:r>
        <w:rPr>
          <w:szCs w:val="24"/>
        </w:rPr>
        <w:br w:type="page"/>
      </w:r>
    </w:p>
    <w:p w14:paraId="35155A4E" w14:textId="25097C02" w:rsidR="000F646E" w:rsidRPr="000E26F9" w:rsidRDefault="000F646E" w:rsidP="001B378F">
      <w:pPr>
        <w:spacing w:before="120"/>
        <w:rPr>
          <w:b/>
          <w:sz w:val="28"/>
          <w:szCs w:val="28"/>
        </w:rPr>
      </w:pPr>
      <w:r w:rsidRPr="000E26F9">
        <w:rPr>
          <w:b/>
          <w:sz w:val="28"/>
          <w:szCs w:val="28"/>
        </w:rPr>
        <w:lastRenderedPageBreak/>
        <w:t xml:space="preserve">Supplementary Notes </w:t>
      </w:r>
    </w:p>
    <w:p w14:paraId="4FB3A555" w14:textId="77777777" w:rsidR="00C970A7" w:rsidRPr="00BC0BB7" w:rsidRDefault="00C970A7" w:rsidP="00C970A7">
      <w:pPr>
        <w:spacing w:before="120"/>
        <w:rPr>
          <w:szCs w:val="24"/>
          <w:u w:val="single"/>
        </w:rPr>
      </w:pPr>
      <w:r w:rsidRPr="00BC0BB7">
        <w:rPr>
          <w:szCs w:val="24"/>
          <w:u w:val="single"/>
        </w:rPr>
        <w:t xml:space="preserve">Note </w:t>
      </w:r>
      <w:r>
        <w:rPr>
          <w:szCs w:val="24"/>
          <w:u w:val="single"/>
        </w:rPr>
        <w:t>1</w:t>
      </w:r>
      <w:r w:rsidRPr="00BC0BB7">
        <w:rPr>
          <w:szCs w:val="24"/>
          <w:u w:val="single"/>
        </w:rPr>
        <w:t>: Zeta potential and surface zeta potential measurements</w:t>
      </w:r>
    </w:p>
    <w:p w14:paraId="39DA8240" w14:textId="77777777" w:rsidR="00C970A7" w:rsidRPr="00BC0BB7" w:rsidRDefault="00C970A7" w:rsidP="00C970A7">
      <w:pPr>
        <w:pStyle w:val="SMText"/>
        <w:spacing w:before="120"/>
        <w:ind w:firstLine="0"/>
        <w:jc w:val="both"/>
        <w:rPr>
          <w:szCs w:val="24"/>
        </w:rPr>
      </w:pPr>
      <w:r w:rsidRPr="00BC0BB7">
        <w:rPr>
          <w:szCs w:val="24"/>
        </w:rPr>
        <w:t>Dynamic light scattering (DLS) measurements were performed on Malvern Zetasizer Nano ZS equipped with a 633 nm laser in a backscattering configuration. For the zeta potential of colloids, samples were loaded into a pre-rinsed folded capillary cell and measured at 25-65 °C at an applied voltage of 150 V. The surface zeta potential of the plasmonic substrates was measured in two steps. We cut a large substrate into rectangular pieces of 6 mm × 4 mm using dicing saw (Disco 321 Wafer Dicing Saw) and loaded the surface zeta potential cell with one piece of the substrate. We inserted the cell (MS ZEN3600, Malvern Panalytical) into the target PEG/PBS solutions containing tracer particles (i.e., 300 nm PS particles) and measured the potentials at six positions</w:t>
      </w:r>
    </w:p>
    <w:p w14:paraId="0EC398F6" w14:textId="3B95088E" w:rsidR="00C970A7" w:rsidRPr="00BC0BB7" w:rsidRDefault="00C970A7" w:rsidP="00C970A7">
      <w:pPr>
        <w:jc w:val="both"/>
        <w:rPr>
          <w:szCs w:val="24"/>
        </w:rPr>
      </w:pPr>
      <w:r w:rsidRPr="00BC0BB7">
        <w:rPr>
          <w:szCs w:val="24"/>
        </w:rPr>
        <w:t xml:space="preserve">with distance of (125, 250, 375, 500, 625, and 1000 </w:t>
      </w:r>
      <w:r w:rsidRPr="00BC0BB7">
        <w:rPr>
          <w:bCs/>
          <w:szCs w:val="24"/>
        </w:rPr>
        <w:t>µm</w:t>
      </w:r>
      <w:r w:rsidRPr="00BC0BB7">
        <w:rPr>
          <w:szCs w:val="24"/>
        </w:rPr>
        <w:t>) away from the substrate (</w:t>
      </w:r>
      <w:r w:rsidR="00900355">
        <w:rPr>
          <w:szCs w:val="24"/>
        </w:rPr>
        <w:t>Supplementary Fig.</w:t>
      </w:r>
      <w:r w:rsidR="000A2040">
        <w:rPr>
          <w:szCs w:val="24"/>
        </w:rPr>
        <w:t xml:space="preserve"> </w:t>
      </w:r>
      <w:r w:rsidRPr="00BC0BB7">
        <w:rPr>
          <w:szCs w:val="24"/>
        </w:rPr>
        <w:t>1</w:t>
      </w:r>
      <w:r>
        <w:rPr>
          <w:szCs w:val="24"/>
        </w:rPr>
        <w:t>3</w:t>
      </w:r>
      <w:r w:rsidRPr="00BC0BB7">
        <w:rPr>
          <w:szCs w:val="24"/>
        </w:rPr>
        <w:t xml:space="preserve">a). For distances between 125-625 </w:t>
      </w:r>
      <w:r w:rsidRPr="00BC0BB7">
        <w:rPr>
          <w:bCs/>
          <w:szCs w:val="24"/>
        </w:rPr>
        <w:t>µm, the mobility of tracker particles is the balance between the electro-osmosis and electrophoretic force.</w:t>
      </w:r>
      <w:r w:rsidRPr="00BC0BB7">
        <w:rPr>
          <w:szCs w:val="24"/>
        </w:rPr>
        <w:t xml:space="preserve"> At the distance of 1000 </w:t>
      </w:r>
      <w:r w:rsidRPr="00BC0BB7">
        <w:rPr>
          <w:bCs/>
          <w:szCs w:val="24"/>
        </w:rPr>
        <w:t>µm where</w:t>
      </w:r>
      <w:r w:rsidRPr="00BC0BB7">
        <w:rPr>
          <w:szCs w:val="24"/>
        </w:rPr>
        <w:t xml:space="preserve"> an electrophoresis-dominated motion happens, we can measure the zeta potential of the tracker particles. The surface zeta potential is given by</w:t>
      </w:r>
    </w:p>
    <w:p w14:paraId="00CFC254" w14:textId="77777777" w:rsidR="00C970A7" w:rsidRPr="00BC0BB7" w:rsidRDefault="0015595F" w:rsidP="00C970A7">
      <w:pPr>
        <w:spacing w:before="120"/>
        <w:jc w:val="both"/>
        <w:rPr>
          <w:szCs w:val="24"/>
        </w:rPr>
      </w:pPr>
      <m:oMathPara>
        <m:oMathParaPr>
          <m:jc m:val="right"/>
        </m:oMathParaPr>
        <m:oMath>
          <m:sSub>
            <m:sSubPr>
              <m:ctrlPr>
                <w:rPr>
                  <w:rFonts w:ascii="Cambria Math" w:hAnsi="Cambria Math"/>
                  <w:b/>
                  <w:bCs/>
                  <w:szCs w:val="24"/>
                </w:rPr>
              </m:ctrlPr>
            </m:sSubPr>
            <m:e>
              <m:r>
                <w:rPr>
                  <w:rFonts w:ascii="Cambria Math" w:hAnsi="Cambria Math"/>
                  <w:szCs w:val="24"/>
                </w:rPr>
                <m:t>ζ</m:t>
              </m:r>
            </m:e>
            <m:sub>
              <m:r>
                <w:rPr>
                  <w:rFonts w:ascii="Cambria Math" w:hAnsi="Cambria Math"/>
                  <w:szCs w:val="24"/>
                </w:rPr>
                <m:t>surface</m:t>
              </m:r>
            </m:sub>
          </m:sSub>
          <m:r>
            <w:rPr>
              <w:rFonts w:ascii="Cambria Math" w:hAnsi="Cambria Math"/>
              <w:szCs w:val="24"/>
            </w:rPr>
            <m:t>=-Intercept+</m:t>
          </m:r>
          <m:sSub>
            <m:sSubPr>
              <m:ctrlPr>
                <w:rPr>
                  <w:rFonts w:ascii="Cambria Math" w:hAnsi="Cambria Math"/>
                  <w:b/>
                  <w:bCs/>
                  <w:szCs w:val="24"/>
                </w:rPr>
              </m:ctrlPr>
            </m:sSubPr>
            <m:e>
              <m:r>
                <w:rPr>
                  <w:rFonts w:ascii="Cambria Math" w:hAnsi="Cambria Math"/>
                  <w:szCs w:val="24"/>
                </w:rPr>
                <m:t>ζ</m:t>
              </m:r>
            </m:e>
            <m:sub>
              <m:r>
                <w:rPr>
                  <w:rFonts w:ascii="Cambria Math" w:hAnsi="Cambria Math"/>
                  <w:szCs w:val="24"/>
                </w:rPr>
                <m:t>tracker</m:t>
              </m:r>
            </m:sub>
          </m:sSub>
          <m:r>
            <w:rPr>
              <w:rFonts w:ascii="Cambria Math" w:hAnsi="Cambria Math"/>
              <w:szCs w:val="24"/>
            </w:rPr>
            <m:t xml:space="preserve">                                  (</m:t>
          </m:r>
          <m:r>
            <m:rPr>
              <m:sty m:val="p"/>
            </m:rPr>
            <w:rPr>
              <w:rFonts w:ascii="Cambria Math" w:hAnsi="Cambria Math"/>
              <w:szCs w:val="24"/>
            </w:rPr>
            <m:t>S</m:t>
          </m:r>
          <m:r>
            <w:rPr>
              <w:rFonts w:ascii="Cambria Math" w:hAnsi="Cambria Math"/>
              <w:szCs w:val="24"/>
            </w:rPr>
            <m:t>1)</m:t>
          </m:r>
        </m:oMath>
      </m:oMathPara>
    </w:p>
    <w:p w14:paraId="777AB9FA" w14:textId="4E854A12" w:rsidR="00C970A7" w:rsidRDefault="00C970A7" w:rsidP="00C970A7">
      <w:pPr>
        <w:spacing w:before="120"/>
        <w:jc w:val="both"/>
        <w:rPr>
          <w:szCs w:val="24"/>
        </w:rPr>
      </w:pPr>
      <w:r w:rsidRPr="00BC0BB7">
        <w:rPr>
          <w:szCs w:val="24"/>
        </w:rPr>
        <w:t xml:space="preserve">where </w:t>
      </w:r>
      <m:oMath>
        <m:r>
          <w:rPr>
            <w:rFonts w:ascii="Cambria Math" w:hAnsi="Cambria Math"/>
            <w:szCs w:val="24"/>
          </w:rPr>
          <m:t>Intercept</m:t>
        </m:r>
      </m:oMath>
      <w:r w:rsidRPr="00BC0BB7">
        <w:rPr>
          <w:szCs w:val="24"/>
        </w:rPr>
        <w:t xml:space="preserve"> is calculated from the the first four measurements, </w:t>
      </w:r>
      <m:oMath>
        <m:sSub>
          <m:sSubPr>
            <m:ctrlPr>
              <w:rPr>
                <w:rFonts w:ascii="Cambria Math" w:hAnsi="Cambria Math"/>
                <w:b/>
                <w:bCs/>
                <w:szCs w:val="24"/>
              </w:rPr>
            </m:ctrlPr>
          </m:sSubPr>
          <m:e>
            <m:r>
              <w:rPr>
                <w:rFonts w:ascii="Cambria Math" w:hAnsi="Cambria Math"/>
                <w:szCs w:val="24"/>
              </w:rPr>
              <m:t>ζ</m:t>
            </m:r>
          </m:e>
          <m:sub>
            <m:r>
              <w:rPr>
                <w:rFonts w:ascii="Cambria Math" w:hAnsi="Cambria Math"/>
                <w:szCs w:val="24"/>
              </w:rPr>
              <m:t>tracker</m:t>
            </m:r>
          </m:sub>
        </m:sSub>
      </m:oMath>
      <w:r w:rsidRPr="00BC0BB7">
        <w:rPr>
          <w:bCs/>
          <w:szCs w:val="24"/>
        </w:rPr>
        <w:t xml:space="preserve"> is the zeta potential of the tracker particle</w:t>
      </w:r>
      <w:r w:rsidRPr="00BC0BB7">
        <w:rPr>
          <w:szCs w:val="24"/>
        </w:rPr>
        <w:t xml:space="preserve">. The dependence of the surface zeta potential of Au film with carboxylic acid coating on temperature was investigated. As shown in </w:t>
      </w:r>
      <w:r w:rsidR="00900355">
        <w:rPr>
          <w:szCs w:val="24"/>
        </w:rPr>
        <w:t>Supplementary Fig.</w:t>
      </w:r>
      <w:r w:rsidR="000A2040">
        <w:rPr>
          <w:szCs w:val="24"/>
        </w:rPr>
        <w:t xml:space="preserve"> </w:t>
      </w:r>
      <w:r w:rsidRPr="00BC0BB7">
        <w:rPr>
          <w:szCs w:val="24"/>
        </w:rPr>
        <w:t xml:space="preserve">11b, the magnitude of </w:t>
      </w:r>
      <m:oMath>
        <m:sSub>
          <m:sSubPr>
            <m:ctrlPr>
              <w:rPr>
                <w:rFonts w:ascii="Cambria Math" w:hAnsi="Cambria Math"/>
                <w:b/>
                <w:bCs/>
                <w:szCs w:val="24"/>
              </w:rPr>
            </m:ctrlPr>
          </m:sSubPr>
          <m:e>
            <m:r>
              <w:rPr>
                <w:rFonts w:ascii="Cambria Math" w:hAnsi="Cambria Math"/>
                <w:szCs w:val="24"/>
              </w:rPr>
              <m:t>ζ</m:t>
            </m:r>
          </m:e>
          <m:sub>
            <m:r>
              <w:rPr>
                <w:rFonts w:ascii="Cambria Math" w:hAnsi="Cambria Math"/>
                <w:szCs w:val="24"/>
              </w:rPr>
              <m:t>surface</m:t>
            </m:r>
          </m:sub>
        </m:sSub>
      </m:oMath>
      <w:r w:rsidRPr="00BC0BB7">
        <w:rPr>
          <w:bCs/>
          <w:szCs w:val="24"/>
        </w:rPr>
        <w:t xml:space="preserve"> linearly decreases with temperature. Bare</w:t>
      </w:r>
      <w:r w:rsidRPr="00BC0BB7">
        <w:rPr>
          <w:b/>
          <w:bCs/>
          <w:szCs w:val="24"/>
        </w:rPr>
        <w:t xml:space="preserve"> </w:t>
      </w:r>
      <w:r w:rsidRPr="00BC0BB7">
        <w:rPr>
          <w:szCs w:val="24"/>
        </w:rPr>
        <w:t>Au film shows a much weaker surface charge around -10 mV at 25 °C.</w:t>
      </w:r>
    </w:p>
    <w:p w14:paraId="76126D4E" w14:textId="77777777" w:rsidR="005A7806" w:rsidRPr="005A7806" w:rsidRDefault="005A7806" w:rsidP="00C970A7">
      <w:pPr>
        <w:spacing w:before="120"/>
        <w:jc w:val="both"/>
        <w:rPr>
          <w:szCs w:val="24"/>
        </w:rPr>
      </w:pPr>
    </w:p>
    <w:p w14:paraId="3A3DB1A5" w14:textId="226B22FF" w:rsidR="00C970A7" w:rsidRPr="00BC0BB7" w:rsidRDefault="005A7806" w:rsidP="00C970A7">
      <w:pPr>
        <w:spacing w:before="120"/>
        <w:jc w:val="both"/>
        <w:rPr>
          <w:b/>
          <w:szCs w:val="24"/>
        </w:rPr>
      </w:pPr>
      <w:r>
        <w:rPr>
          <w:noProof/>
          <w:lang w:eastAsia="zh-CN"/>
        </w:rPr>
        <w:drawing>
          <wp:inline distT="0" distB="0" distL="0" distR="0" wp14:anchorId="5F1EF091" wp14:editId="50C77FB4">
            <wp:extent cx="5943600" cy="24307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430780"/>
                    </a:xfrm>
                    <a:prstGeom prst="rect">
                      <a:avLst/>
                    </a:prstGeom>
                    <a:noFill/>
                    <a:ln>
                      <a:noFill/>
                    </a:ln>
                  </pic:spPr>
                </pic:pic>
              </a:graphicData>
            </a:graphic>
          </wp:inline>
        </w:drawing>
      </w:r>
    </w:p>
    <w:p w14:paraId="6BD4CA4D" w14:textId="1A4B28F6" w:rsidR="00C970A7" w:rsidRPr="00BC0BB7" w:rsidRDefault="00900355" w:rsidP="00C970A7">
      <w:pPr>
        <w:spacing w:before="240" w:after="60"/>
        <w:jc w:val="both"/>
        <w:rPr>
          <w:b/>
          <w:szCs w:val="24"/>
        </w:rPr>
      </w:pPr>
      <w:r>
        <w:rPr>
          <w:b/>
          <w:szCs w:val="24"/>
        </w:rPr>
        <w:t>Supplementary Figure</w:t>
      </w:r>
      <w:r w:rsidR="000A2040">
        <w:rPr>
          <w:b/>
          <w:szCs w:val="24"/>
        </w:rPr>
        <w:t xml:space="preserve"> </w:t>
      </w:r>
      <w:r w:rsidR="00C970A7" w:rsidRPr="00BC0BB7">
        <w:rPr>
          <w:b/>
          <w:szCs w:val="24"/>
        </w:rPr>
        <w:t>1</w:t>
      </w:r>
      <w:r w:rsidR="00C970A7">
        <w:rPr>
          <w:b/>
          <w:szCs w:val="24"/>
        </w:rPr>
        <w:t>3</w:t>
      </w:r>
    </w:p>
    <w:p w14:paraId="5D61D120" w14:textId="763482C4" w:rsidR="00C970A7" w:rsidRPr="00BC0BB7" w:rsidRDefault="00C970A7" w:rsidP="00C970A7">
      <w:pPr>
        <w:jc w:val="both"/>
        <w:rPr>
          <w:szCs w:val="24"/>
        </w:rPr>
      </w:pPr>
      <w:r w:rsidRPr="00BC0BB7">
        <w:rPr>
          <w:szCs w:val="24"/>
        </w:rPr>
        <w:t xml:space="preserve">Measured surface zeta potentials of Au film with and without carboxylic acid coating. </w:t>
      </w:r>
      <w:r w:rsidR="00AF167F">
        <w:rPr>
          <w:b/>
          <w:szCs w:val="24"/>
        </w:rPr>
        <w:t>a</w:t>
      </w:r>
      <w:r w:rsidR="00AF167F">
        <w:rPr>
          <w:szCs w:val="24"/>
        </w:rPr>
        <w:t>,</w:t>
      </w:r>
      <w:r w:rsidRPr="00BC0BB7">
        <w:rPr>
          <w:szCs w:val="24"/>
        </w:rPr>
        <w:t xml:space="preserve"> measured zeta potential at different distances from the surface of Au film with carboxylic acid coating immersed in 15%PEG/5%PBS solution. </w:t>
      </w:r>
      <w:r w:rsidR="00AF167F">
        <w:rPr>
          <w:b/>
          <w:szCs w:val="24"/>
        </w:rPr>
        <w:t>b</w:t>
      </w:r>
      <w:r w:rsidR="00AF167F">
        <w:rPr>
          <w:szCs w:val="24"/>
        </w:rPr>
        <w:t>,</w:t>
      </w:r>
      <w:r w:rsidRPr="00BC0BB7">
        <w:rPr>
          <w:szCs w:val="24"/>
        </w:rPr>
        <w:t xml:space="preserve"> Measured surface zeta potential of Au film with carboxylic acid coating as a function of temperature and the surface zeta potential of bare Au film </w:t>
      </w:r>
      <w:r w:rsidRPr="00BC0BB7">
        <w:rPr>
          <w:szCs w:val="24"/>
        </w:rPr>
        <w:lastRenderedPageBreak/>
        <w:t xml:space="preserve">at 25 °C. The red lines are linear fittings with the fitting equations shown in the figures (R-Square (COD) is </w:t>
      </w:r>
      <w:r w:rsidRPr="00BC0BB7">
        <w:rPr>
          <w:rFonts w:hint="eastAsia"/>
          <w:szCs w:val="24"/>
          <w:lang w:eastAsia="zh-CN"/>
        </w:rPr>
        <w:t>the</w:t>
      </w:r>
      <w:r w:rsidRPr="00BC0BB7">
        <w:rPr>
          <w:szCs w:val="24"/>
          <w:lang w:eastAsia="zh-CN"/>
        </w:rPr>
        <w:t xml:space="preserve"> coefficient of determination)</w:t>
      </w:r>
      <w:r w:rsidRPr="00BC0BB7">
        <w:rPr>
          <w:szCs w:val="24"/>
        </w:rPr>
        <w:t xml:space="preserve">. </w:t>
      </w:r>
    </w:p>
    <w:p w14:paraId="34A7AF62" w14:textId="77777777" w:rsidR="00E53AAE" w:rsidRPr="00BC0BB7" w:rsidRDefault="00E53AAE" w:rsidP="001B378F">
      <w:pPr>
        <w:spacing w:before="120"/>
        <w:rPr>
          <w:b/>
          <w:szCs w:val="24"/>
        </w:rPr>
      </w:pPr>
    </w:p>
    <w:p w14:paraId="0F3624A7" w14:textId="621461CC" w:rsidR="000F646E" w:rsidRPr="00BC0BB7" w:rsidRDefault="000F646E" w:rsidP="001B378F">
      <w:pPr>
        <w:spacing w:before="120"/>
        <w:rPr>
          <w:szCs w:val="24"/>
          <w:u w:val="single"/>
        </w:rPr>
      </w:pPr>
      <w:r w:rsidRPr="00BC0BB7">
        <w:rPr>
          <w:szCs w:val="24"/>
          <w:u w:val="single"/>
        </w:rPr>
        <w:t xml:space="preserve">Note </w:t>
      </w:r>
      <w:r w:rsidR="00C970A7">
        <w:rPr>
          <w:szCs w:val="24"/>
          <w:u w:val="single"/>
        </w:rPr>
        <w:t>2</w:t>
      </w:r>
      <w:r w:rsidRPr="00BC0BB7">
        <w:rPr>
          <w:szCs w:val="24"/>
          <w:u w:val="single"/>
        </w:rPr>
        <w:t>: Temperature measurements</w:t>
      </w:r>
    </w:p>
    <w:p w14:paraId="2B28C4A1" w14:textId="1DD9FD17" w:rsidR="000F646E" w:rsidRPr="00BC0BB7" w:rsidRDefault="000F646E" w:rsidP="001B378F">
      <w:pPr>
        <w:spacing w:before="120"/>
        <w:jc w:val="both"/>
        <w:rPr>
          <w:bCs/>
          <w:szCs w:val="24"/>
        </w:rPr>
      </w:pPr>
      <w:r w:rsidRPr="00BC0BB7">
        <w:rPr>
          <w:bCs/>
          <w:szCs w:val="24"/>
        </w:rPr>
        <w:t xml:space="preserve">Temperature profiles were obtained through thermal imaging </w:t>
      </w:r>
      <w:r w:rsidR="005B0DC5" w:rsidRPr="00BC0BB7">
        <w:rPr>
          <w:bCs/>
          <w:szCs w:val="24"/>
        </w:rPr>
        <w:t xml:space="preserve">with </w:t>
      </w:r>
      <w:r w:rsidRPr="00BC0BB7">
        <w:rPr>
          <w:bCs/>
          <w:szCs w:val="24"/>
        </w:rPr>
        <w:t xml:space="preserve">quadriwave shearing interferometry (TIQSI) </w:t>
      </w:r>
      <w:r w:rsidRPr="00BC0BB7">
        <w:rPr>
          <w:bCs/>
          <w:szCs w:val="24"/>
        </w:rPr>
        <w:fldChar w:fldCharType="begin"/>
      </w:r>
      <w:r w:rsidR="00BC0BB7" w:rsidRPr="00BC0BB7">
        <w:rPr>
          <w:bCs/>
          <w:szCs w:val="24"/>
        </w:rPr>
        <w:instrText xml:space="preserve"> ADDIN EN.CITE &lt;EndNote&gt;&lt;Cite&gt;&lt;Author&gt;Baffou&lt;/Author&gt;&lt;Year&gt;2012&lt;/Year&gt;&lt;RecNum&gt;733&lt;/RecNum&gt;&lt;DisplayText&gt;(&lt;style face="italic"&gt;6&lt;/style&gt;)&lt;/DisplayText&gt;&lt;record&gt;&lt;rec-number&gt;733&lt;/rec-number&gt;&lt;foreign-keys&gt;&lt;key app="EN" db-id="a5sv05z5ypttdne2vsmpvdf59529p2f05pp5" timestamp="1604476151"&gt;733&lt;/key&gt;&lt;key app="ENWeb" db-id=""&gt;0&lt;/key&gt;&lt;/foreign-keys&gt;&lt;ref-type name="Journal Article"&gt;17&lt;/ref-type&gt;&lt;contributors&gt;&lt;authors&gt;&lt;author&gt;Baffou, G.&lt;/author&gt;&lt;author&gt;Bon, P.&lt;/author&gt;&lt;author&gt;Savatier, J.&lt;/author&gt;&lt;author&gt;Polleux, J.&lt;/author&gt;&lt;author&gt;Zhu, M.&lt;/author&gt;&lt;author&gt;Merlin, M.&lt;/author&gt;&lt;author&gt;Rigneault, H.&lt;/author&gt;&lt;author&gt;Monneret, S.&lt;/author&gt;&lt;/authors&gt;&lt;/contributors&gt;&lt;auth-address&gt;Institut Fresnel, UMR CNRS 7249, Domaine Universitaire Saint-Jerome, 13397 Marseille, France. guillaume.baffou@Fresnel.fr&lt;/auth-address&gt;&lt;titles&gt;&lt;title&gt;Thermal imaging of nanostructures by quantitative optical phase analysis&lt;/title&gt;&lt;secondary-title&gt;ACS Nano&lt;/secondary-title&gt;&lt;/titles&gt;&lt;periodical&gt;&lt;full-title&gt;ACS Nano&lt;/full-title&gt;&lt;abbr-1&gt;ACS Nano&lt;/abbr-1&gt;&lt;abbr-2&gt;ACS Nano&lt;/abbr-2&gt;&lt;/periodical&gt;&lt;pages&gt;2452-8&lt;/pages&gt;&lt;volume&gt;6&lt;/volume&gt;&lt;number&gt;3&lt;/number&gt;&lt;edition&gt;2012/02/07&lt;/edition&gt;&lt;keywords&gt;&lt;keyword&gt;Gold/chemistry&lt;/keyword&gt;&lt;keyword&gt;*Hot Temperature&lt;/keyword&gt;&lt;keyword&gt;Microscopy/*methods&lt;/keyword&gt;&lt;keyword&gt;Nanostructures/*chemistry&lt;/keyword&gt;&lt;keyword&gt;*Optical Phenomena&lt;/keyword&gt;&lt;/keywords&gt;&lt;dates&gt;&lt;year&gt;2012&lt;/year&gt;&lt;pub-dates&gt;&lt;date&gt;Mar 27&lt;/date&gt;&lt;/pub-dates&gt;&lt;/dates&gt;&lt;isbn&gt;1936-086X (Electronic)&amp;#xD;1936-0851 (Linking)&lt;/isbn&gt;&lt;accession-num&gt;22305011&lt;/accession-num&gt;&lt;urls&gt;&lt;related-urls&gt;&lt;url&gt;https://www.ncbi.nlm.nih.gov/pubmed/22305011&lt;/url&gt;&lt;/related-urls&gt;&lt;/urls&gt;&lt;electronic-resource-num&gt;10.1021/nn2047586&lt;/electronic-resource-num&gt;&lt;/record&gt;&lt;/Cite&gt;&lt;/EndNote&gt;</w:instrText>
      </w:r>
      <w:r w:rsidRPr="00BC0BB7">
        <w:rPr>
          <w:bCs/>
          <w:szCs w:val="24"/>
        </w:rPr>
        <w:fldChar w:fldCharType="separate"/>
      </w:r>
      <w:r w:rsidR="00BC0BB7" w:rsidRPr="00BC0BB7">
        <w:rPr>
          <w:bCs/>
          <w:noProof/>
          <w:szCs w:val="24"/>
        </w:rPr>
        <w:t>(</w:t>
      </w:r>
      <w:r w:rsidR="00BC0BB7" w:rsidRPr="00BC0BB7">
        <w:rPr>
          <w:bCs/>
          <w:i/>
          <w:noProof/>
          <w:szCs w:val="24"/>
        </w:rPr>
        <w:t>6</w:t>
      </w:r>
      <w:r w:rsidR="00BC0BB7" w:rsidRPr="00BC0BB7">
        <w:rPr>
          <w:bCs/>
          <w:noProof/>
          <w:szCs w:val="24"/>
        </w:rPr>
        <w:t>)</w:t>
      </w:r>
      <w:r w:rsidRPr="00BC0BB7">
        <w:rPr>
          <w:bCs/>
          <w:szCs w:val="24"/>
        </w:rPr>
        <w:fldChar w:fldCharType="end"/>
      </w:r>
      <w:r w:rsidRPr="00BC0BB7">
        <w:rPr>
          <w:bCs/>
          <w:szCs w:val="24"/>
        </w:rPr>
        <w:t xml:space="preserve">. A thermal imaging camera (SID4-HR, Phasics) was coupled to an inverted microscope (Nikon Ti-E) with </w:t>
      </w:r>
      <w:r w:rsidR="005B0DC5" w:rsidRPr="00BC0BB7">
        <w:rPr>
          <w:bCs/>
          <w:szCs w:val="24"/>
        </w:rPr>
        <w:t>an</w:t>
      </w:r>
      <w:r w:rsidRPr="00BC0BB7">
        <w:rPr>
          <w:bCs/>
          <w:szCs w:val="24"/>
        </w:rPr>
        <w:t xml:space="preserve"> ×100 oil objective. Thermal images were recorded using a SIDFTHERMO software (Phasics).</w:t>
      </w:r>
      <w:r w:rsidRPr="00BC0BB7">
        <w:rPr>
          <w:b/>
          <w:bCs/>
          <w:szCs w:val="24"/>
        </w:rPr>
        <w:t xml:space="preserve"> </w:t>
      </w:r>
      <w:r w:rsidRPr="00BC0BB7">
        <w:rPr>
          <w:bCs/>
          <w:szCs w:val="24"/>
        </w:rPr>
        <w:t>Note that we utilized DI water as a medium for temperature measurements</w:t>
      </w:r>
      <w:r w:rsidR="00405865">
        <w:rPr>
          <w:bCs/>
          <w:szCs w:val="24"/>
        </w:rPr>
        <w:t xml:space="preserve"> due to the availability of refractive index of PEG/PBS solution in the software.</w:t>
      </w:r>
      <w:r w:rsidR="008D6948">
        <w:rPr>
          <w:bCs/>
          <w:szCs w:val="24"/>
        </w:rPr>
        <w:t xml:space="preserve"> </w:t>
      </w:r>
      <w:r w:rsidR="00405865">
        <w:rPr>
          <w:bCs/>
          <w:szCs w:val="24"/>
        </w:rPr>
        <w:t xml:space="preserve">This measurement is still valid because there is a </w:t>
      </w:r>
      <w:r w:rsidRPr="00BC0BB7">
        <w:rPr>
          <w:bCs/>
          <w:szCs w:val="24"/>
        </w:rPr>
        <w:t>small difference between the thermal conductivit</w:t>
      </w:r>
      <w:r w:rsidR="00405865">
        <w:rPr>
          <w:bCs/>
          <w:szCs w:val="24"/>
        </w:rPr>
        <w:t>y</w:t>
      </w:r>
      <w:r w:rsidRPr="00BC0BB7">
        <w:rPr>
          <w:bCs/>
          <w:szCs w:val="24"/>
        </w:rPr>
        <w:t xml:space="preserve"> of PEG/PBS solution and that of water. The thermal conductivity of a PEG solution can be calculated by </w:t>
      </w:r>
      <m:oMath>
        <m:sSub>
          <m:sSubPr>
            <m:ctrlPr>
              <w:rPr>
                <w:rFonts w:ascii="Cambria Math" w:hAnsi="Cambria Math"/>
                <w:bCs/>
                <w:i/>
                <w:iCs/>
                <w:szCs w:val="24"/>
              </w:rPr>
            </m:ctrlPr>
          </m:sSubPr>
          <m:e>
            <m:r>
              <w:rPr>
                <w:rFonts w:ascii="Cambria Math" w:hAnsi="Cambria Math"/>
                <w:szCs w:val="24"/>
              </w:rPr>
              <m:t>λ</m:t>
            </m:r>
          </m:e>
          <m:sub>
            <m:r>
              <m:rPr>
                <m:sty m:val="p"/>
              </m:rPr>
              <w:rPr>
                <w:rFonts w:ascii="Cambria Math" w:hAnsi="Cambria Math"/>
                <w:szCs w:val="24"/>
              </w:rPr>
              <m:t>PEG solution</m:t>
            </m:r>
          </m:sub>
        </m:sSub>
        <m:r>
          <w:rPr>
            <w:rFonts w:ascii="Cambria Math" w:hAnsi="Cambria Math"/>
            <w:szCs w:val="24"/>
          </w:rPr>
          <m:t>=</m:t>
        </m:r>
        <m:d>
          <m:dPr>
            <m:ctrlPr>
              <w:rPr>
                <w:rFonts w:ascii="Cambria Math" w:hAnsi="Cambria Math"/>
                <w:bCs/>
                <w:i/>
                <w:iCs/>
                <w:szCs w:val="24"/>
              </w:rPr>
            </m:ctrlPr>
          </m:dPr>
          <m:e>
            <m:f>
              <m:fPr>
                <m:ctrlPr>
                  <w:rPr>
                    <w:rFonts w:ascii="Cambria Math" w:hAnsi="Cambria Math"/>
                    <w:bCs/>
                    <w:szCs w:val="24"/>
                  </w:rPr>
                </m:ctrlPr>
              </m:fPr>
              <m:num>
                <m:sSub>
                  <m:sSubPr>
                    <m:ctrlPr>
                      <w:rPr>
                        <w:rFonts w:ascii="Cambria Math" w:hAnsi="Cambria Math"/>
                        <w:bCs/>
                        <w:szCs w:val="24"/>
                      </w:rPr>
                    </m:ctrlPr>
                  </m:sSubPr>
                  <m:e>
                    <m:r>
                      <m:rPr>
                        <m:sty m:val="p"/>
                      </m:rPr>
                      <w:rPr>
                        <w:rFonts w:ascii="Cambria Math" w:hAnsi="Cambria Math"/>
                        <w:szCs w:val="24"/>
                      </w:rPr>
                      <m:t>λ</m:t>
                    </m:r>
                  </m:e>
                  <m:sub>
                    <m:r>
                      <m:rPr>
                        <m:sty m:val="p"/>
                      </m:rPr>
                      <w:rPr>
                        <w:rFonts w:ascii="Cambria Math" w:hAnsi="Cambria Math"/>
                        <w:szCs w:val="24"/>
                      </w:rPr>
                      <m:t>PEG</m:t>
                    </m:r>
                  </m:sub>
                </m:sSub>
              </m:num>
              <m:den>
                <m:sSub>
                  <m:sSubPr>
                    <m:ctrlPr>
                      <w:rPr>
                        <w:rFonts w:ascii="Cambria Math" w:hAnsi="Cambria Math"/>
                        <w:bCs/>
                        <w:szCs w:val="24"/>
                      </w:rPr>
                    </m:ctrlPr>
                  </m:sSubPr>
                  <m:e>
                    <m:r>
                      <m:rPr>
                        <m:sty m:val="p"/>
                      </m:rPr>
                      <w:rPr>
                        <w:rFonts w:ascii="Cambria Math" w:hAnsi="Cambria Math"/>
                        <w:szCs w:val="24"/>
                      </w:rPr>
                      <m:t>λ</m:t>
                    </m:r>
                  </m:e>
                  <m:sub>
                    <m:r>
                      <m:rPr>
                        <m:sty m:val="p"/>
                      </m:rPr>
                      <w:rPr>
                        <w:rFonts w:ascii="Cambria Math" w:hAnsi="Cambria Math"/>
                        <w:szCs w:val="24"/>
                      </w:rPr>
                      <m:t>EG</m:t>
                    </m:r>
                  </m:sub>
                </m:sSub>
              </m:den>
            </m:f>
          </m:e>
        </m:d>
        <m:r>
          <w:rPr>
            <w:rFonts w:ascii="Cambria Math" w:hAnsi="Cambria Math"/>
            <w:szCs w:val="24"/>
          </w:rPr>
          <m:t>*x+</m:t>
        </m:r>
        <m:sSub>
          <m:sSubPr>
            <m:ctrlPr>
              <w:rPr>
                <w:rFonts w:ascii="Cambria Math" w:hAnsi="Cambria Math"/>
                <w:bCs/>
                <w:szCs w:val="24"/>
              </w:rPr>
            </m:ctrlPr>
          </m:sSubPr>
          <m:e>
            <m:r>
              <m:rPr>
                <m:sty m:val="p"/>
              </m:rPr>
              <w:rPr>
                <w:rFonts w:ascii="Cambria Math" w:hAnsi="Cambria Math"/>
                <w:szCs w:val="24"/>
              </w:rPr>
              <m:t>λ</m:t>
            </m:r>
          </m:e>
          <m:sub>
            <m:r>
              <m:rPr>
                <m:sty m:val="p"/>
              </m:rPr>
              <w:rPr>
                <w:rFonts w:ascii="Cambria Math" w:hAnsi="Cambria Math"/>
                <w:szCs w:val="24"/>
              </w:rPr>
              <m:t>water</m:t>
            </m:r>
          </m:sub>
        </m:sSub>
        <m:r>
          <w:rPr>
            <w:rFonts w:ascii="Cambria Math" w:hAnsi="Cambria Math"/>
            <w:szCs w:val="24"/>
          </w:rPr>
          <m:t>*(1-x)</m:t>
        </m:r>
      </m:oMath>
      <w:r w:rsidRPr="00BC0BB7">
        <w:rPr>
          <w:szCs w:val="24"/>
        </w:rPr>
        <w:t xml:space="preserve"> </w:t>
      </w:r>
      <w:r w:rsidRPr="00BC0BB7">
        <w:rPr>
          <w:bCs/>
          <w:iCs/>
          <w:szCs w:val="24"/>
        </w:rPr>
        <w:fldChar w:fldCharType="begin"/>
      </w:r>
      <w:r w:rsidR="00BC0BB7" w:rsidRPr="00BC0BB7">
        <w:rPr>
          <w:bCs/>
          <w:iCs/>
          <w:szCs w:val="24"/>
        </w:rPr>
        <w:instrText xml:space="preserve"> ADDIN EN.CITE &lt;EndNote&gt;&lt;Cite&gt;&lt;Author&gt;Sun&lt;/Author&gt;&lt;Year&gt;2003&lt;/Year&gt;&lt;RecNum&gt;735&lt;/RecNum&gt;&lt;DisplayText&gt;(&lt;style face="italic"&gt;7&lt;/style&gt;)&lt;/DisplayText&gt;&lt;record&gt;&lt;rec-number&gt;735&lt;/rec-number&gt;&lt;foreign-keys&gt;&lt;key app="EN" db-id="a5sv05z5ypttdne2vsmpvdf59529p2f05pp5" timestamp="1604599934"&gt;735&lt;/key&gt;&lt;key app="ENWeb" db-id=""&gt;0&lt;/key&gt;&lt;/foreign-keys&gt;&lt;ref-type name="Journal Article"&gt;17&lt;/ref-type&gt;&lt;contributors&gt;&lt;authors&gt;&lt;author&gt;Sun, Tongfan&lt;/author&gt;&lt;author&gt;Teja, Amyn S.&lt;/author&gt;&lt;/authors&gt;&lt;/contributors&gt;&lt;titles&gt;&lt;title&gt;Density, Viscosity, and Thermal Conductivity of Aqueous Ethylene, Diethylene, and Triethylene Glycol Mixtures between 290 K and 450 K&lt;/title&gt;&lt;secondary-title&gt;Journal of Chemical &amp;amp; Engineering Data&lt;/secondary-title&gt;&lt;/titles&gt;&lt;periodical&gt;&lt;full-title&gt;Journal of Chemical and Engineering Data&lt;/full-title&gt;&lt;abbr-1&gt;J. Chem. Eng. Data&lt;/abbr-1&gt;&lt;abbr-2&gt;J Chem Eng Data&lt;/abbr-2&gt;&lt;abbr-3&gt;Journal of Chemical &amp;amp; Engineering Data&lt;/abbr-3&gt;&lt;/periodical&gt;&lt;pages&gt;198-202&lt;/pages&gt;&lt;volume&gt;48&lt;/volume&gt;&lt;number&gt;1&lt;/number&gt;&lt;section&gt;198&lt;/section&gt;&lt;dates&gt;&lt;year&gt;2003&lt;/year&gt;&lt;/dates&gt;&lt;isbn&gt;0021-9568&amp;#xD;1520-5134&lt;/isbn&gt;&lt;urls&gt;&lt;/urls&gt;&lt;electronic-resource-num&gt;10.1021/je025610o&lt;/electronic-resource-num&gt;&lt;/record&gt;&lt;/Cite&gt;&lt;/EndNote&gt;</w:instrText>
      </w:r>
      <w:r w:rsidRPr="00BC0BB7">
        <w:rPr>
          <w:bCs/>
          <w:iCs/>
          <w:szCs w:val="24"/>
        </w:rPr>
        <w:fldChar w:fldCharType="separate"/>
      </w:r>
      <w:r w:rsidR="00BC0BB7" w:rsidRPr="00BC0BB7">
        <w:rPr>
          <w:bCs/>
          <w:iCs/>
          <w:noProof/>
          <w:szCs w:val="24"/>
        </w:rPr>
        <w:t>(</w:t>
      </w:r>
      <w:r w:rsidR="00BC0BB7" w:rsidRPr="00BC0BB7">
        <w:rPr>
          <w:bCs/>
          <w:i/>
          <w:iCs/>
          <w:noProof/>
          <w:szCs w:val="24"/>
        </w:rPr>
        <w:t>7</w:t>
      </w:r>
      <w:r w:rsidR="00BC0BB7" w:rsidRPr="00BC0BB7">
        <w:rPr>
          <w:bCs/>
          <w:iCs/>
          <w:noProof/>
          <w:szCs w:val="24"/>
        </w:rPr>
        <w:t>)</w:t>
      </w:r>
      <w:r w:rsidRPr="00BC0BB7">
        <w:rPr>
          <w:bCs/>
          <w:iCs/>
          <w:szCs w:val="24"/>
        </w:rPr>
        <w:fldChar w:fldCharType="end"/>
      </w:r>
      <w:r w:rsidRPr="00BC0BB7">
        <w:rPr>
          <w:bCs/>
          <w:iCs/>
          <w:szCs w:val="24"/>
        </w:rPr>
        <w:t xml:space="preserve">, </w:t>
      </w:r>
      <w:r w:rsidRPr="00BC0BB7">
        <w:rPr>
          <w:bCs/>
          <w:i/>
          <w:szCs w:val="24"/>
        </w:rPr>
        <w:t>x</w:t>
      </w:r>
      <w:r w:rsidRPr="00BC0BB7">
        <w:rPr>
          <w:bCs/>
          <w:iCs/>
          <w:szCs w:val="24"/>
        </w:rPr>
        <w:t xml:space="preserve"> is the weight percentage of PEG 20000 in PEG solution, </w:t>
      </w:r>
      <m:oMath>
        <m:sSub>
          <m:sSubPr>
            <m:ctrlPr>
              <w:rPr>
                <w:rFonts w:ascii="Cambria Math" w:hAnsi="Cambria Math"/>
                <w:bCs/>
                <w:szCs w:val="24"/>
              </w:rPr>
            </m:ctrlPr>
          </m:sSubPr>
          <m:e>
            <m:r>
              <m:rPr>
                <m:sty m:val="p"/>
              </m:rPr>
              <w:rPr>
                <w:rFonts w:ascii="Cambria Math" w:hAnsi="Cambria Math"/>
                <w:szCs w:val="24"/>
              </w:rPr>
              <m:t>λ</m:t>
            </m:r>
          </m:e>
          <m:sub>
            <m:r>
              <m:rPr>
                <m:sty m:val="p"/>
              </m:rPr>
              <w:rPr>
                <w:rFonts w:ascii="Cambria Math" w:hAnsi="Cambria Math"/>
                <w:szCs w:val="24"/>
              </w:rPr>
              <m:t>PEG</m:t>
            </m:r>
          </m:sub>
        </m:sSub>
      </m:oMath>
      <w:r w:rsidRPr="00BC0BB7">
        <w:rPr>
          <w:bCs/>
          <w:iCs/>
          <w:szCs w:val="24"/>
        </w:rPr>
        <w:t xml:space="preserve">, </w:t>
      </w:r>
      <m:oMath>
        <m:sSub>
          <m:sSubPr>
            <m:ctrlPr>
              <w:rPr>
                <w:rFonts w:ascii="Cambria Math" w:hAnsi="Cambria Math"/>
                <w:bCs/>
                <w:szCs w:val="24"/>
              </w:rPr>
            </m:ctrlPr>
          </m:sSubPr>
          <m:e>
            <m:r>
              <m:rPr>
                <m:sty m:val="p"/>
              </m:rPr>
              <w:rPr>
                <w:rFonts w:ascii="Cambria Math" w:hAnsi="Cambria Math"/>
                <w:szCs w:val="24"/>
              </w:rPr>
              <m:t>λ</m:t>
            </m:r>
          </m:e>
          <m:sub>
            <m:r>
              <m:rPr>
                <m:sty m:val="p"/>
              </m:rPr>
              <w:rPr>
                <w:rFonts w:ascii="Cambria Math" w:hAnsi="Cambria Math"/>
                <w:szCs w:val="24"/>
              </w:rPr>
              <m:t>EG</m:t>
            </m:r>
          </m:sub>
        </m:sSub>
      </m:oMath>
      <w:r w:rsidRPr="00BC0BB7">
        <w:rPr>
          <w:bCs/>
          <w:szCs w:val="24"/>
        </w:rPr>
        <w:t xml:space="preserve">, and </w:t>
      </w:r>
      <m:oMath>
        <m:sSub>
          <m:sSubPr>
            <m:ctrlPr>
              <w:rPr>
                <w:rFonts w:ascii="Cambria Math" w:hAnsi="Cambria Math"/>
                <w:bCs/>
                <w:szCs w:val="24"/>
              </w:rPr>
            </m:ctrlPr>
          </m:sSubPr>
          <m:e>
            <m:r>
              <m:rPr>
                <m:sty m:val="p"/>
              </m:rPr>
              <w:rPr>
                <w:rFonts w:ascii="Cambria Math" w:hAnsi="Cambria Math"/>
                <w:szCs w:val="24"/>
              </w:rPr>
              <m:t>λ</m:t>
            </m:r>
          </m:e>
          <m:sub>
            <m:r>
              <m:rPr>
                <m:sty m:val="p"/>
              </m:rPr>
              <w:rPr>
                <w:rFonts w:ascii="Cambria Math" w:hAnsi="Cambria Math"/>
                <w:szCs w:val="24"/>
              </w:rPr>
              <m:t>water</m:t>
            </m:r>
          </m:sub>
        </m:sSub>
      </m:oMath>
      <w:r w:rsidRPr="00BC0BB7">
        <w:rPr>
          <w:bCs/>
          <w:szCs w:val="24"/>
        </w:rPr>
        <w:t xml:space="preserve"> are the thermal conductivity of PEG, ethylene glycol, and water, respectively. Substituting the thermal conductivity data </w:t>
      </w:r>
      <w:r w:rsidRPr="00BC0BB7">
        <w:rPr>
          <w:bCs/>
          <w:szCs w:val="24"/>
        </w:rPr>
        <w:fldChar w:fldCharType="begin">
          <w:fldData xml:space="preserve">PEVuZE5vdGU+PENpdGU+PEF1dGhvcj5EaUd1aWxpbzwvQXV0aG9yPjxZZWFyPjE5OTA8L1llYXI+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</w:fldData>
        </w:fldChar>
      </w:r>
      <w:r w:rsidR="00BC0BB7" w:rsidRPr="00BC0BB7">
        <w:rPr>
          <w:bCs/>
          <w:szCs w:val="24"/>
        </w:rPr>
        <w:instrText xml:space="preserve"> ADDIN EN.CITE </w:instrText>
      </w:r>
      <w:r w:rsidR="00BC0BB7" w:rsidRPr="00BC0BB7">
        <w:rPr>
          <w:bCs/>
          <w:szCs w:val="24"/>
        </w:rPr>
        <w:fldChar w:fldCharType="begin">
          <w:fldData xml:space="preserve">PEVuZE5vdGU+PENpdGU+PEF1dGhvcj5EaUd1aWxpbzwvQXV0aG9yPjxZZWFyPjE5OTA8L1llYXI+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</w:fldData>
        </w:fldChar>
      </w:r>
      <w:r w:rsidR="00BC0BB7" w:rsidRPr="00BC0BB7">
        <w:rPr>
          <w:bCs/>
          <w:szCs w:val="24"/>
        </w:rPr>
        <w:instrText xml:space="preserve"> ADDIN EN.CITE.DATA </w:instrText>
      </w:r>
      <w:r w:rsidR="00BC0BB7" w:rsidRPr="00BC0BB7">
        <w:rPr>
          <w:bCs/>
          <w:szCs w:val="24"/>
        </w:rPr>
      </w:r>
      <w:r w:rsidR="00BC0BB7" w:rsidRPr="00BC0BB7">
        <w:rPr>
          <w:bCs/>
          <w:szCs w:val="24"/>
        </w:rPr>
        <w:fldChar w:fldCharType="end"/>
      </w:r>
      <w:r w:rsidRPr="00BC0BB7">
        <w:rPr>
          <w:bCs/>
          <w:szCs w:val="24"/>
        </w:rPr>
      </w:r>
      <w:r w:rsidRPr="00BC0BB7">
        <w:rPr>
          <w:bCs/>
          <w:szCs w:val="24"/>
        </w:rPr>
        <w:fldChar w:fldCharType="separate"/>
      </w:r>
      <w:r w:rsidR="00BC0BB7" w:rsidRPr="00BC0BB7">
        <w:rPr>
          <w:bCs/>
          <w:noProof/>
          <w:szCs w:val="24"/>
        </w:rPr>
        <w:t>(</w:t>
      </w:r>
      <w:r w:rsidR="00BC0BB7" w:rsidRPr="00BC0BB7">
        <w:rPr>
          <w:bCs/>
          <w:i/>
          <w:noProof/>
          <w:szCs w:val="24"/>
        </w:rPr>
        <w:t>8, 9</w:t>
      </w:r>
      <w:r w:rsidR="00BC0BB7" w:rsidRPr="00BC0BB7">
        <w:rPr>
          <w:bCs/>
          <w:noProof/>
          <w:szCs w:val="24"/>
        </w:rPr>
        <w:t>)</w:t>
      </w:r>
      <w:r w:rsidRPr="00BC0BB7">
        <w:rPr>
          <w:bCs/>
          <w:szCs w:val="24"/>
        </w:rPr>
        <w:fldChar w:fldCharType="end"/>
      </w:r>
      <w:r w:rsidRPr="00BC0BB7">
        <w:rPr>
          <w:bCs/>
          <w:szCs w:val="24"/>
        </w:rPr>
        <w:t xml:space="preserve"> and weight percentages of PEG (5%-15%), we obtained </w:t>
      </w:r>
      <m:oMath>
        <m:sSub>
          <m:sSubPr>
            <m:ctrlPr>
              <w:rPr>
                <w:rFonts w:ascii="Cambria Math" w:hAnsi="Cambria Math"/>
                <w:bCs/>
                <w:i/>
                <w:iCs/>
                <w:szCs w:val="24"/>
              </w:rPr>
            </m:ctrlPr>
          </m:sSubPr>
          <m:e>
            <m:r>
              <w:rPr>
                <w:rFonts w:ascii="Cambria Math" w:hAnsi="Cambria Math"/>
                <w:szCs w:val="24"/>
              </w:rPr>
              <m:t>λ</m:t>
            </m:r>
          </m:e>
          <m:sub>
            <m:r>
              <m:rPr>
                <m:sty m:val="p"/>
              </m:rPr>
              <w:rPr>
                <w:rFonts w:ascii="Cambria Math" w:hAnsi="Cambria Math"/>
                <w:szCs w:val="24"/>
              </w:rPr>
              <m:t>PEG solution</m:t>
            </m:r>
          </m:sub>
        </m:sSub>
      </m:oMath>
      <w:r w:rsidRPr="00BC0BB7">
        <w:rPr>
          <w:bCs/>
          <w:iCs/>
          <w:szCs w:val="24"/>
        </w:rPr>
        <w:t xml:space="preserve">, 0.56 ~ 0.59 </w:t>
      </w:r>
      <w:r w:rsidRPr="00BC0BB7">
        <w:rPr>
          <w:bCs/>
          <w:szCs w:val="24"/>
        </w:rPr>
        <w:t xml:space="preserve">W/m·k, which is very close to the value of water, 0.6 W/m·k. </w:t>
      </w:r>
    </w:p>
    <w:p w14:paraId="560C2389" w14:textId="1AEF4754" w:rsidR="000F646E" w:rsidRPr="00BC0BB7" w:rsidRDefault="0005755A" w:rsidP="001B378F">
      <w:pPr>
        <w:spacing w:before="120"/>
        <w:jc w:val="center"/>
        <w:rPr>
          <w:b/>
          <w:szCs w:val="24"/>
        </w:rPr>
      </w:pPr>
      <w:r>
        <w:rPr>
          <w:noProof/>
          <w:lang w:eastAsia="zh-CN"/>
        </w:rPr>
        <w:lastRenderedPageBreak/>
        <w:drawing>
          <wp:inline distT="0" distB="0" distL="0" distR="0" wp14:anchorId="5F2C3D57" wp14:editId="3EDBCF7D">
            <wp:extent cx="5943600" cy="53098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309870"/>
                    </a:xfrm>
                    <a:prstGeom prst="rect">
                      <a:avLst/>
                    </a:prstGeom>
                    <a:noFill/>
                    <a:ln>
                      <a:noFill/>
                    </a:ln>
                  </pic:spPr>
                </pic:pic>
              </a:graphicData>
            </a:graphic>
          </wp:inline>
        </w:drawing>
      </w:r>
      <w:r w:rsidR="000F646E" w:rsidRPr="00BC0BB7">
        <w:rPr>
          <w:b/>
          <w:szCs w:val="24"/>
        </w:rPr>
        <w:t xml:space="preserve"> </w:t>
      </w:r>
    </w:p>
    <w:p w14:paraId="0589A94E" w14:textId="686BC897" w:rsidR="0054757B" w:rsidRPr="00BC0BB7" w:rsidRDefault="000A2040" w:rsidP="001633FD">
      <w:pPr>
        <w:spacing w:before="240" w:after="60"/>
        <w:jc w:val="both"/>
        <w:rPr>
          <w:b/>
          <w:szCs w:val="24"/>
        </w:rPr>
      </w:pPr>
      <w:r>
        <w:rPr>
          <w:b/>
          <w:szCs w:val="24"/>
        </w:rPr>
        <w:t xml:space="preserve">Supplementary Figure </w:t>
      </w:r>
      <w:r w:rsidR="000F646E" w:rsidRPr="00BC0BB7">
        <w:rPr>
          <w:b/>
          <w:szCs w:val="24"/>
        </w:rPr>
        <w:t>1</w:t>
      </w:r>
      <w:r w:rsidR="00C970A7">
        <w:rPr>
          <w:b/>
          <w:szCs w:val="24"/>
        </w:rPr>
        <w:t>4</w:t>
      </w:r>
      <w:r w:rsidR="000F646E" w:rsidRPr="00BC0BB7">
        <w:rPr>
          <w:b/>
          <w:szCs w:val="24"/>
        </w:rPr>
        <w:t xml:space="preserve"> </w:t>
      </w:r>
    </w:p>
    <w:p w14:paraId="2ABC30D0" w14:textId="1DBE3A9F" w:rsidR="000F646E" w:rsidRPr="00BC0BB7" w:rsidRDefault="000F646E" w:rsidP="001633FD">
      <w:pPr>
        <w:jc w:val="both"/>
        <w:rPr>
          <w:bCs/>
          <w:szCs w:val="24"/>
        </w:rPr>
      </w:pPr>
      <w:r w:rsidRPr="00BC0BB7">
        <w:rPr>
          <w:bCs/>
          <w:szCs w:val="24"/>
        </w:rPr>
        <w:t>Measured two-dimensional (</w:t>
      </w:r>
      <w:r w:rsidR="00F458EE">
        <w:rPr>
          <w:b/>
          <w:szCs w:val="24"/>
        </w:rPr>
        <w:t>a</w:t>
      </w:r>
      <w:r w:rsidRPr="00BC0BB7">
        <w:rPr>
          <w:bCs/>
          <w:szCs w:val="24"/>
        </w:rPr>
        <w:t>) and one-dimensional (</w:t>
      </w:r>
      <w:r w:rsidR="00F458EE">
        <w:rPr>
          <w:b/>
          <w:szCs w:val="24"/>
        </w:rPr>
        <w:t>b</w:t>
      </w:r>
      <w:r w:rsidRPr="00BC0BB7">
        <w:rPr>
          <w:bCs/>
          <w:szCs w:val="24"/>
        </w:rPr>
        <w:t xml:space="preserve">) temperature </w:t>
      </w:r>
      <w:r w:rsidR="005B0DC5" w:rsidRPr="00BC0BB7">
        <w:rPr>
          <w:bCs/>
          <w:szCs w:val="24"/>
        </w:rPr>
        <w:t>distributions on the substrate</w:t>
      </w:r>
      <w:r w:rsidRPr="00BC0BB7">
        <w:rPr>
          <w:bCs/>
          <w:szCs w:val="24"/>
        </w:rPr>
        <w:t xml:space="preserve"> at </w:t>
      </w:r>
      <w:r w:rsidR="005B0DC5" w:rsidRPr="00BC0BB7">
        <w:rPr>
          <w:bCs/>
          <w:szCs w:val="24"/>
        </w:rPr>
        <w:t xml:space="preserve">an </w:t>
      </w:r>
      <w:r w:rsidRPr="00BC0BB7">
        <w:rPr>
          <w:bCs/>
          <w:szCs w:val="24"/>
        </w:rPr>
        <w:t xml:space="preserve">optical power intensity of </w:t>
      </w:r>
      <w:r w:rsidR="001633FD">
        <w:rPr>
          <w:bCs/>
          <w:szCs w:val="24"/>
        </w:rPr>
        <w:t>253.2</w:t>
      </w:r>
      <w:r w:rsidRPr="00BC0BB7">
        <w:rPr>
          <w:bCs/>
          <w:szCs w:val="24"/>
        </w:rPr>
        <w:t xml:space="preserve"> </w:t>
      </w:r>
      <m:oMath>
        <m:r>
          <m:rPr>
            <m:sty m:val="p"/>
          </m:rPr>
          <w:rPr>
            <w:rFonts w:ascii="Cambria Math" w:hAnsi="Cambria Math"/>
            <w:szCs w:val="24"/>
          </w:rPr>
          <m:t>μW</m:t>
        </m:r>
      </m:oMath>
      <w:r w:rsidRPr="00BC0BB7">
        <w:rPr>
          <w:szCs w:val="24"/>
        </w:rPr>
        <w:t xml:space="preserve">. Scale bar: 20 </w:t>
      </w:r>
      <m:oMath>
        <m:r>
          <m:rPr>
            <m:sty m:val="p"/>
          </m:rPr>
          <w:rPr>
            <w:rFonts w:ascii="Cambria Math" w:hAnsi="Cambria Math"/>
            <w:szCs w:val="24"/>
          </w:rPr>
          <m:t>μm</m:t>
        </m:r>
      </m:oMath>
      <w:r w:rsidRPr="00BC0BB7">
        <w:rPr>
          <w:szCs w:val="24"/>
        </w:rPr>
        <w:t>.</w:t>
      </w:r>
      <w:r w:rsidRPr="00BC0BB7">
        <w:rPr>
          <w:bCs/>
          <w:szCs w:val="24"/>
        </w:rPr>
        <w:t xml:space="preserve"> </w:t>
      </w:r>
      <w:r w:rsidR="00F458EE" w:rsidRPr="00F458EE">
        <w:rPr>
          <w:b/>
          <w:szCs w:val="24"/>
        </w:rPr>
        <w:t>c</w:t>
      </w:r>
      <w:r w:rsidR="00F458EE">
        <w:rPr>
          <w:bCs/>
          <w:szCs w:val="24"/>
        </w:rPr>
        <w:t>,</w:t>
      </w:r>
      <w:r w:rsidRPr="00BC0BB7">
        <w:rPr>
          <w:bCs/>
          <w:szCs w:val="24"/>
        </w:rPr>
        <w:t xml:space="preserve"> </w:t>
      </w:r>
      <w:r w:rsidRPr="00BC0BB7">
        <w:rPr>
          <w:szCs w:val="24"/>
        </w:rPr>
        <w:t>Maximum</w:t>
      </w:r>
      <w:r w:rsidRPr="00BC0BB7">
        <w:rPr>
          <w:bCs/>
          <w:szCs w:val="24"/>
        </w:rPr>
        <w:t xml:space="preserve"> temperature as a function of the power intensity of laser beam. </w:t>
      </w:r>
    </w:p>
    <w:p w14:paraId="10A96093" w14:textId="77777777" w:rsidR="000F646E" w:rsidRPr="00BC0BB7" w:rsidRDefault="000F646E" w:rsidP="001B378F">
      <w:pPr>
        <w:spacing w:before="120"/>
        <w:jc w:val="both"/>
        <w:rPr>
          <w:bCs/>
          <w:szCs w:val="24"/>
        </w:rPr>
      </w:pPr>
    </w:p>
    <w:p w14:paraId="328BCF3C" w14:textId="77777777" w:rsidR="000F646E" w:rsidRPr="00BC0BB7" w:rsidRDefault="000F646E" w:rsidP="001B378F">
      <w:pPr>
        <w:spacing w:before="120"/>
        <w:jc w:val="both"/>
        <w:rPr>
          <w:szCs w:val="24"/>
        </w:rPr>
      </w:pPr>
    </w:p>
    <w:p w14:paraId="3899F668" w14:textId="526E9F16" w:rsidR="000F646E" w:rsidRPr="00BC0BB7" w:rsidRDefault="000F646E" w:rsidP="001B378F">
      <w:pPr>
        <w:spacing w:before="120"/>
        <w:jc w:val="center"/>
        <w:rPr>
          <w:b/>
          <w:szCs w:val="24"/>
        </w:rPr>
      </w:pPr>
      <w:r w:rsidRPr="00BC0BB7">
        <w:rPr>
          <w:noProof/>
          <w:szCs w:val="24"/>
          <w:lang w:eastAsia="zh-CN"/>
        </w:rPr>
        <w:lastRenderedPageBreak/>
        <w:drawing>
          <wp:inline distT="0" distB="0" distL="0" distR="0" wp14:anchorId="0D6F8B61" wp14:editId="0F76285F">
            <wp:extent cx="3691259" cy="3100828"/>
            <wp:effectExtent l="0" t="0" r="444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6"/>
                    <a:srcRect l="7638" t="4784" r="11360" b="6428"/>
                    <a:stretch/>
                  </pic:blipFill>
                  <pic:spPr>
                    <a:xfrm>
                      <a:off x="0" y="0"/>
                      <a:ext cx="3745393" cy="3146303"/>
                    </a:xfrm>
                    <a:prstGeom prst="rect">
                      <a:avLst/>
                    </a:prstGeom>
                  </pic:spPr>
                </pic:pic>
              </a:graphicData>
            </a:graphic>
          </wp:inline>
        </w:drawing>
      </w:r>
    </w:p>
    <w:p w14:paraId="3E2D27C0" w14:textId="0828D662" w:rsidR="0054757B" w:rsidRPr="00BC0BB7" w:rsidRDefault="000A2040" w:rsidP="006C2B7D">
      <w:pPr>
        <w:spacing w:before="240" w:after="60"/>
        <w:jc w:val="both"/>
        <w:rPr>
          <w:b/>
          <w:szCs w:val="24"/>
        </w:rPr>
      </w:pPr>
      <w:r>
        <w:rPr>
          <w:b/>
          <w:szCs w:val="24"/>
        </w:rPr>
        <w:t xml:space="preserve">Supplementary Figure </w:t>
      </w:r>
      <w:r w:rsidR="000F646E" w:rsidRPr="00BC0BB7">
        <w:rPr>
          <w:b/>
          <w:szCs w:val="24"/>
        </w:rPr>
        <w:t>1</w:t>
      </w:r>
      <w:r w:rsidR="00964512" w:rsidRPr="00BC0BB7">
        <w:rPr>
          <w:b/>
          <w:szCs w:val="24"/>
        </w:rPr>
        <w:t>5</w:t>
      </w:r>
    </w:p>
    <w:p w14:paraId="058EC3CF" w14:textId="205B5C0A" w:rsidR="000F646E" w:rsidRPr="00BC0BB7" w:rsidRDefault="00925287" w:rsidP="006C2B7D">
      <w:pPr>
        <w:jc w:val="both"/>
        <w:rPr>
          <w:szCs w:val="24"/>
        </w:rPr>
      </w:pPr>
      <w:r w:rsidRPr="00BC0BB7">
        <w:rPr>
          <w:szCs w:val="24"/>
        </w:rPr>
        <w:t>Measured z</w:t>
      </w:r>
      <w:r w:rsidR="000F646E" w:rsidRPr="00BC0BB7">
        <w:rPr>
          <w:szCs w:val="24"/>
        </w:rPr>
        <w:t xml:space="preserve">eta potentials of 2.8-µm PS particles </w:t>
      </w:r>
      <w:r w:rsidRPr="00BC0BB7">
        <w:rPr>
          <w:szCs w:val="24"/>
        </w:rPr>
        <w:t xml:space="preserve">a function of </w:t>
      </w:r>
      <w:r w:rsidR="000F646E" w:rsidRPr="00BC0BB7">
        <w:rPr>
          <w:szCs w:val="24"/>
        </w:rPr>
        <w:t>temperature.</w:t>
      </w:r>
      <w:r w:rsidR="000F646E" w:rsidRPr="00BC0BB7">
        <w:rPr>
          <w:b/>
          <w:szCs w:val="24"/>
        </w:rPr>
        <w:t xml:space="preserve"> </w:t>
      </w:r>
      <w:r w:rsidR="000F646E" w:rsidRPr="00BC0BB7">
        <w:rPr>
          <w:szCs w:val="24"/>
        </w:rPr>
        <w:t>The PS particles were dispersed in 5%PEG solutions with PBS concentration ranging from 5% to 15%</w:t>
      </w:r>
      <w:r w:rsidRPr="00BC0BB7">
        <w:rPr>
          <w:szCs w:val="24"/>
        </w:rPr>
        <w:t>.</w:t>
      </w:r>
      <w:r w:rsidR="000F646E" w:rsidRPr="00BC0BB7">
        <w:rPr>
          <w:szCs w:val="24"/>
        </w:rPr>
        <w:t xml:space="preserve"> </w:t>
      </w:r>
      <w:r w:rsidRPr="00BC0BB7">
        <w:rPr>
          <w:szCs w:val="24"/>
        </w:rPr>
        <w:t xml:space="preserve">The </w:t>
      </w:r>
      <w:r w:rsidR="000F646E" w:rsidRPr="00BC0BB7">
        <w:rPr>
          <w:szCs w:val="24"/>
        </w:rPr>
        <w:t xml:space="preserve">temperature </w:t>
      </w:r>
      <w:r w:rsidRPr="00BC0BB7">
        <w:rPr>
          <w:szCs w:val="24"/>
        </w:rPr>
        <w:t xml:space="preserve">ranges from </w:t>
      </w:r>
      <w:r w:rsidR="000F646E" w:rsidRPr="00BC0BB7">
        <w:rPr>
          <w:szCs w:val="24"/>
        </w:rPr>
        <w:t>25 to 65 °C.</w:t>
      </w:r>
    </w:p>
    <w:p w14:paraId="50FA8F60" w14:textId="77777777" w:rsidR="000F646E" w:rsidRPr="00BC0BB7" w:rsidRDefault="000F646E" w:rsidP="001B378F">
      <w:pPr>
        <w:spacing w:before="120"/>
        <w:jc w:val="both"/>
        <w:rPr>
          <w:b/>
          <w:szCs w:val="24"/>
        </w:rPr>
      </w:pPr>
    </w:p>
    <w:p w14:paraId="375B320A" w14:textId="77777777" w:rsidR="000F646E" w:rsidRPr="00BC0BB7" w:rsidRDefault="000F646E" w:rsidP="001B378F">
      <w:pPr>
        <w:spacing w:before="120"/>
        <w:rPr>
          <w:szCs w:val="24"/>
          <w:u w:val="single"/>
        </w:rPr>
      </w:pPr>
      <w:r w:rsidRPr="00BC0BB7">
        <w:rPr>
          <w:szCs w:val="24"/>
          <w:u w:val="single"/>
        </w:rPr>
        <w:t>Note 3: Temperature and solute concentration modeling</w:t>
      </w:r>
    </w:p>
    <w:p w14:paraId="409B6D25" w14:textId="7B18E675" w:rsidR="000F646E" w:rsidRPr="00BC0BB7" w:rsidRDefault="000F646E" w:rsidP="001B378F">
      <w:pPr>
        <w:pStyle w:val="ListParagraph"/>
        <w:spacing w:before="120"/>
        <w:ind w:left="0"/>
        <w:jc w:val="both"/>
        <w:rPr>
          <w:szCs w:val="24"/>
        </w:rPr>
      </w:pPr>
      <w:r w:rsidRPr="00BC0BB7">
        <w:rPr>
          <w:szCs w:val="24"/>
        </w:rPr>
        <w:t xml:space="preserve">The simulation domain and mesh are shown in </w:t>
      </w:r>
      <w:r w:rsidR="00E96761" w:rsidRPr="00BC0BB7">
        <w:rPr>
          <w:szCs w:val="24"/>
        </w:rPr>
        <w:t>F</w:t>
      </w:r>
      <w:r w:rsidRPr="00BC0BB7">
        <w:rPr>
          <w:szCs w:val="24"/>
        </w:rPr>
        <w:t>igure S1</w:t>
      </w:r>
      <w:r w:rsidR="00E96761" w:rsidRPr="00BC0BB7">
        <w:rPr>
          <w:szCs w:val="24"/>
        </w:rPr>
        <w:t>6</w:t>
      </w:r>
      <w:r w:rsidRPr="00BC0BB7">
        <w:rPr>
          <w:szCs w:val="24"/>
        </w:rPr>
        <w:t xml:space="preserve">. Pre-defined modules in COMSOL (Ver. 5.4a) </w:t>
      </w:r>
      <w:r w:rsidR="007713D5">
        <w:rPr>
          <w:szCs w:val="24"/>
        </w:rPr>
        <w:t>were</w:t>
      </w:r>
      <w:r w:rsidRPr="00BC0BB7">
        <w:rPr>
          <w:szCs w:val="24"/>
        </w:rPr>
        <w:t xml:space="preserve"> used to solve for the heat transfer equations in the fluid domain. The input heat flux is a gaussian beam source defined with respect to position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560"/>
        <w:gridCol w:w="895"/>
      </w:tblGrid>
      <w:tr w:rsidR="000F646E" w:rsidRPr="00BC0BB7" w14:paraId="3D959FAC" w14:textId="77777777" w:rsidTr="00956DF6">
        <w:tc>
          <w:tcPr>
            <w:tcW w:w="895" w:type="dxa"/>
          </w:tcPr>
          <w:p w14:paraId="25B6F12B" w14:textId="77777777" w:rsidR="000F646E" w:rsidRPr="00BC0BB7" w:rsidRDefault="000F646E" w:rsidP="001B378F">
            <w:pPr>
              <w:spacing w:before="120"/>
              <w:rPr>
                <w:rFonts w:ascii="Times New Roman" w:hAnsi="Times New Roman" w:cs="Times New Roman"/>
                <w:szCs w:val="24"/>
              </w:rPr>
            </w:pPr>
          </w:p>
        </w:tc>
        <w:tc>
          <w:tcPr>
            <w:tcW w:w="7560" w:type="dxa"/>
          </w:tcPr>
          <w:p w14:paraId="764ED875" w14:textId="77777777" w:rsidR="000F646E" w:rsidRPr="00BC0BB7" w:rsidRDefault="000F646E" w:rsidP="001B378F">
            <w:pPr>
              <w:spacing w:before="120"/>
              <w:rPr>
                <w:rFonts w:ascii="Times New Roman" w:hAnsi="Times New Roman" w:cs="Times New Roman"/>
                <w:szCs w:val="24"/>
              </w:rPr>
            </w:pPr>
            <m:oMathPara>
              <m:oMath>
                <m:r>
                  <w:rPr>
                    <w:rFonts w:ascii="Cambria Math" w:hAnsi="Cambria Math" w:cs="Times New Roman"/>
                    <w:szCs w:val="24"/>
                  </w:rPr>
                  <m:t>HF(x,y)=</m:t>
                </m:r>
                <m:f>
                  <m:fPr>
                    <m:ctrlPr>
                      <w:rPr>
                        <w:rFonts w:ascii="Cambria Math" w:hAnsi="Cambria Math" w:cs="Times New Roman"/>
                        <w:i/>
                        <w:szCs w:val="24"/>
                      </w:rPr>
                    </m:ctrlPr>
                  </m:fPr>
                  <m:num>
                    <m:r>
                      <w:rPr>
                        <w:rFonts w:ascii="Cambria Math" w:hAnsi="Cambria Math" w:cs="Times New Roman"/>
                        <w:szCs w:val="24"/>
                      </w:rPr>
                      <m:t>2α</m:t>
                    </m:r>
                    <m:sSub>
                      <m:sSubPr>
                        <m:ctrlPr>
                          <w:rPr>
                            <w:rFonts w:ascii="Cambria Math" w:hAnsi="Cambria Math" w:cs="Times New Roman"/>
                            <w:i/>
                            <w:szCs w:val="24"/>
                          </w:rPr>
                        </m:ctrlPr>
                      </m:sSubPr>
                      <m:e>
                        <m:r>
                          <w:rPr>
                            <w:rFonts w:ascii="Cambria Math" w:hAnsi="Cambria Math" w:cs="Times New Roman"/>
                            <w:szCs w:val="24"/>
                          </w:rPr>
                          <m:t>P</m:t>
                        </m:r>
                      </m:e>
                      <m:sub>
                        <m:r>
                          <m:rPr>
                            <m:sty m:val="p"/>
                          </m:rPr>
                          <w:rPr>
                            <w:rFonts w:ascii="Cambria Math" w:hAnsi="Cambria Math" w:cs="Times New Roman"/>
                            <w:szCs w:val="24"/>
                          </w:rPr>
                          <m:t>laser</m:t>
                        </m:r>
                      </m:sub>
                    </m:sSub>
                  </m:num>
                  <m:den>
                    <m:r>
                      <m:rPr>
                        <m:sty m:val="p"/>
                      </m:rPr>
                      <w:rPr>
                        <w:rFonts w:ascii="Cambria Math" w:hAnsi="Cambria Math" w:cs="Times New Roman"/>
                        <w:szCs w:val="24"/>
                      </w:rPr>
                      <m:t>π</m:t>
                    </m:r>
                    <m:sSubSup>
                      <m:sSubSupPr>
                        <m:ctrlPr>
                          <w:rPr>
                            <w:rFonts w:ascii="Cambria Math" w:hAnsi="Cambria Math" w:cs="Times New Roman"/>
                            <w:i/>
                            <w:szCs w:val="24"/>
                          </w:rPr>
                        </m:ctrlPr>
                      </m:sSubSupPr>
                      <m:e>
                        <m:r>
                          <w:rPr>
                            <w:rFonts w:ascii="Cambria Math" w:hAnsi="Cambria Math" w:cs="Times New Roman"/>
                            <w:szCs w:val="24"/>
                          </w:rPr>
                          <m:t>w</m:t>
                        </m:r>
                      </m:e>
                      <m:sub>
                        <m:r>
                          <w:rPr>
                            <w:rFonts w:ascii="Cambria Math" w:hAnsi="Cambria Math" w:cs="Times New Roman"/>
                            <w:szCs w:val="24"/>
                          </w:rPr>
                          <m:t>0</m:t>
                        </m:r>
                      </m:sub>
                      <m:sup>
                        <m:r>
                          <w:rPr>
                            <w:rFonts w:ascii="Cambria Math" w:hAnsi="Cambria Math" w:cs="Times New Roman"/>
                            <w:szCs w:val="24"/>
                          </w:rPr>
                          <m:t>2</m:t>
                        </m:r>
                      </m:sup>
                    </m:sSubSup>
                  </m:den>
                </m:f>
                <m:sSup>
                  <m:sSupPr>
                    <m:ctrlPr>
                      <w:rPr>
                        <w:rFonts w:ascii="Cambria Math" w:hAnsi="Cambria Math" w:cs="Times New Roman"/>
                        <w:i/>
                        <w:szCs w:val="24"/>
                      </w:rPr>
                    </m:ctrlPr>
                  </m:sSupPr>
                  <m:e>
                    <m:r>
                      <m:rPr>
                        <m:sty m:val="p"/>
                      </m:rPr>
                      <w:rPr>
                        <w:rFonts w:ascii="Cambria Math" w:hAnsi="Cambria Math" w:cs="Times New Roman"/>
                        <w:szCs w:val="24"/>
                      </w:rPr>
                      <m:t>e</m:t>
                    </m:r>
                  </m:e>
                  <m:sup>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2</m:t>
                                </m:r>
                              </m:sup>
                            </m:sSup>
                          </m:num>
                          <m:den>
                            <m:r>
                              <w:rPr>
                                <w:rFonts w:ascii="Cambria Math" w:hAnsi="Cambria Math" w:cs="Times New Roman"/>
                                <w:szCs w:val="24"/>
                              </w:rPr>
                              <m:t>2</m:t>
                            </m:r>
                            <m:sSubSup>
                              <m:sSubSupPr>
                                <m:ctrlPr>
                                  <w:rPr>
                                    <w:rFonts w:ascii="Cambria Math" w:hAnsi="Cambria Math" w:cs="Times New Roman"/>
                                    <w:i/>
                                    <w:szCs w:val="24"/>
                                  </w:rPr>
                                </m:ctrlPr>
                              </m:sSubSupPr>
                              <m:e>
                                <m:r>
                                  <w:rPr>
                                    <w:rFonts w:ascii="Cambria Math" w:hAnsi="Cambria Math" w:cs="Times New Roman"/>
                                    <w:szCs w:val="24"/>
                                  </w:rPr>
                                  <m:t>w</m:t>
                                </m:r>
                              </m:e>
                              <m:sub>
                                <m:r>
                                  <w:rPr>
                                    <w:rFonts w:ascii="Cambria Math" w:hAnsi="Cambria Math" w:cs="Times New Roman"/>
                                    <w:szCs w:val="24"/>
                                  </w:rPr>
                                  <m:t>0</m:t>
                                </m:r>
                              </m:sub>
                              <m:sup>
                                <m:r>
                                  <w:rPr>
                                    <w:rFonts w:ascii="Cambria Math" w:hAnsi="Cambria Math" w:cs="Times New Roman"/>
                                    <w:szCs w:val="24"/>
                                  </w:rPr>
                                  <m:t>2</m:t>
                                </m:r>
                              </m:sup>
                            </m:sSubSup>
                          </m:den>
                        </m:f>
                      </m:e>
                    </m:d>
                  </m:sup>
                </m:sSup>
              </m:oMath>
            </m:oMathPara>
          </w:p>
        </w:tc>
        <w:tc>
          <w:tcPr>
            <w:tcW w:w="895" w:type="dxa"/>
            <w:vAlign w:val="center"/>
          </w:tcPr>
          <w:p w14:paraId="49D2F88A" w14:textId="77777777" w:rsidR="000F646E" w:rsidRPr="00BC0BB7" w:rsidRDefault="000F646E" w:rsidP="001B378F">
            <w:pPr>
              <w:spacing w:before="120"/>
              <w:jc w:val="right"/>
              <w:rPr>
                <w:rFonts w:ascii="Times New Roman" w:hAnsi="Times New Roman" w:cs="Times New Roman"/>
                <w:szCs w:val="24"/>
              </w:rPr>
            </w:pPr>
            <w:r w:rsidRPr="00BC0BB7">
              <w:rPr>
                <w:rFonts w:ascii="Times New Roman" w:hAnsi="Times New Roman" w:cs="Times New Roman"/>
                <w:szCs w:val="24"/>
              </w:rPr>
              <w:t>(S2)</w:t>
            </w:r>
          </w:p>
        </w:tc>
      </w:tr>
    </w:tbl>
    <w:p w14:paraId="301B65A6" w14:textId="680F1F14" w:rsidR="000F646E" w:rsidRPr="00BC0BB7" w:rsidRDefault="000F646E" w:rsidP="001B378F">
      <w:pPr>
        <w:pStyle w:val="ListParagraph"/>
        <w:spacing w:before="120"/>
        <w:ind w:left="0"/>
        <w:jc w:val="both"/>
        <w:rPr>
          <w:szCs w:val="24"/>
        </w:rPr>
      </w:pPr>
      <w:r w:rsidRPr="00BC0BB7">
        <w:rPr>
          <w:szCs w:val="24"/>
        </w:rPr>
        <w:t xml:space="preserve">where </w:t>
      </w:r>
      <m:oMath>
        <m:r>
          <w:rPr>
            <w:rFonts w:ascii="Cambria Math" w:hAnsi="Cambria Math"/>
            <w:szCs w:val="24"/>
          </w:rPr>
          <m:t>α</m:t>
        </m:r>
      </m:oMath>
      <w:r w:rsidRPr="00BC0BB7">
        <w:rPr>
          <w:szCs w:val="24"/>
        </w:rPr>
        <w:t xml:space="preserve"> is the absorptivity of the gold nanoislands (0.2), </w:t>
      </w:r>
      <m:oMath>
        <m:sSub>
          <m:sSubPr>
            <m:ctrlPr>
              <w:rPr>
                <w:rFonts w:ascii="Cambria Math" w:hAnsi="Cambria Math"/>
                <w:i/>
                <w:szCs w:val="24"/>
              </w:rPr>
            </m:ctrlPr>
          </m:sSubPr>
          <m:e>
            <m:r>
              <w:rPr>
                <w:rFonts w:ascii="Cambria Math" w:hAnsi="Cambria Math"/>
                <w:szCs w:val="24"/>
              </w:rPr>
              <m:t>P</m:t>
            </m:r>
          </m:e>
          <m:sub>
            <m:r>
              <m:rPr>
                <m:sty m:val="p"/>
              </m:rPr>
              <w:rPr>
                <w:rFonts w:ascii="Cambria Math" w:hAnsi="Cambria Math"/>
                <w:szCs w:val="24"/>
              </w:rPr>
              <m:t>laser</m:t>
            </m:r>
          </m:sub>
        </m:sSub>
      </m:oMath>
      <w:r w:rsidRPr="00BC0BB7">
        <w:rPr>
          <w:szCs w:val="24"/>
        </w:rPr>
        <w:t xml:space="preserve">is the laser power, </w:t>
      </w:r>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0</m:t>
            </m:r>
          </m:sub>
        </m:sSub>
      </m:oMath>
      <w:r w:rsidRPr="00BC0BB7">
        <w:rPr>
          <w:szCs w:val="24"/>
        </w:rPr>
        <w:t>is the beam spot size at the substrate</w:t>
      </w:r>
      <w:r w:rsidR="00E96761" w:rsidRPr="00BC0BB7">
        <w:rPr>
          <w:szCs w:val="24"/>
        </w:rPr>
        <w:t>,</w:t>
      </w:r>
      <w:r w:rsidRPr="00BC0BB7">
        <w:rPr>
          <w:szCs w:val="24"/>
        </w:rPr>
        <w:t xml:space="preserve"> and d is the radial distance from the laser beam axis (0,0) to (</w:t>
      </w:r>
      <w:r w:rsidRPr="00BC0BB7">
        <w:rPr>
          <w:i/>
          <w:szCs w:val="24"/>
        </w:rPr>
        <w:t>x</w:t>
      </w:r>
      <w:r w:rsidRPr="00BC0BB7">
        <w:rPr>
          <w:szCs w:val="24"/>
        </w:rPr>
        <w:t>,</w:t>
      </w:r>
      <w:r w:rsidRPr="00BC0BB7">
        <w:rPr>
          <w:i/>
          <w:szCs w:val="24"/>
        </w:rPr>
        <w:t>y</w:t>
      </w:r>
      <w:r w:rsidRPr="00BC0BB7">
        <w:rPr>
          <w:szCs w:val="24"/>
        </w:rPr>
        <w:t xml:space="preserve">) on the substrate. The temperatures at all other interfaces </w:t>
      </w:r>
      <w:r w:rsidR="00662391" w:rsidRPr="00BC0BB7">
        <w:rPr>
          <w:szCs w:val="24"/>
        </w:rPr>
        <w:t>we</w:t>
      </w:r>
      <w:r w:rsidR="00E96761" w:rsidRPr="00BC0BB7">
        <w:rPr>
          <w:szCs w:val="24"/>
        </w:rPr>
        <w:t xml:space="preserve">re </w:t>
      </w:r>
      <w:r w:rsidRPr="00BC0BB7">
        <w:rPr>
          <w:szCs w:val="24"/>
        </w:rPr>
        <w:t>set at 20</w:t>
      </w:r>
      <w:r w:rsidR="00662391" w:rsidRPr="00BC0BB7">
        <w:rPr>
          <w:szCs w:val="24"/>
        </w:rPr>
        <w:t xml:space="preserve"> °C</w:t>
      </w:r>
      <w:r w:rsidRPr="00BC0BB7">
        <w:rPr>
          <w:szCs w:val="24"/>
        </w:rPr>
        <w:t xml:space="preserve">. Heat generated due to viscous dissipation of the natural convection is neglected and there is no volumetric heat generation term due to absence of heat sources present. The simplified governing equation is given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560"/>
        <w:gridCol w:w="895"/>
      </w:tblGrid>
      <w:tr w:rsidR="000F646E" w:rsidRPr="00BC0BB7" w14:paraId="1500DEE7" w14:textId="77777777" w:rsidTr="00956DF6">
        <w:tc>
          <w:tcPr>
            <w:tcW w:w="895" w:type="dxa"/>
          </w:tcPr>
          <w:p w14:paraId="261754D1" w14:textId="77777777" w:rsidR="000F646E" w:rsidRPr="00BC0BB7" w:rsidRDefault="000F646E" w:rsidP="001B378F">
            <w:pPr>
              <w:spacing w:before="120"/>
              <w:rPr>
                <w:rFonts w:ascii="Times New Roman" w:hAnsi="Times New Roman" w:cs="Times New Roman"/>
                <w:szCs w:val="24"/>
              </w:rPr>
            </w:pPr>
          </w:p>
        </w:tc>
        <w:tc>
          <w:tcPr>
            <w:tcW w:w="7560" w:type="dxa"/>
          </w:tcPr>
          <w:p w14:paraId="681DA2A6" w14:textId="77777777" w:rsidR="000F646E" w:rsidRPr="00BC0BB7" w:rsidRDefault="000F646E" w:rsidP="001B378F">
            <w:pPr>
              <w:spacing w:before="120"/>
              <w:rPr>
                <w:rFonts w:ascii="Times New Roman" w:hAnsi="Times New Roman" w:cs="Times New Roman"/>
                <w:szCs w:val="24"/>
              </w:rPr>
            </w:pPr>
            <m:oMathPara>
              <m:oMath>
                <m:r>
                  <m:rPr>
                    <m:sty m:val="p"/>
                  </m:rP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-k</m:t>
                    </m:r>
                    <m:r>
                      <m:rPr>
                        <m:sty m:val="b"/>
                      </m:rPr>
                      <w:rPr>
                        <w:rFonts w:ascii="Cambria Math" w:hAnsi="Cambria Math" w:cs="Times New Roman"/>
                        <w:szCs w:val="24"/>
                      </w:rPr>
                      <m:t>∇</m:t>
                    </m:r>
                    <m:r>
                      <w:rPr>
                        <w:rFonts w:ascii="Cambria Math" w:hAnsi="Cambria Math" w:cs="Times New Roman"/>
                        <w:szCs w:val="24"/>
                      </w:rPr>
                      <m:t>T</m:t>
                    </m:r>
                  </m:e>
                </m:d>
                <m:r>
                  <w:rPr>
                    <w:rFonts w:ascii="Cambria Math" w:hAnsi="Cambria Math" w:cs="Times New Roman"/>
                    <w:szCs w:val="24"/>
                  </w:rPr>
                  <m:t>=0</m:t>
                </m:r>
              </m:oMath>
            </m:oMathPara>
          </w:p>
        </w:tc>
        <w:tc>
          <w:tcPr>
            <w:tcW w:w="895" w:type="dxa"/>
            <w:vAlign w:val="center"/>
          </w:tcPr>
          <w:p w14:paraId="53F5BA82" w14:textId="77777777" w:rsidR="000F646E" w:rsidRPr="00BC0BB7" w:rsidRDefault="000F646E" w:rsidP="001B378F">
            <w:pPr>
              <w:spacing w:before="120"/>
              <w:jc w:val="right"/>
              <w:rPr>
                <w:rFonts w:ascii="Times New Roman" w:hAnsi="Times New Roman" w:cs="Times New Roman"/>
                <w:szCs w:val="24"/>
              </w:rPr>
            </w:pPr>
            <w:r w:rsidRPr="00BC0BB7">
              <w:rPr>
                <w:rFonts w:ascii="Times New Roman" w:hAnsi="Times New Roman" w:cs="Times New Roman"/>
                <w:szCs w:val="24"/>
              </w:rPr>
              <w:t>(S3)</w:t>
            </w:r>
          </w:p>
        </w:tc>
      </w:tr>
    </w:tbl>
    <w:p w14:paraId="5D73F6F1" w14:textId="77777777" w:rsidR="000F646E" w:rsidRPr="00BC0BB7" w:rsidRDefault="000F646E" w:rsidP="001B378F">
      <w:pPr>
        <w:pStyle w:val="ListParagraph"/>
        <w:spacing w:before="120"/>
        <w:ind w:left="0"/>
        <w:jc w:val="both"/>
        <w:rPr>
          <w:szCs w:val="24"/>
        </w:rPr>
      </w:pPr>
      <w:r w:rsidRPr="00BC0BB7">
        <w:rPr>
          <w:szCs w:val="24"/>
        </w:rPr>
        <w:t xml:space="preserve">where </w:t>
      </w:r>
      <m:oMath>
        <m:r>
          <w:rPr>
            <w:rFonts w:ascii="Cambria Math" w:hAnsi="Cambria Math"/>
            <w:szCs w:val="24"/>
          </w:rPr>
          <m:t>k</m:t>
        </m:r>
      </m:oMath>
      <w:r w:rsidRPr="00BC0BB7">
        <w:rPr>
          <w:szCs w:val="24"/>
        </w:rPr>
        <w:t xml:space="preserve"> is the thermal conductivity of the particle. The boundary conditions are given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560"/>
        <w:gridCol w:w="895"/>
      </w:tblGrid>
      <w:tr w:rsidR="000F646E" w:rsidRPr="00BC0BB7" w14:paraId="24A69812" w14:textId="77777777" w:rsidTr="00956DF6">
        <w:trPr>
          <w:trHeight w:val="432"/>
        </w:trPr>
        <w:tc>
          <w:tcPr>
            <w:tcW w:w="895" w:type="dxa"/>
          </w:tcPr>
          <w:p w14:paraId="44D57024" w14:textId="77777777" w:rsidR="000F646E" w:rsidRPr="00BC0BB7" w:rsidRDefault="000F646E" w:rsidP="001B378F">
            <w:pPr>
              <w:spacing w:before="120"/>
              <w:rPr>
                <w:rFonts w:ascii="Times New Roman" w:hAnsi="Times New Roman" w:cs="Times New Roman"/>
                <w:szCs w:val="24"/>
              </w:rPr>
            </w:pPr>
          </w:p>
        </w:tc>
        <w:tc>
          <w:tcPr>
            <w:tcW w:w="7560" w:type="dxa"/>
          </w:tcPr>
          <w:p w14:paraId="4B3BE0D5" w14:textId="77777777" w:rsidR="000F646E" w:rsidRPr="00BC0BB7" w:rsidRDefault="000F646E" w:rsidP="001B378F">
            <w:pPr>
              <w:spacing w:before="120"/>
              <w:jc w:val="center"/>
              <w:rPr>
                <w:rFonts w:ascii="Times New Roman" w:eastAsiaTheme="minorEastAsia" w:hAnsi="Times New Roman" w:cs="Times New Roman"/>
                <w:szCs w:val="24"/>
              </w:rPr>
            </w:pPr>
            <m:oMath>
              <m:r>
                <m:rPr>
                  <m:sty m:val="bi"/>
                </m:rPr>
                <w:rPr>
                  <w:rFonts w:ascii="Cambria Math" w:hAnsi="Cambria Math" w:cs="Times New Roman"/>
                  <w:szCs w:val="24"/>
                </w:rPr>
                <m:t>q=-</m:t>
              </m:r>
              <m:r>
                <w:rPr>
                  <w:rFonts w:ascii="Cambria Math" w:hAnsi="Cambria Math" w:cs="Times New Roman"/>
                  <w:szCs w:val="24"/>
                </w:rPr>
                <m:t>HF</m:t>
              </m:r>
              <m:acc>
                <m:accPr>
                  <m:ctrlPr>
                    <w:rPr>
                      <w:rFonts w:ascii="Cambria Math" w:hAnsi="Cambria Math" w:cs="Times New Roman"/>
                      <w:b/>
                      <w:bCs/>
                      <w:i/>
                      <w:szCs w:val="24"/>
                    </w:rPr>
                  </m:ctrlPr>
                </m:accPr>
                <m:e>
                  <m:r>
                    <m:rPr>
                      <m:sty m:val="bi"/>
                    </m:rPr>
                    <w:rPr>
                      <w:rFonts w:ascii="Cambria Math" w:hAnsi="Cambria Math" w:cs="Times New Roman"/>
                      <w:szCs w:val="24"/>
                    </w:rPr>
                    <m:t>n</m:t>
                  </m:r>
                </m:e>
              </m:acc>
            </m:oMath>
            <w:r w:rsidRPr="00BC0BB7">
              <w:rPr>
                <w:rFonts w:ascii="Times New Roman" w:eastAsiaTheme="minorEastAsia" w:hAnsi="Times New Roman" w:cs="Times New Roman"/>
                <w:b/>
                <w:bCs/>
                <w:szCs w:val="24"/>
              </w:rPr>
              <w:t xml:space="preserve"> </w:t>
            </w:r>
            <w:r w:rsidRPr="00BC0BB7">
              <w:rPr>
                <w:rFonts w:ascii="Times New Roman" w:eastAsiaTheme="minorEastAsia" w:hAnsi="Times New Roman" w:cs="Times New Roman"/>
                <w:szCs w:val="24"/>
              </w:rPr>
              <w:t>(substrate)</w:t>
            </w:r>
          </w:p>
          <w:p w14:paraId="532D175B" w14:textId="77777777" w:rsidR="000F646E" w:rsidRPr="00BC0BB7" w:rsidRDefault="000F646E" w:rsidP="001B378F">
            <w:pPr>
              <w:spacing w:before="120"/>
              <w:jc w:val="center"/>
              <w:rPr>
                <w:rFonts w:ascii="Times New Roman" w:hAnsi="Times New Roman" w:cs="Times New Roman"/>
                <w:szCs w:val="24"/>
              </w:rPr>
            </w:pPr>
            <w:r w:rsidRPr="00BC0BB7">
              <w:rPr>
                <w:rFonts w:ascii="Times New Roman" w:hAnsi="Times New Roman" w:cs="Times New Roman"/>
                <w:szCs w:val="24"/>
              </w:rPr>
              <w:t>T = 291.15 K (all other boundaries)</w:t>
            </w:r>
          </w:p>
        </w:tc>
        <w:tc>
          <w:tcPr>
            <w:tcW w:w="895" w:type="dxa"/>
            <w:vAlign w:val="center"/>
          </w:tcPr>
          <w:p w14:paraId="03E5DEF2" w14:textId="77777777" w:rsidR="000F646E" w:rsidRPr="00BC0BB7" w:rsidRDefault="000F646E" w:rsidP="001B378F">
            <w:pPr>
              <w:spacing w:before="120"/>
              <w:jc w:val="right"/>
              <w:rPr>
                <w:rFonts w:ascii="Times New Roman" w:hAnsi="Times New Roman" w:cs="Times New Roman"/>
                <w:szCs w:val="24"/>
              </w:rPr>
            </w:pPr>
            <w:r w:rsidRPr="00BC0BB7">
              <w:rPr>
                <w:rFonts w:ascii="Times New Roman" w:hAnsi="Times New Roman" w:cs="Times New Roman"/>
                <w:szCs w:val="24"/>
              </w:rPr>
              <w:t>(S4)</w:t>
            </w:r>
          </w:p>
        </w:tc>
      </w:tr>
    </w:tbl>
    <w:p w14:paraId="2624C02F" w14:textId="77777777" w:rsidR="000F646E" w:rsidRPr="00BC0BB7" w:rsidRDefault="000F646E" w:rsidP="001B378F">
      <w:pPr>
        <w:pStyle w:val="ListParagraph"/>
        <w:spacing w:before="120"/>
        <w:ind w:left="0"/>
        <w:jc w:val="both"/>
        <w:rPr>
          <w:szCs w:val="24"/>
        </w:rPr>
      </w:pPr>
      <w:r w:rsidRPr="00BC0BB7">
        <w:rPr>
          <w:szCs w:val="24"/>
        </w:rPr>
        <w:t>Then, the simulated temperature was utilized to evaluate the three types of optothermal forces acting on the particle.</w:t>
      </w:r>
    </w:p>
    <w:p w14:paraId="6AED9626" w14:textId="77777777" w:rsidR="000F646E" w:rsidRPr="00BC0BB7" w:rsidRDefault="000F646E" w:rsidP="001B378F">
      <w:pPr>
        <w:spacing w:before="120"/>
        <w:rPr>
          <w:b/>
          <w:szCs w:val="24"/>
        </w:rPr>
      </w:pPr>
      <w:r w:rsidRPr="00BC0BB7">
        <w:rPr>
          <w:noProof/>
          <w:szCs w:val="24"/>
          <w:lang w:eastAsia="zh-CN"/>
        </w:rPr>
        <w:lastRenderedPageBreak/>
        <w:drawing>
          <wp:inline distT="0" distB="0" distL="0" distR="0" wp14:anchorId="1A0E4E52" wp14:editId="31DF518B">
            <wp:extent cx="5486400" cy="162950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482"/>
                    <a:stretch/>
                  </pic:blipFill>
                  <pic:spPr bwMode="auto">
                    <a:xfrm>
                      <a:off x="0" y="0"/>
                      <a:ext cx="5486400" cy="1629508"/>
                    </a:xfrm>
                    <a:prstGeom prst="rect">
                      <a:avLst/>
                    </a:prstGeom>
                    <a:noFill/>
                    <a:ln>
                      <a:noFill/>
                    </a:ln>
                    <a:extLst>
                      <a:ext uri="{53640926-AAD7-44D8-BBD7-CCE9431645EC}">
                        <a14:shadowObscured xmlns:a14="http://schemas.microsoft.com/office/drawing/2010/main"/>
                      </a:ext>
                    </a:extLst>
                  </pic:spPr>
                </pic:pic>
              </a:graphicData>
            </a:graphic>
          </wp:inline>
        </w:drawing>
      </w:r>
    </w:p>
    <w:p w14:paraId="7837B560" w14:textId="3DEDC07D" w:rsidR="0054757B" w:rsidRPr="00BC0BB7" w:rsidRDefault="000A2040" w:rsidP="006C2B7D">
      <w:pPr>
        <w:spacing w:before="240" w:after="60"/>
        <w:rPr>
          <w:b/>
          <w:szCs w:val="24"/>
        </w:rPr>
      </w:pPr>
      <w:r>
        <w:rPr>
          <w:b/>
          <w:szCs w:val="24"/>
        </w:rPr>
        <w:t xml:space="preserve">Supplementary Figure </w:t>
      </w:r>
      <w:r w:rsidR="000F646E" w:rsidRPr="00BC0BB7">
        <w:rPr>
          <w:b/>
          <w:szCs w:val="24"/>
        </w:rPr>
        <w:t>1</w:t>
      </w:r>
      <w:r w:rsidR="00964512" w:rsidRPr="00BC0BB7">
        <w:rPr>
          <w:b/>
          <w:szCs w:val="24"/>
        </w:rPr>
        <w:t>6</w:t>
      </w:r>
      <w:r w:rsidR="000F646E" w:rsidRPr="00BC0BB7">
        <w:rPr>
          <w:b/>
          <w:szCs w:val="24"/>
        </w:rPr>
        <w:t xml:space="preserve"> </w:t>
      </w:r>
    </w:p>
    <w:p w14:paraId="37A63028" w14:textId="16DB5AD1" w:rsidR="000F646E" w:rsidRPr="00BC0BB7" w:rsidRDefault="000F646E" w:rsidP="006C2B7D">
      <w:pPr>
        <w:rPr>
          <w:szCs w:val="24"/>
        </w:rPr>
      </w:pPr>
      <w:r w:rsidRPr="00BC0BB7">
        <w:rPr>
          <w:szCs w:val="24"/>
        </w:rPr>
        <w:t>COMSOL simulation domain and mesh.</w:t>
      </w:r>
    </w:p>
    <w:p w14:paraId="7D924E36" w14:textId="77777777" w:rsidR="000F646E" w:rsidRPr="00BC0BB7" w:rsidRDefault="000F646E" w:rsidP="001B378F">
      <w:pPr>
        <w:spacing w:before="120"/>
        <w:rPr>
          <w:b/>
          <w:szCs w:val="24"/>
        </w:rPr>
      </w:pPr>
    </w:p>
    <w:p w14:paraId="70CF6C18" w14:textId="77777777" w:rsidR="000F646E" w:rsidRPr="00BC0BB7" w:rsidRDefault="000F646E" w:rsidP="001B378F">
      <w:pPr>
        <w:spacing w:before="120"/>
        <w:rPr>
          <w:szCs w:val="24"/>
          <w:u w:val="single"/>
        </w:rPr>
      </w:pPr>
      <w:r w:rsidRPr="00BC0BB7">
        <w:rPr>
          <w:szCs w:val="24"/>
          <w:u w:val="single"/>
        </w:rPr>
        <w:t xml:space="preserve">Note 4: Optothermal force analysis </w:t>
      </w:r>
    </w:p>
    <w:p w14:paraId="6072C5EF" w14:textId="701DBF29" w:rsidR="000F646E" w:rsidRPr="00BC0BB7" w:rsidRDefault="000F646E" w:rsidP="001B378F">
      <w:pPr>
        <w:pStyle w:val="ListParagraph"/>
        <w:spacing w:before="120"/>
        <w:ind w:left="0"/>
        <w:jc w:val="both"/>
        <w:rPr>
          <w:szCs w:val="24"/>
        </w:rPr>
      </w:pPr>
      <w:r w:rsidRPr="00BC0BB7">
        <w:rPr>
          <w:szCs w:val="24"/>
        </w:rPr>
        <w:t>Electrokinetic force and torque</w:t>
      </w:r>
      <w:r w:rsidR="0054757B" w:rsidRPr="00BC0BB7">
        <w:rPr>
          <w:szCs w:val="24"/>
        </w:rPr>
        <w:t xml:space="preserve">: </w:t>
      </w:r>
      <w:r w:rsidRPr="00BC0BB7">
        <w:rPr>
          <w:szCs w:val="24"/>
        </w:rPr>
        <w:t xml:space="preserve">The zeta potential obtained as a function of temperature was utilized to define the surface charge on the substrate and the sphere using the relation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560"/>
        <w:gridCol w:w="895"/>
      </w:tblGrid>
      <w:tr w:rsidR="000F646E" w:rsidRPr="00BC0BB7" w14:paraId="172CF593" w14:textId="77777777" w:rsidTr="00956DF6">
        <w:tc>
          <w:tcPr>
            <w:tcW w:w="895" w:type="dxa"/>
          </w:tcPr>
          <w:p w14:paraId="2E204D59" w14:textId="77777777" w:rsidR="000F646E" w:rsidRPr="00BC0BB7" w:rsidRDefault="000F646E" w:rsidP="001B378F">
            <w:pPr>
              <w:spacing w:before="120"/>
              <w:rPr>
                <w:rFonts w:ascii="Times New Roman" w:hAnsi="Times New Roman" w:cs="Times New Roman"/>
                <w:szCs w:val="24"/>
              </w:rPr>
            </w:pPr>
          </w:p>
        </w:tc>
        <w:tc>
          <w:tcPr>
            <w:tcW w:w="7560" w:type="dxa"/>
          </w:tcPr>
          <w:p w14:paraId="28441BE9" w14:textId="77777777" w:rsidR="000F646E" w:rsidRPr="00BC0BB7" w:rsidRDefault="0015595F" w:rsidP="001B378F">
            <w:pPr>
              <w:spacing w:before="120"/>
              <w:rPr>
                <w:rFonts w:ascii="Times New Roman" w:eastAsiaTheme="minorEastAsia"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σ</m:t>
                    </m:r>
                  </m:e>
                  <m:sub>
                    <m:r>
                      <m:rPr>
                        <m:sty m:val="p"/>
                      </m:rPr>
                      <w:rPr>
                        <w:rFonts w:ascii="Cambria Math" w:hAnsi="Cambria Math" w:cs="Times New Roman"/>
                        <w:szCs w:val="24"/>
                      </w:rPr>
                      <m:t>s</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2ϵ</m:t>
                    </m:r>
                    <m:sSub>
                      <m:sSubPr>
                        <m:ctrlPr>
                          <w:rPr>
                            <w:rFonts w:ascii="Cambria Math" w:hAnsi="Cambria Math" w:cs="Times New Roman"/>
                            <w:i/>
                            <w:szCs w:val="24"/>
                          </w:rPr>
                        </m:ctrlPr>
                      </m:sSubPr>
                      <m:e>
                        <m:r>
                          <w:rPr>
                            <w:rFonts w:ascii="Cambria Math" w:hAnsi="Cambria Math" w:cs="Times New Roman"/>
                            <w:szCs w:val="24"/>
                          </w:rPr>
                          <m:t>ζ</m:t>
                        </m:r>
                      </m:e>
                      <m:sub>
                        <m:r>
                          <m:rPr>
                            <m:sty m:val="p"/>
                          </m:rPr>
                          <w:rPr>
                            <w:rFonts w:ascii="Cambria Math" w:hAnsi="Cambria Math" w:cs="Times New Roman"/>
                            <w:szCs w:val="24"/>
                          </w:rPr>
                          <m:t>s</m:t>
                        </m:r>
                      </m:sub>
                    </m:sSub>
                  </m:num>
                  <m:den>
                    <m:r>
                      <w:rPr>
                        <w:rFonts w:ascii="Cambria Math" w:hAnsi="Cambria Math" w:cs="Times New Roman"/>
                        <w:szCs w:val="24"/>
                      </w:rPr>
                      <m:t>λ</m:t>
                    </m:r>
                  </m:den>
                </m:f>
              </m:oMath>
            </m:oMathPara>
          </w:p>
          <w:p w14:paraId="57EF858C" w14:textId="77777777" w:rsidR="000F646E" w:rsidRPr="00BC0BB7" w:rsidRDefault="0015595F" w:rsidP="001B378F">
            <w:pPr>
              <w:spacing w:before="120"/>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σ</m:t>
                    </m:r>
                  </m:e>
                  <m:sub>
                    <m:r>
                      <m:rPr>
                        <m:sty m:val="p"/>
                      </m:rPr>
                      <w:rPr>
                        <w:rFonts w:ascii="Cambria Math" w:hAnsi="Cambria Math" w:cs="Times New Roman"/>
                        <w:szCs w:val="24"/>
                      </w:rPr>
                      <m:t>p</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ϵ</m:t>
                    </m:r>
                    <m:sSub>
                      <m:sSubPr>
                        <m:ctrlPr>
                          <w:rPr>
                            <w:rFonts w:ascii="Cambria Math" w:hAnsi="Cambria Math" w:cs="Times New Roman"/>
                            <w:i/>
                            <w:szCs w:val="24"/>
                          </w:rPr>
                        </m:ctrlPr>
                      </m:sSubPr>
                      <m:e>
                        <m:r>
                          <w:rPr>
                            <w:rFonts w:ascii="Cambria Math" w:hAnsi="Cambria Math" w:cs="Times New Roman"/>
                            <w:szCs w:val="24"/>
                          </w:rPr>
                          <m:t>ζ</m:t>
                        </m:r>
                      </m:e>
                      <m:sub>
                        <m:r>
                          <m:rPr>
                            <m:sty m:val="p"/>
                          </m:rPr>
                          <w:rPr>
                            <w:rFonts w:ascii="Cambria Math" w:hAnsi="Cambria Math" w:cs="Times New Roman"/>
                            <w:szCs w:val="24"/>
                          </w:rPr>
                          <m:t>p</m:t>
                        </m:r>
                      </m:sub>
                    </m:sSub>
                    <m:r>
                      <w:rPr>
                        <w:rFonts w:ascii="Cambria Math" w:hAnsi="Cambria Math" w:cs="Times New Roman"/>
                        <w:szCs w:val="24"/>
                      </w:rPr>
                      <m:t xml:space="preserve"> </m:t>
                    </m:r>
                  </m:num>
                  <m:den>
                    <m:r>
                      <w:rPr>
                        <w:rFonts w:ascii="Cambria Math" w:hAnsi="Cambria Math" w:cs="Times New Roman"/>
                        <w:szCs w:val="24"/>
                      </w:rPr>
                      <m:t>a</m:t>
                    </m:r>
                  </m:den>
                </m:f>
              </m:oMath>
            </m:oMathPara>
          </w:p>
        </w:tc>
        <w:tc>
          <w:tcPr>
            <w:tcW w:w="895" w:type="dxa"/>
            <w:vAlign w:val="center"/>
          </w:tcPr>
          <w:p w14:paraId="1AE325C7" w14:textId="77777777" w:rsidR="000F646E" w:rsidRPr="00BC0BB7" w:rsidRDefault="000F646E" w:rsidP="001B378F">
            <w:pPr>
              <w:spacing w:before="120"/>
              <w:jc w:val="right"/>
              <w:rPr>
                <w:rFonts w:ascii="Times New Roman" w:hAnsi="Times New Roman" w:cs="Times New Roman"/>
                <w:szCs w:val="24"/>
              </w:rPr>
            </w:pPr>
            <w:r w:rsidRPr="00BC0BB7">
              <w:rPr>
                <w:rFonts w:ascii="Times New Roman" w:hAnsi="Times New Roman" w:cs="Times New Roman"/>
                <w:szCs w:val="24"/>
              </w:rPr>
              <w:t>(S5)</w:t>
            </w:r>
          </w:p>
        </w:tc>
      </w:tr>
    </w:tbl>
    <w:p w14:paraId="32D5B74F" w14:textId="70038083" w:rsidR="000F646E" w:rsidRPr="00BC0BB7" w:rsidRDefault="000F646E" w:rsidP="001B378F">
      <w:pPr>
        <w:pStyle w:val="ListParagraph"/>
        <w:spacing w:before="120"/>
        <w:ind w:left="0"/>
        <w:jc w:val="both"/>
        <w:rPr>
          <w:szCs w:val="24"/>
        </w:rPr>
      </w:pPr>
      <w:r w:rsidRPr="00BC0BB7">
        <w:rPr>
          <w:szCs w:val="24"/>
        </w:rPr>
        <w:t xml:space="preserve">where </w:t>
      </w:r>
      <m:oMath>
        <m:r>
          <w:rPr>
            <w:rFonts w:ascii="Cambria Math" w:hAnsi="Cambria Math"/>
            <w:szCs w:val="24"/>
          </w:rPr>
          <m:t>σ</m:t>
        </m:r>
      </m:oMath>
      <w:r w:rsidRPr="00BC0BB7">
        <w:rPr>
          <w:szCs w:val="24"/>
        </w:rPr>
        <w:t xml:space="preserve">, </w:t>
      </w:r>
      <m:oMath>
        <m:r>
          <w:rPr>
            <w:rFonts w:ascii="Cambria Math" w:hAnsi="Cambria Math"/>
            <w:szCs w:val="24"/>
          </w:rPr>
          <m:t>ζ</m:t>
        </m:r>
      </m:oMath>
      <w:r w:rsidRPr="00BC0BB7">
        <w:rPr>
          <w:szCs w:val="24"/>
        </w:rPr>
        <w:t xml:space="preserve"> denote the surface charge density and zeta potential</w:t>
      </w:r>
      <w:r w:rsidR="00E96761" w:rsidRPr="00BC0BB7">
        <w:rPr>
          <w:szCs w:val="24"/>
        </w:rPr>
        <w:t>, respectively</w:t>
      </w:r>
      <w:r w:rsidRPr="00BC0BB7">
        <w:rPr>
          <w:szCs w:val="24"/>
        </w:rPr>
        <w:t xml:space="preserve">. The subscripts s and p indicate the substrate and particle, respectively. </w:t>
      </w:r>
      <m:oMath>
        <m:r>
          <w:rPr>
            <w:rFonts w:ascii="Cambria Math" w:hAnsi="Cambria Math"/>
            <w:szCs w:val="24"/>
          </w:rPr>
          <m:t>λ</m:t>
        </m:r>
      </m:oMath>
      <w:r w:rsidRPr="00BC0BB7">
        <w:rPr>
          <w:szCs w:val="24"/>
        </w:rPr>
        <w:t xml:space="preserve"> and </w:t>
      </w:r>
      <m:oMath>
        <m:r>
          <w:rPr>
            <w:rFonts w:ascii="Cambria Math" w:hAnsi="Cambria Math"/>
            <w:szCs w:val="24"/>
          </w:rPr>
          <m:t>a</m:t>
        </m:r>
      </m:oMath>
      <w:r w:rsidRPr="00BC0BB7">
        <w:rPr>
          <w:szCs w:val="24"/>
        </w:rPr>
        <w:t xml:space="preserve"> indicate the Debye length and radius of the particle, respectively</w:t>
      </w:r>
      <w:r w:rsidR="00E96761" w:rsidRPr="00BC0BB7">
        <w:rPr>
          <w:szCs w:val="24"/>
        </w:rPr>
        <w:t>,</w:t>
      </w:r>
      <w:r w:rsidRPr="00BC0BB7">
        <w:rPr>
          <w:szCs w:val="24"/>
        </w:rPr>
        <w:t xml:space="preserve"> and </w:t>
      </w:r>
      <m:oMath>
        <m:r>
          <w:rPr>
            <w:rFonts w:ascii="Cambria Math" w:hAnsi="Cambria Math"/>
            <w:szCs w:val="24"/>
          </w:rPr>
          <m:t>ϵ</m:t>
        </m:r>
      </m:oMath>
      <w:r w:rsidRPr="00BC0BB7">
        <w:rPr>
          <w:szCs w:val="24"/>
        </w:rPr>
        <w:t xml:space="preserve"> is the dielectric constant of water. The electric field (</w:t>
      </w:r>
      <m:oMath>
        <m:r>
          <m:rPr>
            <m:sty m:val="bi"/>
          </m:rPr>
          <w:rPr>
            <w:rFonts w:ascii="Cambria Math" w:hAnsi="Cambria Math"/>
            <w:szCs w:val="24"/>
          </w:rPr>
          <m:t>E</m:t>
        </m:r>
      </m:oMath>
      <w:r w:rsidRPr="00BC0BB7">
        <w:rPr>
          <w:szCs w:val="24"/>
        </w:rPr>
        <w:t>) exerted by a differential charge on the substrate (</w:t>
      </w:r>
      <m:oMath>
        <m:sSub>
          <m:sSubPr>
            <m:ctrlPr>
              <w:rPr>
                <w:rFonts w:ascii="Cambria Math" w:hAnsi="Cambria Math"/>
                <w:i/>
                <w:szCs w:val="24"/>
              </w:rPr>
            </m:ctrlPr>
          </m:sSubPr>
          <m:e>
            <m:r>
              <w:rPr>
                <w:rFonts w:ascii="Cambria Math" w:hAnsi="Cambria Math"/>
                <w:szCs w:val="24"/>
              </w:rPr>
              <m:t>σ</m:t>
            </m:r>
          </m:e>
          <m:sub>
            <m:r>
              <m:rPr>
                <m:sty m:val="p"/>
              </m:rPr>
              <w:rPr>
                <w:rFonts w:ascii="Cambria Math" w:hAnsi="Cambria Math"/>
                <w:szCs w:val="24"/>
              </w:rPr>
              <m:t>s</m:t>
            </m:r>
          </m:sub>
        </m:sSub>
        <m:r>
          <w:rPr>
            <w:rFonts w:ascii="Cambria Math" w:hAnsi="Cambria Math"/>
            <w:szCs w:val="24"/>
          </w:rPr>
          <m:t>dA=</m:t>
        </m:r>
        <m:sSub>
          <m:sSubPr>
            <m:ctrlPr>
              <w:rPr>
                <w:rFonts w:ascii="Cambria Math" w:hAnsi="Cambria Math"/>
                <w:i/>
                <w:szCs w:val="24"/>
              </w:rPr>
            </m:ctrlPr>
          </m:sSubPr>
          <m:e>
            <m:r>
              <w:rPr>
                <w:rFonts w:ascii="Cambria Math" w:hAnsi="Cambria Math"/>
                <w:szCs w:val="24"/>
              </w:rPr>
              <m:t>σ</m:t>
            </m:r>
          </m:e>
          <m:sub>
            <m:r>
              <m:rPr>
                <m:sty m:val="p"/>
              </m:rPr>
              <w:rPr>
                <w:rFonts w:ascii="Cambria Math" w:hAnsi="Cambria Math"/>
                <w:szCs w:val="24"/>
              </w:rPr>
              <m:t>s</m:t>
            </m:r>
          </m:sub>
        </m:sSub>
        <m:r>
          <w:rPr>
            <w:rFonts w:ascii="Cambria Math" w:hAnsi="Cambria Math"/>
            <w:szCs w:val="24"/>
          </w:rPr>
          <m:t>dxdy)</m:t>
        </m:r>
      </m:oMath>
      <w:r w:rsidRPr="00BC0BB7">
        <w:rPr>
          <w:szCs w:val="24"/>
        </w:rPr>
        <w:t xml:space="preserve"> located at </w:t>
      </w:r>
      <m:oMath>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m:rPr>
                    <m:sty m:val="p"/>
                  </m:rP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m:rPr>
                    <m:sty m:val="p"/>
                  </m:rP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m:rPr>
                    <m:sty m:val="p"/>
                  </m:rPr>
                  <w:rPr>
                    <w:rFonts w:ascii="Cambria Math" w:hAnsi="Cambria Math"/>
                    <w:szCs w:val="24"/>
                  </w:rPr>
                  <m:t>s</m:t>
                </m:r>
              </m:sub>
            </m:sSub>
          </m:e>
        </m:d>
        <m:r>
          <w:rPr>
            <w:rFonts w:ascii="Cambria Math" w:hAnsi="Cambria Math"/>
            <w:szCs w:val="24"/>
          </w:rPr>
          <m:t xml:space="preserve"> </m:t>
        </m:r>
      </m:oMath>
      <w:r w:rsidRPr="00BC0BB7">
        <w:rPr>
          <w:szCs w:val="24"/>
        </w:rPr>
        <w:t xml:space="preserve">on the particle at a location </w:t>
      </w:r>
      <m:oMath>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m:rPr>
                <m:sty m:val="p"/>
              </m:rPr>
              <w:rPr>
                <w:rFonts w:ascii="Cambria Math" w:hAnsi="Cambria Math"/>
                <w:szCs w:val="24"/>
              </w:rPr>
              <m:t>p</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m:rPr>
                <m:sty m:val="p"/>
              </m:rPr>
              <w:rPr>
                <w:rFonts w:ascii="Cambria Math" w:hAnsi="Cambria Math"/>
                <w:szCs w:val="24"/>
              </w:rPr>
              <m:t>p</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m:rPr>
                <m:sty m:val="p"/>
              </m:rPr>
              <w:rPr>
                <w:rFonts w:ascii="Cambria Math" w:hAnsi="Cambria Math"/>
                <w:szCs w:val="24"/>
              </w:rPr>
              <m:t>p</m:t>
            </m:r>
          </m:sub>
        </m:sSub>
        <m:r>
          <w:rPr>
            <w:rFonts w:ascii="Cambria Math" w:hAnsi="Cambria Math"/>
            <w:szCs w:val="24"/>
          </w:rPr>
          <m:t>)</m:t>
        </m:r>
      </m:oMath>
      <w:r w:rsidR="00A55DB1">
        <w:rPr>
          <w:szCs w:val="24"/>
        </w:rPr>
        <w:t xml:space="preserve"> </w:t>
      </w:r>
      <w:r w:rsidRPr="00BC0BB7">
        <w:rPr>
          <w:szCs w:val="24"/>
        </w:rPr>
        <w:t xml:space="preserve">is defined as </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
        <w:gridCol w:w="7094"/>
        <w:gridCol w:w="1530"/>
      </w:tblGrid>
      <w:tr w:rsidR="000F646E" w:rsidRPr="00BC0BB7" w14:paraId="0FB6E6E2" w14:textId="77777777" w:rsidTr="0054757B">
        <w:trPr>
          <w:trHeight w:val="432"/>
        </w:trPr>
        <w:tc>
          <w:tcPr>
            <w:tcW w:w="826" w:type="dxa"/>
            <w:vAlign w:val="center"/>
          </w:tcPr>
          <w:p w14:paraId="4BE6204C" w14:textId="77777777" w:rsidR="000F646E" w:rsidRPr="00BC0BB7" w:rsidRDefault="000F646E" w:rsidP="001B378F">
            <w:pPr>
              <w:spacing w:before="120"/>
              <w:jc w:val="center"/>
              <w:rPr>
                <w:rFonts w:ascii="Times New Roman" w:hAnsi="Times New Roman" w:cs="Times New Roman"/>
                <w:szCs w:val="24"/>
              </w:rPr>
            </w:pPr>
          </w:p>
        </w:tc>
        <w:tc>
          <w:tcPr>
            <w:tcW w:w="7094" w:type="dxa"/>
            <w:vAlign w:val="center"/>
          </w:tcPr>
          <w:p w14:paraId="5671F234" w14:textId="4CFC82AB" w:rsidR="000F646E" w:rsidRPr="00BC0BB7" w:rsidRDefault="000F646E" w:rsidP="001B378F">
            <w:pPr>
              <w:spacing w:before="120"/>
              <w:jc w:val="center"/>
              <w:rPr>
                <w:rFonts w:ascii="Times New Roman" w:eastAsiaTheme="minorEastAsia" w:hAnsi="Times New Roman" w:cs="Times New Roman"/>
                <w:b/>
                <w:bCs/>
                <w:szCs w:val="24"/>
              </w:rPr>
            </w:pPr>
            <m:oMathPara>
              <m:oMath>
                <m:r>
                  <m:rPr>
                    <m:sty m:val="bi"/>
                  </m:rPr>
                  <w:rPr>
                    <w:rFonts w:ascii="Cambria Math" w:hAnsi="Cambria Math" w:cs="Times New Roman"/>
                    <w:szCs w:val="24"/>
                  </w:rPr>
                  <m:t>dE</m:t>
                </m:r>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σ</m:t>
                            </m:r>
                          </m:e>
                          <m:sub>
                            <m:r>
                              <m:rPr>
                                <m:sty m:val="p"/>
                              </m:rPr>
                              <w:rPr>
                                <w:rFonts w:ascii="Cambria Math" w:hAnsi="Cambria Math" w:cs="Times New Roman"/>
                                <w:szCs w:val="24"/>
                              </w:rPr>
                              <m:t>s</m:t>
                            </m:r>
                          </m:sub>
                        </m:sSub>
                        <m:r>
                          <w:rPr>
                            <w:rFonts w:ascii="Cambria Math" w:hAnsi="Cambria Math" w:cs="Times New Roman"/>
                            <w:szCs w:val="24"/>
                          </w:rPr>
                          <m:t>dA</m:t>
                        </m:r>
                      </m:num>
                      <m:den>
                        <m:r>
                          <w:rPr>
                            <w:rFonts w:ascii="Cambria Math" w:hAnsi="Cambria Math" w:cs="Times New Roman"/>
                            <w:szCs w:val="24"/>
                          </w:rPr>
                          <m:t>4ϵr</m:t>
                        </m:r>
                      </m:den>
                    </m:f>
                  </m:e>
                </m:d>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r</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λ</m:t>
                        </m:r>
                      </m:den>
                    </m:f>
                  </m:e>
                </m:d>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-r/λ</m:t>
                    </m:r>
                  </m:sup>
                </m:sSup>
                <m:acc>
                  <m:accPr>
                    <m:ctrlPr>
                      <w:rPr>
                        <w:rFonts w:ascii="Cambria Math" w:hAnsi="Cambria Math" w:cs="Times New Roman"/>
                        <w:b/>
                        <w:bCs/>
                        <w:i/>
                        <w:szCs w:val="24"/>
                      </w:rPr>
                    </m:ctrlPr>
                  </m:accPr>
                  <m:e>
                    <m:r>
                      <m:rPr>
                        <m:sty m:val="bi"/>
                      </m:rPr>
                      <w:rPr>
                        <w:rFonts w:ascii="Cambria Math" w:hAnsi="Cambria Math" w:cs="Times New Roman"/>
                        <w:szCs w:val="24"/>
                      </w:rPr>
                      <m:t>r</m:t>
                    </m:r>
                  </m:e>
                </m:acc>
              </m:oMath>
            </m:oMathPara>
          </w:p>
        </w:tc>
        <w:tc>
          <w:tcPr>
            <w:tcW w:w="1530" w:type="dxa"/>
            <w:vAlign w:val="center"/>
          </w:tcPr>
          <w:p w14:paraId="6C6592A0" w14:textId="77777777" w:rsidR="000F646E" w:rsidRPr="00BC0BB7" w:rsidRDefault="000F646E" w:rsidP="001B378F">
            <w:pPr>
              <w:spacing w:before="120"/>
              <w:ind w:right="-739"/>
              <w:jc w:val="center"/>
              <w:rPr>
                <w:rFonts w:ascii="Times New Roman" w:hAnsi="Times New Roman" w:cs="Times New Roman"/>
                <w:szCs w:val="24"/>
              </w:rPr>
            </w:pPr>
            <w:r w:rsidRPr="00BC0BB7">
              <w:rPr>
                <w:rFonts w:ascii="Times New Roman" w:hAnsi="Times New Roman" w:cs="Times New Roman"/>
                <w:szCs w:val="24"/>
              </w:rPr>
              <w:t>(S6)</w:t>
            </w:r>
          </w:p>
        </w:tc>
      </w:tr>
      <w:tr w:rsidR="000F646E" w:rsidRPr="00BC0BB7" w14:paraId="05B06369" w14:textId="77777777" w:rsidTr="0054757B">
        <w:trPr>
          <w:trHeight w:val="432"/>
        </w:trPr>
        <w:tc>
          <w:tcPr>
            <w:tcW w:w="826" w:type="dxa"/>
            <w:vAlign w:val="center"/>
          </w:tcPr>
          <w:p w14:paraId="76C42F29" w14:textId="77777777" w:rsidR="000F646E" w:rsidRPr="00BC0BB7" w:rsidRDefault="000F646E" w:rsidP="001B378F">
            <w:pPr>
              <w:spacing w:before="120"/>
              <w:jc w:val="center"/>
              <w:rPr>
                <w:rFonts w:ascii="Times New Roman" w:hAnsi="Times New Roman" w:cs="Times New Roman"/>
                <w:szCs w:val="24"/>
              </w:rPr>
            </w:pPr>
          </w:p>
        </w:tc>
        <w:tc>
          <w:tcPr>
            <w:tcW w:w="7094" w:type="dxa"/>
            <w:vAlign w:val="center"/>
          </w:tcPr>
          <w:p w14:paraId="5F522789" w14:textId="3C737D73" w:rsidR="000F646E" w:rsidRPr="00BC0BB7" w:rsidRDefault="000F646E" w:rsidP="001B378F">
            <w:pPr>
              <w:spacing w:before="120"/>
              <w:jc w:val="center"/>
              <w:rPr>
                <w:rFonts w:ascii="Times New Roman" w:hAnsi="Times New Roman" w:cs="Times New Roman"/>
                <w:szCs w:val="24"/>
              </w:rPr>
            </w:pPr>
            <m:oMathPara>
              <m:oMath>
                <m:r>
                  <m:rPr>
                    <m:sty m:val="bi"/>
                  </m:rPr>
                  <w:rPr>
                    <w:rFonts w:ascii="Cambria Math" w:hAnsi="Cambria Math" w:cs="Times New Roman"/>
                    <w:szCs w:val="24"/>
                  </w:rPr>
                  <m:t>r</m:t>
                </m:r>
                <m:r>
                  <m:rPr>
                    <m:sty m:val="bi"/>
                  </m:rPr>
                  <w:rPr>
                    <w:rFonts w:ascii="Cambria Math" w:eastAsiaTheme="minorEastAsia"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eastAsiaTheme="minorEastAsia" w:hAnsi="Cambria Math" w:cs="Times New Roman"/>
                            <w:szCs w:val="24"/>
                          </w:rPr>
                          <m:t>x</m:t>
                        </m:r>
                      </m:e>
                      <m:sub>
                        <m:r>
                          <m:rPr>
                            <m:sty m:val="p"/>
                          </m:rPr>
                          <w:rPr>
                            <w:rFonts w:ascii="Cambria Math" w:eastAsiaTheme="minorEastAsia" w:hAnsi="Cambria Math" w:cs="Times New Roman"/>
                            <w:szCs w:val="24"/>
                          </w:rPr>
                          <m:t>p</m:t>
                        </m:r>
                      </m:sub>
                    </m:sSub>
                    <m:r>
                      <w:rPr>
                        <w:rFonts w:ascii="Cambria Math" w:eastAsiaTheme="minorEastAsia" w:hAnsi="Cambria Math" w:cs="Times New Roman"/>
                        <w:szCs w:val="24"/>
                      </w:rPr>
                      <m:t>-</m:t>
                    </m:r>
                    <m:sSub>
                      <m:sSubPr>
                        <m:ctrlPr>
                          <w:rPr>
                            <w:rFonts w:ascii="Cambria Math" w:hAnsi="Cambria Math" w:cs="Times New Roman"/>
                            <w:i/>
                            <w:szCs w:val="24"/>
                          </w:rPr>
                        </m:ctrlPr>
                      </m:sSubPr>
                      <m:e>
                        <m:r>
                          <w:rPr>
                            <w:rFonts w:ascii="Cambria Math" w:eastAsiaTheme="minorEastAsia" w:hAnsi="Cambria Math" w:cs="Times New Roman"/>
                            <w:szCs w:val="24"/>
                          </w:rPr>
                          <m:t>x</m:t>
                        </m:r>
                      </m:e>
                      <m:sub>
                        <m:r>
                          <m:rPr>
                            <m:sty m:val="p"/>
                          </m:rPr>
                          <w:rPr>
                            <w:rFonts w:ascii="Cambria Math" w:eastAsiaTheme="minorEastAsia" w:hAnsi="Cambria Math" w:cs="Times New Roman"/>
                            <w:szCs w:val="24"/>
                          </w:rPr>
                          <m:t>s</m:t>
                        </m:r>
                      </m:sub>
                    </m:sSub>
                  </m:e>
                </m:d>
                <m:acc>
                  <m:accPr>
                    <m:ctrlPr>
                      <w:rPr>
                        <w:rFonts w:ascii="Cambria Math" w:hAnsi="Cambria Math" w:cs="Times New Roman"/>
                        <w:b/>
                        <w:bCs/>
                        <w:i/>
                        <w:szCs w:val="24"/>
                      </w:rPr>
                    </m:ctrlPr>
                  </m:accPr>
                  <m:e>
                    <m:r>
                      <m:rPr>
                        <m:sty m:val="bi"/>
                      </m:rPr>
                      <w:rPr>
                        <w:rFonts w:ascii="Cambria Math" w:hAnsi="Cambria Math" w:cs="Times New Roman"/>
                        <w:szCs w:val="24"/>
                      </w:rPr>
                      <m:t>i</m:t>
                    </m:r>
                  </m:e>
                </m:acc>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y</m:t>
                        </m:r>
                      </m:e>
                      <m:sub>
                        <m:r>
                          <m:rPr>
                            <m:sty m:val="p"/>
                          </m:rPr>
                          <w:rPr>
                            <w:rFonts w:ascii="Cambria Math" w:hAnsi="Cambria Math" w:cs="Times New Roman"/>
                            <w:szCs w:val="24"/>
                          </w:rPr>
                          <m:t>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m:rPr>
                            <m:sty m:val="p"/>
                          </m:rPr>
                          <w:rPr>
                            <w:rFonts w:ascii="Cambria Math" w:hAnsi="Cambria Math" w:cs="Times New Roman"/>
                            <w:szCs w:val="24"/>
                          </w:rPr>
                          <m:t>s</m:t>
                        </m:r>
                      </m:sub>
                    </m:sSub>
                  </m:e>
                </m:d>
                <m:acc>
                  <m:accPr>
                    <m:ctrlPr>
                      <w:rPr>
                        <w:rFonts w:ascii="Cambria Math" w:hAnsi="Cambria Math" w:cs="Times New Roman"/>
                        <w:b/>
                        <w:bCs/>
                        <w:i/>
                        <w:szCs w:val="24"/>
                      </w:rPr>
                    </m:ctrlPr>
                  </m:accPr>
                  <m:e>
                    <m:r>
                      <m:rPr>
                        <m:sty m:val="bi"/>
                      </m:rPr>
                      <w:rPr>
                        <w:rFonts w:ascii="Cambria Math" w:hAnsi="Cambria Math" w:cs="Times New Roman"/>
                        <w:szCs w:val="24"/>
                      </w:rPr>
                      <m:t>j</m:t>
                    </m:r>
                  </m:e>
                </m:acc>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z</m:t>
                        </m:r>
                      </m:e>
                      <m:sub>
                        <m:r>
                          <m:rPr>
                            <m:sty m:val="p"/>
                          </m:rPr>
                          <w:rPr>
                            <w:rFonts w:ascii="Cambria Math" w:hAnsi="Cambria Math" w:cs="Times New Roman"/>
                            <w:szCs w:val="24"/>
                          </w:rPr>
                          <m:t>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z</m:t>
                        </m:r>
                      </m:e>
                      <m:sub>
                        <m:r>
                          <m:rPr>
                            <m:sty m:val="p"/>
                          </m:rPr>
                          <w:rPr>
                            <w:rFonts w:ascii="Cambria Math" w:hAnsi="Cambria Math" w:cs="Times New Roman"/>
                            <w:szCs w:val="24"/>
                          </w:rPr>
                          <m:t>s</m:t>
                        </m:r>
                      </m:sub>
                    </m:sSub>
                  </m:e>
                </m:d>
                <m:acc>
                  <m:accPr>
                    <m:ctrlPr>
                      <w:rPr>
                        <w:rFonts w:ascii="Cambria Math" w:hAnsi="Cambria Math" w:cs="Times New Roman"/>
                        <w:b/>
                        <w:bCs/>
                        <w:i/>
                        <w:szCs w:val="24"/>
                      </w:rPr>
                    </m:ctrlPr>
                  </m:accPr>
                  <m:e>
                    <m:r>
                      <m:rPr>
                        <m:sty m:val="bi"/>
                      </m:rPr>
                      <w:rPr>
                        <w:rFonts w:ascii="Cambria Math" w:hAnsi="Cambria Math" w:cs="Times New Roman"/>
                        <w:szCs w:val="24"/>
                      </w:rPr>
                      <m:t>k</m:t>
                    </m:r>
                  </m:e>
                </m:acc>
              </m:oMath>
            </m:oMathPara>
          </w:p>
        </w:tc>
        <w:tc>
          <w:tcPr>
            <w:tcW w:w="1530" w:type="dxa"/>
            <w:vAlign w:val="center"/>
          </w:tcPr>
          <w:p w14:paraId="6DC3A57B" w14:textId="77777777" w:rsidR="000F646E" w:rsidRPr="00BC0BB7" w:rsidRDefault="000F646E" w:rsidP="001B378F">
            <w:pPr>
              <w:spacing w:before="120"/>
              <w:ind w:right="-739"/>
              <w:jc w:val="center"/>
              <w:rPr>
                <w:rFonts w:ascii="Times New Roman" w:hAnsi="Times New Roman" w:cs="Times New Roman"/>
                <w:szCs w:val="24"/>
              </w:rPr>
            </w:pPr>
            <w:r w:rsidRPr="00BC0BB7">
              <w:rPr>
                <w:rFonts w:ascii="Times New Roman" w:hAnsi="Times New Roman" w:cs="Times New Roman"/>
                <w:szCs w:val="24"/>
              </w:rPr>
              <w:t>(S7)</w:t>
            </w:r>
          </w:p>
        </w:tc>
      </w:tr>
      <w:tr w:rsidR="000F646E" w:rsidRPr="00BC0BB7" w14:paraId="2FE716C6" w14:textId="77777777" w:rsidTr="0054757B">
        <w:trPr>
          <w:trHeight w:val="432"/>
        </w:trPr>
        <w:tc>
          <w:tcPr>
            <w:tcW w:w="826" w:type="dxa"/>
            <w:vAlign w:val="center"/>
          </w:tcPr>
          <w:p w14:paraId="5AE27335" w14:textId="77777777" w:rsidR="000F646E" w:rsidRPr="00BC0BB7" w:rsidRDefault="000F646E" w:rsidP="001B378F">
            <w:pPr>
              <w:spacing w:before="120"/>
              <w:jc w:val="center"/>
              <w:rPr>
                <w:rFonts w:ascii="Times New Roman" w:hAnsi="Times New Roman" w:cs="Times New Roman"/>
                <w:szCs w:val="24"/>
              </w:rPr>
            </w:pPr>
          </w:p>
        </w:tc>
        <w:tc>
          <w:tcPr>
            <w:tcW w:w="7094" w:type="dxa"/>
            <w:vAlign w:val="center"/>
          </w:tcPr>
          <w:p w14:paraId="3C6A9DB5" w14:textId="77777777" w:rsidR="000F646E" w:rsidRPr="00BC0BB7" w:rsidRDefault="000F646E" w:rsidP="001B378F">
            <w:pPr>
              <w:spacing w:before="120"/>
              <w:jc w:val="center"/>
              <w:rPr>
                <w:rFonts w:ascii="Times New Roman" w:hAnsi="Times New Roman" w:cs="Times New Roman"/>
                <w:szCs w:val="24"/>
              </w:rPr>
            </w:pPr>
            <m:oMathPara>
              <m:oMath>
                <m:r>
                  <w:rPr>
                    <w:rFonts w:ascii="Cambria Math" w:hAnsi="Cambria Math" w:cs="Times New Roman"/>
                    <w:szCs w:val="24"/>
                  </w:rPr>
                  <m:t>r=</m:t>
                </m:r>
                <m:d>
                  <m:dPr>
                    <m:begChr m:val="|"/>
                    <m:endChr m:val="|"/>
                    <m:ctrlPr>
                      <w:rPr>
                        <w:rFonts w:ascii="Cambria Math" w:hAnsi="Cambria Math" w:cs="Times New Roman"/>
                        <w:i/>
                        <w:szCs w:val="24"/>
                      </w:rPr>
                    </m:ctrlPr>
                  </m:dPr>
                  <m:e>
                    <m:r>
                      <m:rPr>
                        <m:sty m:val="bi"/>
                      </m:rPr>
                      <w:rPr>
                        <w:rFonts w:ascii="Cambria Math" w:hAnsi="Cambria Math" w:cs="Times New Roman"/>
                        <w:szCs w:val="24"/>
                      </w:rPr>
                      <m:t>r</m:t>
                    </m:r>
                  </m:e>
                </m:d>
              </m:oMath>
            </m:oMathPara>
          </w:p>
        </w:tc>
        <w:tc>
          <w:tcPr>
            <w:tcW w:w="1530" w:type="dxa"/>
            <w:vAlign w:val="center"/>
          </w:tcPr>
          <w:p w14:paraId="61310058" w14:textId="77777777" w:rsidR="000F646E" w:rsidRPr="00BC0BB7" w:rsidRDefault="000F646E" w:rsidP="001B378F">
            <w:pPr>
              <w:spacing w:before="120"/>
              <w:ind w:right="-739"/>
              <w:jc w:val="center"/>
              <w:rPr>
                <w:rFonts w:ascii="Times New Roman" w:hAnsi="Times New Roman" w:cs="Times New Roman"/>
                <w:szCs w:val="24"/>
              </w:rPr>
            </w:pPr>
            <w:r w:rsidRPr="00BC0BB7">
              <w:rPr>
                <w:rFonts w:ascii="Times New Roman" w:hAnsi="Times New Roman" w:cs="Times New Roman"/>
                <w:szCs w:val="24"/>
              </w:rPr>
              <w:t>(S8)</w:t>
            </w:r>
          </w:p>
        </w:tc>
      </w:tr>
      <w:tr w:rsidR="000F646E" w:rsidRPr="00BC0BB7" w14:paraId="34F72488" w14:textId="77777777" w:rsidTr="0054757B">
        <w:trPr>
          <w:trHeight w:val="432"/>
        </w:trPr>
        <w:tc>
          <w:tcPr>
            <w:tcW w:w="826" w:type="dxa"/>
            <w:vAlign w:val="center"/>
          </w:tcPr>
          <w:p w14:paraId="4F61657F" w14:textId="77777777" w:rsidR="000F646E" w:rsidRPr="00BC0BB7" w:rsidRDefault="000F646E" w:rsidP="001B378F">
            <w:pPr>
              <w:spacing w:before="120"/>
              <w:jc w:val="center"/>
              <w:rPr>
                <w:rFonts w:ascii="Times New Roman" w:hAnsi="Times New Roman" w:cs="Times New Roman"/>
                <w:szCs w:val="24"/>
              </w:rPr>
            </w:pPr>
          </w:p>
        </w:tc>
        <w:tc>
          <w:tcPr>
            <w:tcW w:w="7094" w:type="dxa"/>
            <w:vAlign w:val="center"/>
          </w:tcPr>
          <w:p w14:paraId="667FA27C" w14:textId="77777777" w:rsidR="000F646E" w:rsidRPr="00BC0BB7" w:rsidRDefault="0015595F" w:rsidP="001B378F">
            <w:pPr>
              <w:spacing w:before="120"/>
              <w:jc w:val="center"/>
              <w:rPr>
                <w:rFonts w:ascii="Times New Roman" w:hAnsi="Times New Roman" w:cs="Times New Roman"/>
                <w:szCs w:val="24"/>
              </w:rPr>
            </w:pPr>
            <m:oMathPara>
              <m:oMath>
                <m:acc>
                  <m:accPr>
                    <m:ctrlPr>
                      <w:rPr>
                        <w:rFonts w:ascii="Cambria Math" w:hAnsi="Cambria Math" w:cs="Times New Roman"/>
                        <w:b/>
                        <w:bCs/>
                        <w:i/>
                        <w:szCs w:val="24"/>
                      </w:rPr>
                    </m:ctrlPr>
                  </m:accPr>
                  <m:e>
                    <m:r>
                      <m:rPr>
                        <m:sty m:val="bi"/>
                      </m:rPr>
                      <w:rPr>
                        <w:rFonts w:ascii="Cambria Math" w:hAnsi="Cambria Math" w:cs="Times New Roman"/>
                        <w:szCs w:val="24"/>
                      </w:rPr>
                      <m:t>r</m:t>
                    </m:r>
                  </m:e>
                </m:acc>
                <m:r>
                  <m:rPr>
                    <m:sty m:val="bi"/>
                  </m:rPr>
                  <w:rPr>
                    <w:rFonts w:ascii="Cambria Math" w:hAnsi="Cambria Math" w:cs="Times New Roman"/>
                    <w:szCs w:val="24"/>
                  </w:rPr>
                  <m:t>=</m:t>
                </m:r>
                <m:f>
                  <m:fPr>
                    <m:ctrlPr>
                      <w:rPr>
                        <w:rFonts w:ascii="Cambria Math" w:hAnsi="Cambria Math" w:cs="Times New Roman"/>
                        <w:b/>
                        <w:bCs/>
                        <w:i/>
                        <w:szCs w:val="24"/>
                      </w:rPr>
                    </m:ctrlPr>
                  </m:fPr>
                  <m:num>
                    <m:r>
                      <m:rPr>
                        <m:sty m:val="bi"/>
                      </m:rPr>
                      <w:rPr>
                        <w:rFonts w:ascii="Cambria Math" w:hAnsi="Cambria Math" w:cs="Times New Roman"/>
                        <w:szCs w:val="24"/>
                      </w:rPr>
                      <m:t>r</m:t>
                    </m:r>
                  </m:num>
                  <m:den>
                    <m:r>
                      <w:rPr>
                        <w:rFonts w:ascii="Cambria Math" w:hAnsi="Cambria Math" w:cs="Times New Roman"/>
                        <w:szCs w:val="24"/>
                      </w:rPr>
                      <m:t>r</m:t>
                    </m:r>
                  </m:den>
                </m:f>
              </m:oMath>
            </m:oMathPara>
          </w:p>
        </w:tc>
        <w:tc>
          <w:tcPr>
            <w:tcW w:w="1530" w:type="dxa"/>
            <w:vAlign w:val="center"/>
          </w:tcPr>
          <w:p w14:paraId="498957B9" w14:textId="77777777" w:rsidR="000F646E" w:rsidRPr="00BC0BB7" w:rsidRDefault="000F646E" w:rsidP="001B378F">
            <w:pPr>
              <w:spacing w:before="120"/>
              <w:ind w:right="-739"/>
              <w:jc w:val="center"/>
              <w:rPr>
                <w:rFonts w:ascii="Times New Roman" w:hAnsi="Times New Roman" w:cs="Times New Roman"/>
                <w:szCs w:val="24"/>
              </w:rPr>
            </w:pPr>
            <w:r w:rsidRPr="00BC0BB7">
              <w:rPr>
                <w:rFonts w:ascii="Times New Roman" w:hAnsi="Times New Roman" w:cs="Times New Roman"/>
                <w:szCs w:val="24"/>
              </w:rPr>
              <w:t>(S9)</w:t>
            </w:r>
          </w:p>
        </w:tc>
      </w:tr>
    </w:tbl>
    <w:p w14:paraId="08414476" w14:textId="77777777" w:rsidR="000F646E" w:rsidRPr="00BC0BB7" w:rsidRDefault="000F646E" w:rsidP="001B378F">
      <w:pPr>
        <w:pStyle w:val="ListParagraph"/>
        <w:spacing w:before="120"/>
        <w:ind w:left="0"/>
        <w:jc w:val="both"/>
        <w:rPr>
          <w:szCs w:val="24"/>
        </w:rPr>
      </w:pPr>
      <w:r w:rsidRPr="00BC0BB7">
        <w:rPr>
          <w:szCs w:val="24"/>
        </w:rPr>
        <w:t xml:space="preserve">where </w:t>
      </w:r>
      <m:oMath>
        <m:r>
          <m:rPr>
            <m:sty m:val="bi"/>
          </m:rPr>
          <w:rPr>
            <w:rFonts w:ascii="Cambria Math" w:hAnsi="Cambria Math"/>
            <w:szCs w:val="24"/>
          </w:rPr>
          <m:t>r</m:t>
        </m:r>
      </m:oMath>
      <w:r w:rsidRPr="00BC0BB7">
        <w:rPr>
          <w:b/>
          <w:bCs/>
          <w:szCs w:val="24"/>
        </w:rPr>
        <w:t xml:space="preserve"> </w:t>
      </w:r>
      <w:r w:rsidRPr="00BC0BB7">
        <w:rPr>
          <w:szCs w:val="24"/>
        </w:rPr>
        <w:t xml:space="preserve">defines the vector between the differential element and point on the particle. The differential force on the particle is given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560"/>
        <w:gridCol w:w="895"/>
      </w:tblGrid>
      <w:tr w:rsidR="000F646E" w:rsidRPr="00BC0BB7" w14:paraId="596F34FF" w14:textId="77777777" w:rsidTr="00956DF6">
        <w:tc>
          <w:tcPr>
            <w:tcW w:w="895" w:type="dxa"/>
          </w:tcPr>
          <w:p w14:paraId="4AEC082E" w14:textId="77777777" w:rsidR="000F646E" w:rsidRPr="00BC0BB7" w:rsidRDefault="000F646E" w:rsidP="001B378F">
            <w:pPr>
              <w:spacing w:before="120"/>
              <w:rPr>
                <w:rFonts w:ascii="Times New Roman" w:hAnsi="Times New Roman" w:cs="Times New Roman"/>
                <w:szCs w:val="24"/>
              </w:rPr>
            </w:pPr>
          </w:p>
        </w:tc>
        <w:tc>
          <w:tcPr>
            <w:tcW w:w="7560" w:type="dxa"/>
          </w:tcPr>
          <w:p w14:paraId="5C02B815" w14:textId="77777777" w:rsidR="000F646E" w:rsidRPr="00BC0BB7" w:rsidRDefault="000F646E" w:rsidP="001B378F">
            <w:pPr>
              <w:spacing w:before="120"/>
              <w:rPr>
                <w:rFonts w:ascii="Times New Roman" w:hAnsi="Times New Roman" w:cs="Times New Roman"/>
                <w:b/>
                <w:bCs/>
                <w:szCs w:val="24"/>
              </w:rPr>
            </w:pPr>
            <m:oMathPara>
              <m:oMath>
                <m:r>
                  <m:rPr>
                    <m:sty m:val="bi"/>
                  </m:rPr>
                  <w:rPr>
                    <w:rFonts w:ascii="Cambria Math" w:hAnsi="Cambria Math" w:cs="Times New Roman"/>
                    <w:szCs w:val="24"/>
                  </w:rPr>
                  <m:t>d</m:t>
                </m:r>
                <m:sSub>
                  <m:sSubPr>
                    <m:ctrlPr>
                      <w:rPr>
                        <w:rFonts w:ascii="Cambria Math" w:hAnsi="Cambria Math" w:cs="Times New Roman"/>
                        <w:b/>
                        <w:bCs/>
                        <w:i/>
                        <w:szCs w:val="24"/>
                      </w:rPr>
                    </m:ctrlPr>
                  </m:sSubPr>
                  <m:e>
                    <m:r>
                      <m:rPr>
                        <m:sty m:val="bi"/>
                      </m:rPr>
                      <w:rPr>
                        <w:rFonts w:ascii="Cambria Math" w:hAnsi="Cambria Math" w:cs="Times New Roman"/>
                        <w:szCs w:val="24"/>
                      </w:rPr>
                      <m:t>F</m:t>
                    </m:r>
                  </m:e>
                  <m:sub>
                    <m:r>
                      <m:rPr>
                        <m:sty m:val="b"/>
                      </m:rPr>
                      <w:rPr>
                        <w:rFonts w:ascii="Cambria Math" w:hAnsi="Cambria Math" w:cs="Times New Roman"/>
                        <w:szCs w:val="24"/>
                      </w:rPr>
                      <m:t>E</m:t>
                    </m:r>
                  </m:sub>
                </m:sSub>
                <m:r>
                  <w:rPr>
                    <w:rFonts w:ascii="Cambria Math" w:eastAsiaTheme="minorEastAsia" w:hAnsi="Cambria Math" w:cs="Times New Roman"/>
                    <w:szCs w:val="24"/>
                  </w:rPr>
                  <m:t>=</m:t>
                </m:r>
                <m:sSub>
                  <m:sSubPr>
                    <m:ctrlPr>
                      <w:rPr>
                        <w:rFonts w:ascii="Cambria Math" w:hAnsi="Cambria Math" w:cs="Times New Roman"/>
                        <w:i/>
                        <w:szCs w:val="24"/>
                      </w:rPr>
                    </m:ctrlPr>
                  </m:sSubPr>
                  <m:e>
                    <m:r>
                      <w:rPr>
                        <w:rFonts w:ascii="Cambria Math" w:eastAsiaTheme="minorEastAsia" w:hAnsi="Cambria Math" w:cs="Times New Roman"/>
                        <w:szCs w:val="24"/>
                      </w:rPr>
                      <m:t>σ</m:t>
                    </m:r>
                  </m:e>
                  <m:sub>
                    <m:r>
                      <m:rPr>
                        <m:sty m:val="p"/>
                      </m:rPr>
                      <w:rPr>
                        <w:rFonts w:ascii="Cambria Math" w:eastAsiaTheme="minorEastAsia" w:hAnsi="Cambria Math" w:cs="Times New Roman"/>
                        <w:szCs w:val="24"/>
                      </w:rPr>
                      <m:t>p</m:t>
                    </m:r>
                  </m:sub>
                </m:sSub>
                <m:r>
                  <w:rPr>
                    <w:rFonts w:ascii="Cambria Math" w:hAnsi="Cambria Math" w:cs="Times New Roman"/>
                    <w:szCs w:val="24"/>
                  </w:rPr>
                  <m:t>d</m:t>
                </m:r>
                <m:sSub>
                  <m:sSubPr>
                    <m:ctrlPr>
                      <w:rPr>
                        <w:rFonts w:ascii="Cambria Math" w:hAnsi="Cambria Math" w:cs="Times New Roman"/>
                        <w:i/>
                        <w:szCs w:val="24"/>
                      </w:rPr>
                    </m:ctrlPr>
                  </m:sSubPr>
                  <m:e>
                    <m:r>
                      <w:rPr>
                        <w:rFonts w:ascii="Cambria Math" w:hAnsi="Cambria Math" w:cs="Times New Roman"/>
                        <w:szCs w:val="24"/>
                      </w:rPr>
                      <m:t>A</m:t>
                    </m:r>
                  </m:e>
                  <m:sub>
                    <m:r>
                      <m:rPr>
                        <m:sty m:val="p"/>
                      </m:rPr>
                      <w:rPr>
                        <w:rFonts w:ascii="Cambria Math" w:hAnsi="Cambria Math" w:cs="Times New Roman"/>
                        <w:szCs w:val="24"/>
                      </w:rPr>
                      <m:t>p</m:t>
                    </m:r>
                  </m:sub>
                </m:sSub>
                <m:nary>
                  <m:naryPr>
                    <m:limLoc m:val="undOvr"/>
                    <m:ctrlPr>
                      <w:rPr>
                        <w:rFonts w:ascii="Cambria Math" w:hAnsi="Cambria Math" w:cs="Times New Roman"/>
                        <w:i/>
                        <w:szCs w:val="24"/>
                      </w:rPr>
                    </m:ctrlPr>
                  </m:naryPr>
                  <m:sub>
                    <m:r>
                      <w:rPr>
                        <w:rFonts w:ascii="Cambria Math" w:hAnsi="Cambria Math" w:cs="Times New Roman"/>
                        <w:szCs w:val="24"/>
                      </w:rPr>
                      <m:t>x→ -∞</m:t>
                    </m:r>
                  </m:sub>
                  <m:sup>
                    <m:r>
                      <w:rPr>
                        <w:rFonts w:ascii="Cambria Math" w:hAnsi="Cambria Math" w:cs="Times New Roman"/>
                        <w:szCs w:val="24"/>
                      </w:rPr>
                      <m:t>x→∞</m:t>
                    </m:r>
                  </m:sup>
                  <m:e>
                    <m:nary>
                      <m:naryPr>
                        <m:limLoc m:val="undOvr"/>
                        <m:ctrlPr>
                          <w:rPr>
                            <w:rFonts w:ascii="Cambria Math" w:hAnsi="Cambria Math" w:cs="Times New Roman"/>
                            <w:i/>
                            <w:szCs w:val="24"/>
                          </w:rPr>
                        </m:ctrlPr>
                      </m:naryPr>
                      <m:sub>
                        <m:r>
                          <w:rPr>
                            <w:rFonts w:ascii="Cambria Math" w:hAnsi="Cambria Math" w:cs="Times New Roman"/>
                            <w:szCs w:val="24"/>
                          </w:rPr>
                          <m:t>y→ -∞</m:t>
                        </m:r>
                      </m:sub>
                      <m:sup>
                        <m:r>
                          <w:rPr>
                            <w:rFonts w:ascii="Cambria Math" w:hAnsi="Cambria Math" w:cs="Times New Roman"/>
                            <w:szCs w:val="24"/>
                          </w:rPr>
                          <m:t>y→∞</m:t>
                        </m:r>
                      </m:sup>
                      <m:e>
                        <m:sSub>
                          <m:sSubPr>
                            <m:ctrlPr>
                              <w:rPr>
                                <w:rFonts w:ascii="Cambria Math" w:hAnsi="Cambria Math" w:cs="Times New Roman"/>
                                <w:b/>
                                <w:bCs/>
                                <w:i/>
                                <w:szCs w:val="24"/>
                              </w:rPr>
                            </m:ctrlPr>
                          </m:sSubPr>
                          <m:e>
                            <m:r>
                              <w:rPr>
                                <w:rFonts w:ascii="Cambria Math" w:hAnsi="Cambria Math" w:cs="Times New Roman"/>
                                <w:szCs w:val="24"/>
                              </w:rPr>
                              <m:t>d</m:t>
                            </m:r>
                            <m:r>
                              <m:rPr>
                                <m:sty m:val="bi"/>
                              </m:rPr>
                              <w:rPr>
                                <w:rFonts w:ascii="Cambria Math" w:hAnsi="Cambria Math" w:cs="Times New Roman"/>
                                <w:szCs w:val="24"/>
                              </w:rPr>
                              <m:t>E</m:t>
                            </m:r>
                          </m:e>
                          <m:sub>
                            <m:r>
                              <m:rPr>
                                <m:sty m:val="bi"/>
                              </m:rPr>
                              <w:rPr>
                                <w:rFonts w:ascii="Cambria Math" w:hAnsi="Cambria Math" w:cs="Times New Roman"/>
                                <w:szCs w:val="24"/>
                              </w:rPr>
                              <m:t>∥</m:t>
                            </m:r>
                          </m:sub>
                        </m:sSub>
                      </m:e>
                    </m:nary>
                  </m:e>
                </m:nary>
              </m:oMath>
            </m:oMathPara>
          </w:p>
        </w:tc>
        <w:tc>
          <w:tcPr>
            <w:tcW w:w="895" w:type="dxa"/>
            <w:vAlign w:val="center"/>
          </w:tcPr>
          <w:p w14:paraId="6F5CE2A1" w14:textId="77777777" w:rsidR="000F646E" w:rsidRPr="00BC0BB7" w:rsidRDefault="000F646E" w:rsidP="001B378F">
            <w:pPr>
              <w:spacing w:before="120"/>
              <w:jc w:val="right"/>
              <w:rPr>
                <w:rFonts w:ascii="Times New Roman" w:hAnsi="Times New Roman" w:cs="Times New Roman"/>
                <w:szCs w:val="24"/>
              </w:rPr>
            </w:pPr>
            <w:r w:rsidRPr="00BC0BB7">
              <w:rPr>
                <w:rFonts w:ascii="Times New Roman" w:hAnsi="Times New Roman" w:cs="Times New Roman"/>
                <w:szCs w:val="24"/>
              </w:rPr>
              <w:t>(S10)</w:t>
            </w:r>
          </w:p>
        </w:tc>
      </w:tr>
    </w:tbl>
    <w:p w14:paraId="1A50F3E1" w14:textId="77B23FE6" w:rsidR="000F646E" w:rsidRPr="00BC0BB7" w:rsidRDefault="000F646E" w:rsidP="001B378F">
      <w:pPr>
        <w:pStyle w:val="ListParagraph"/>
        <w:spacing w:before="120"/>
        <w:ind w:left="0"/>
        <w:jc w:val="both"/>
        <w:rPr>
          <w:szCs w:val="24"/>
        </w:rPr>
      </w:pPr>
      <w:r w:rsidRPr="00BC0BB7">
        <w:rPr>
          <w:szCs w:val="24"/>
        </w:rPr>
        <w:t xml:space="preserve">where </w:t>
      </w:r>
      <m:oMath>
        <m:r>
          <w:rPr>
            <w:rFonts w:ascii="Cambria Math" w:hAnsi="Cambria Math"/>
            <w:szCs w:val="24"/>
          </w:rPr>
          <m:t>d</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p</m:t>
            </m:r>
          </m:sub>
        </m:sSub>
      </m:oMath>
      <w:r w:rsidRPr="00BC0BB7">
        <w:rPr>
          <w:szCs w:val="24"/>
        </w:rPr>
        <w:t xml:space="preserve"> is the differential area element on the particle surface given as </w:t>
      </w:r>
      <m:oMath>
        <m:r>
          <w:rPr>
            <w:rFonts w:ascii="Cambria Math" w:hAnsi="Cambria Math"/>
            <w:szCs w:val="24"/>
          </w:rPr>
          <m:t>asin</m:t>
        </m:r>
        <m:d>
          <m:dPr>
            <m:ctrlPr>
              <w:rPr>
                <w:rFonts w:ascii="Cambria Math" w:hAnsi="Cambria Math"/>
                <w:i/>
                <w:szCs w:val="24"/>
              </w:rPr>
            </m:ctrlPr>
          </m:dPr>
          <m:e>
            <m:r>
              <w:rPr>
                <w:rFonts w:ascii="Cambria Math" w:hAnsi="Cambria Math"/>
                <w:szCs w:val="24"/>
              </w:rPr>
              <m:t>θ</m:t>
            </m:r>
          </m:e>
        </m:d>
        <m:r>
          <w:rPr>
            <w:rFonts w:ascii="Cambria Math" w:hAnsi="Cambria Math"/>
            <w:szCs w:val="24"/>
          </w:rPr>
          <m:t>dθdϕ</m:t>
        </m:r>
      </m:oMath>
      <w:r w:rsidRPr="00BC0BB7">
        <w:rPr>
          <w:szCs w:val="24"/>
        </w:rPr>
        <w:t xml:space="preserve">, </w:t>
      </w:r>
      <m:oMath>
        <m:r>
          <w:rPr>
            <w:rFonts w:ascii="Cambria Math" w:hAnsi="Cambria Math"/>
            <w:szCs w:val="24"/>
          </w:rPr>
          <m:t>θ</m:t>
        </m:r>
      </m:oMath>
      <w:r w:rsidRPr="00BC0BB7">
        <w:rPr>
          <w:szCs w:val="24"/>
        </w:rPr>
        <w:t xml:space="preserve"> and </w:t>
      </w:r>
      <m:oMath>
        <m:r>
          <w:rPr>
            <w:rFonts w:ascii="Cambria Math" w:hAnsi="Cambria Math"/>
            <w:szCs w:val="24"/>
          </w:rPr>
          <m:t>ϕ</m:t>
        </m:r>
      </m:oMath>
      <w:r w:rsidRPr="00BC0BB7">
        <w:rPr>
          <w:szCs w:val="24"/>
        </w:rPr>
        <w:t xml:space="preserve"> being the polar and azimuthal angles, respectively</w:t>
      </w:r>
      <w:r w:rsidR="00E96761" w:rsidRPr="00BC0BB7">
        <w:rPr>
          <w:szCs w:val="24"/>
        </w:rPr>
        <w:t>,</w:t>
      </w:r>
      <w:r w:rsidRPr="00BC0BB7">
        <w:rPr>
          <w:szCs w:val="24"/>
        </w:rPr>
        <w:t xml:space="preserve"> and </w:t>
      </w: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m:t>
            </m:r>
          </m:sub>
        </m:sSub>
        <m:r>
          <w:rPr>
            <w:rFonts w:ascii="Cambria Math" w:hAnsi="Cambria Math"/>
            <w:szCs w:val="24"/>
          </w:rPr>
          <m:t xml:space="preserve"> </m:t>
        </m:r>
      </m:oMath>
      <w:r w:rsidRPr="00BC0BB7">
        <w:rPr>
          <w:szCs w:val="24"/>
        </w:rPr>
        <w:t xml:space="preserve">is the parallel component of the electric field given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560"/>
        <w:gridCol w:w="895"/>
      </w:tblGrid>
      <w:tr w:rsidR="000F646E" w:rsidRPr="00BC0BB7" w14:paraId="36024159" w14:textId="77777777" w:rsidTr="00956DF6">
        <w:tc>
          <w:tcPr>
            <w:tcW w:w="895" w:type="dxa"/>
          </w:tcPr>
          <w:p w14:paraId="2EA8BF07" w14:textId="77777777" w:rsidR="000F646E" w:rsidRPr="00BC0BB7" w:rsidRDefault="000F646E" w:rsidP="001B378F">
            <w:pPr>
              <w:spacing w:before="120"/>
              <w:rPr>
                <w:rFonts w:ascii="Times New Roman" w:hAnsi="Times New Roman" w:cs="Times New Roman"/>
                <w:szCs w:val="24"/>
              </w:rPr>
            </w:pPr>
          </w:p>
        </w:tc>
        <w:tc>
          <w:tcPr>
            <w:tcW w:w="7560" w:type="dxa"/>
          </w:tcPr>
          <w:p w14:paraId="1AB5438A" w14:textId="77777777" w:rsidR="000F646E" w:rsidRPr="00BC0BB7" w:rsidRDefault="0015595F" w:rsidP="001B378F">
            <w:pPr>
              <w:spacing w:before="120"/>
              <w:rPr>
                <w:rFonts w:ascii="Times New Roman" w:hAnsi="Times New Roman" w:cs="Times New Roman"/>
                <w:b/>
                <w:bCs/>
                <w:szCs w:val="24"/>
              </w:rPr>
            </w:pPr>
            <m:oMathPara>
              <m:oMath>
                <m:sSub>
                  <m:sSubPr>
                    <m:ctrlPr>
                      <w:rPr>
                        <w:rFonts w:ascii="Cambria Math" w:hAnsi="Cambria Math" w:cs="Times New Roman"/>
                        <w:b/>
                        <w:bCs/>
                        <w:i/>
                        <w:szCs w:val="24"/>
                      </w:rPr>
                    </m:ctrlPr>
                  </m:sSubPr>
                  <m:e>
                    <m:r>
                      <m:rPr>
                        <m:sty m:val="bi"/>
                      </m:rPr>
                      <w:rPr>
                        <w:rFonts w:ascii="Cambria Math" w:hAnsi="Cambria Math" w:cs="Times New Roman"/>
                        <w:szCs w:val="24"/>
                      </w:rPr>
                      <m:t>E</m:t>
                    </m:r>
                  </m:e>
                  <m:sub>
                    <m:r>
                      <m:rPr>
                        <m:sty m:val="bi"/>
                      </m:rPr>
                      <w:rPr>
                        <w:rFonts w:ascii="Cambria Math" w:hAnsi="Cambria Math" w:cs="Times New Roman"/>
                        <w:szCs w:val="24"/>
                      </w:rPr>
                      <m:t>∥</m:t>
                    </m:r>
                  </m:sub>
                </m:sSub>
                <m:r>
                  <m:rPr>
                    <m:sty m:val="bi"/>
                  </m:rPr>
                  <w:rPr>
                    <w:rFonts w:ascii="Cambria Math" w:hAnsi="Cambria Math" w:cs="Times New Roman"/>
                    <w:szCs w:val="24"/>
                  </w:rPr>
                  <m:t>=E-</m:t>
                </m:r>
                <m:d>
                  <m:dPr>
                    <m:ctrlPr>
                      <w:rPr>
                        <w:rFonts w:ascii="Cambria Math" w:hAnsi="Cambria Math" w:cs="Times New Roman"/>
                        <w:b/>
                        <w:bCs/>
                        <w:i/>
                        <w:szCs w:val="24"/>
                      </w:rPr>
                    </m:ctrlPr>
                  </m:dPr>
                  <m:e>
                    <m:r>
                      <m:rPr>
                        <m:sty m:val="bi"/>
                      </m:rPr>
                      <w:rPr>
                        <w:rFonts w:ascii="Cambria Math" w:hAnsi="Cambria Math" w:cs="Times New Roman"/>
                        <w:szCs w:val="24"/>
                      </w:rPr>
                      <m:t>E.</m:t>
                    </m:r>
                    <m:acc>
                      <m:accPr>
                        <m:ctrlPr>
                          <w:rPr>
                            <w:rFonts w:ascii="Cambria Math" w:hAnsi="Cambria Math" w:cs="Times New Roman"/>
                            <w:b/>
                            <w:bCs/>
                            <w:i/>
                            <w:szCs w:val="24"/>
                          </w:rPr>
                        </m:ctrlPr>
                      </m:accPr>
                      <m:e>
                        <m:r>
                          <m:rPr>
                            <m:sty m:val="bi"/>
                          </m:rPr>
                          <w:rPr>
                            <w:rFonts w:ascii="Cambria Math" w:hAnsi="Cambria Math" w:cs="Times New Roman"/>
                            <w:szCs w:val="24"/>
                          </w:rPr>
                          <m:t>n</m:t>
                        </m:r>
                      </m:e>
                    </m:acc>
                  </m:e>
                </m:d>
                <m:acc>
                  <m:accPr>
                    <m:ctrlPr>
                      <w:rPr>
                        <w:rFonts w:ascii="Cambria Math" w:hAnsi="Cambria Math" w:cs="Times New Roman"/>
                        <w:b/>
                        <w:bCs/>
                        <w:i/>
                        <w:szCs w:val="24"/>
                      </w:rPr>
                    </m:ctrlPr>
                  </m:accPr>
                  <m:e>
                    <m:r>
                      <m:rPr>
                        <m:sty m:val="bi"/>
                      </m:rPr>
                      <w:rPr>
                        <w:rFonts w:ascii="Cambria Math" w:hAnsi="Cambria Math" w:cs="Times New Roman"/>
                        <w:szCs w:val="24"/>
                      </w:rPr>
                      <m:t>n</m:t>
                    </m:r>
                  </m:e>
                </m:acc>
                <m:r>
                  <m:rPr>
                    <m:sty m:val="bi"/>
                  </m:rPr>
                  <w:rPr>
                    <w:rFonts w:ascii="Cambria Math" w:hAnsi="Cambria Math" w:cs="Times New Roman"/>
                    <w:szCs w:val="24"/>
                  </w:rPr>
                  <m:t xml:space="preserve"> </m:t>
                </m:r>
              </m:oMath>
            </m:oMathPara>
          </w:p>
        </w:tc>
        <w:tc>
          <w:tcPr>
            <w:tcW w:w="895" w:type="dxa"/>
            <w:vAlign w:val="center"/>
          </w:tcPr>
          <w:p w14:paraId="36ECD05D" w14:textId="77777777" w:rsidR="000F646E" w:rsidRPr="00BC0BB7" w:rsidRDefault="000F646E" w:rsidP="001B378F">
            <w:pPr>
              <w:spacing w:before="120"/>
              <w:jc w:val="right"/>
              <w:rPr>
                <w:rFonts w:ascii="Times New Roman" w:hAnsi="Times New Roman" w:cs="Times New Roman"/>
                <w:szCs w:val="24"/>
              </w:rPr>
            </w:pPr>
            <w:r w:rsidRPr="00BC0BB7">
              <w:rPr>
                <w:rFonts w:ascii="Times New Roman" w:hAnsi="Times New Roman" w:cs="Times New Roman"/>
                <w:szCs w:val="24"/>
              </w:rPr>
              <w:t>(S11)</w:t>
            </w:r>
          </w:p>
        </w:tc>
      </w:tr>
    </w:tbl>
    <w:p w14:paraId="0F91CAB4" w14:textId="2BCCD6A2" w:rsidR="000F646E" w:rsidRPr="00BC0BB7" w:rsidRDefault="000F646E" w:rsidP="001B378F">
      <w:pPr>
        <w:pStyle w:val="ListParagraph"/>
        <w:spacing w:before="120"/>
        <w:ind w:left="0"/>
        <w:jc w:val="both"/>
        <w:rPr>
          <w:szCs w:val="24"/>
        </w:rPr>
      </w:pPr>
      <w:r w:rsidRPr="00BC0BB7">
        <w:rPr>
          <w:szCs w:val="24"/>
        </w:rPr>
        <w:t xml:space="preserve">with </w:t>
      </w:r>
      <m:oMath>
        <m:acc>
          <m:accPr>
            <m:ctrlPr>
              <w:rPr>
                <w:rFonts w:ascii="Cambria Math" w:hAnsi="Cambria Math"/>
                <w:b/>
                <w:bCs/>
                <w:i/>
                <w:szCs w:val="24"/>
              </w:rPr>
            </m:ctrlPr>
          </m:accPr>
          <m:e>
            <m:r>
              <m:rPr>
                <m:sty m:val="bi"/>
              </m:rPr>
              <w:rPr>
                <w:rFonts w:ascii="Cambria Math" w:hAnsi="Cambria Math"/>
                <w:szCs w:val="24"/>
              </w:rPr>
              <m:t>n</m:t>
            </m:r>
          </m:e>
        </m:acc>
      </m:oMath>
      <w:r w:rsidRPr="00BC0BB7">
        <w:rPr>
          <w:szCs w:val="24"/>
        </w:rPr>
        <w:t xml:space="preserve"> defined as the normal vector on the particle surface expressed in terms of the particle coordinates and particle center </w:t>
      </w:r>
      <m:oMath>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o</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0</m:t>
                </m:r>
              </m:sub>
            </m:sSub>
          </m:e>
        </m:d>
      </m:oMath>
      <w:r w:rsidRPr="00BC0BB7">
        <w:rPr>
          <w:szCs w:val="24"/>
        </w:rPr>
        <w:t xml:space="preserve">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560"/>
        <w:gridCol w:w="895"/>
      </w:tblGrid>
      <w:tr w:rsidR="000F646E" w:rsidRPr="00BC0BB7" w14:paraId="00ADC086" w14:textId="77777777" w:rsidTr="00956DF6">
        <w:tc>
          <w:tcPr>
            <w:tcW w:w="895" w:type="dxa"/>
          </w:tcPr>
          <w:p w14:paraId="671A06EC" w14:textId="77777777" w:rsidR="000F646E" w:rsidRPr="00BC0BB7" w:rsidRDefault="000F646E" w:rsidP="001B378F">
            <w:pPr>
              <w:spacing w:before="120"/>
              <w:rPr>
                <w:rFonts w:ascii="Times New Roman" w:hAnsi="Times New Roman" w:cs="Times New Roman"/>
                <w:szCs w:val="24"/>
              </w:rPr>
            </w:pPr>
          </w:p>
        </w:tc>
        <w:tc>
          <w:tcPr>
            <w:tcW w:w="7560" w:type="dxa"/>
          </w:tcPr>
          <w:p w14:paraId="6C887A07" w14:textId="0AABFF7A" w:rsidR="000F646E" w:rsidRPr="00BC0BB7" w:rsidRDefault="0015595F" w:rsidP="001B378F">
            <w:pPr>
              <w:spacing w:before="120"/>
              <w:rPr>
                <w:rFonts w:ascii="Times New Roman" w:hAnsi="Times New Roman" w:cs="Times New Roman"/>
                <w:szCs w:val="24"/>
              </w:rPr>
            </w:pPr>
            <m:oMathPara>
              <m:oMath>
                <m:acc>
                  <m:accPr>
                    <m:ctrlPr>
                      <w:rPr>
                        <w:rFonts w:ascii="Cambria Math" w:eastAsiaTheme="minorEastAsia" w:hAnsi="Cambria Math" w:cs="Times New Roman"/>
                        <w:b/>
                        <w:bCs/>
                        <w:i/>
                        <w:szCs w:val="24"/>
                        <w:lang w:eastAsia="zh-CN"/>
                      </w:rPr>
                    </m:ctrlPr>
                  </m:accPr>
                  <m:e>
                    <m:r>
                      <m:rPr>
                        <m:sty m:val="bi"/>
                      </m:rPr>
                      <w:rPr>
                        <w:rFonts w:ascii="Cambria Math" w:hAnsi="Cambria Math" w:cs="Times New Roman"/>
                        <w:szCs w:val="24"/>
                      </w:rPr>
                      <m:t>n</m:t>
                    </m:r>
                  </m:e>
                </m:acc>
                <m:r>
                  <m:rPr>
                    <m:sty m:val="bi"/>
                  </m:rP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x</m:t>
                        </m:r>
                      </m:e>
                      <m:sub>
                        <m:r>
                          <m:rPr>
                            <m:sty m:val="p"/>
                          </m:rPr>
                          <w:rPr>
                            <w:rFonts w:ascii="Cambria Math" w:hAnsi="Cambria Math" w:cs="Times New Roman"/>
                            <w:szCs w:val="24"/>
                          </w:rPr>
                          <m:t>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0</m:t>
                        </m:r>
                      </m:sub>
                    </m:sSub>
                  </m:num>
                  <m:den>
                    <m:r>
                      <w:rPr>
                        <w:rFonts w:ascii="Cambria Math" w:hAnsi="Cambria Math" w:cs="Times New Roman"/>
                        <w:szCs w:val="24"/>
                      </w:rPr>
                      <m:t>a</m:t>
                    </m:r>
                  </m:den>
                </m:f>
                <m:r>
                  <w:rPr>
                    <w:rFonts w:ascii="Cambria Math" w:hAnsi="Cambria Math" w:cs="Times New Roman"/>
                    <w:szCs w:val="24"/>
                  </w:rPr>
                  <m:t xml:space="preserve"> </m:t>
                </m:r>
                <m:acc>
                  <m:accPr>
                    <m:ctrlPr>
                      <w:rPr>
                        <w:rFonts w:ascii="Cambria Math" w:eastAsiaTheme="minorEastAsia" w:hAnsi="Cambria Math" w:cs="Times New Roman"/>
                        <w:b/>
                        <w:bCs/>
                        <w:i/>
                        <w:szCs w:val="24"/>
                        <w:lang w:eastAsia="zh-CN"/>
                      </w:rPr>
                    </m:ctrlPr>
                  </m:accPr>
                  <m:e>
                    <m:r>
                      <m:rPr>
                        <m:sty m:val="bi"/>
                      </m:rPr>
                      <w:rPr>
                        <w:rFonts w:ascii="Cambria Math" w:hAnsi="Cambria Math" w:cs="Times New Roman"/>
                        <w:szCs w:val="24"/>
                      </w:rPr>
                      <m:t>i</m:t>
                    </m:r>
                  </m:e>
                </m:acc>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y</m:t>
                        </m:r>
                      </m:e>
                      <m:sub>
                        <m:r>
                          <m:rPr>
                            <m:sty m:val="p"/>
                          </m:rPr>
                          <w:rPr>
                            <w:rFonts w:ascii="Cambria Math" w:hAnsi="Cambria Math" w:cs="Times New Roman"/>
                            <w:szCs w:val="24"/>
                          </w:rPr>
                          <m:t>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0</m:t>
                        </m:r>
                      </m:sub>
                    </m:sSub>
                  </m:num>
                  <m:den>
                    <m:r>
                      <w:rPr>
                        <w:rFonts w:ascii="Cambria Math" w:hAnsi="Cambria Math" w:cs="Times New Roman"/>
                        <w:szCs w:val="24"/>
                      </w:rPr>
                      <m:t>a</m:t>
                    </m:r>
                  </m:den>
                </m:f>
                <m:r>
                  <w:rPr>
                    <w:rFonts w:ascii="Cambria Math" w:hAnsi="Cambria Math" w:cs="Times New Roman"/>
                    <w:szCs w:val="24"/>
                  </w:rPr>
                  <m:t xml:space="preserve"> </m:t>
                </m:r>
                <m:acc>
                  <m:accPr>
                    <m:ctrlPr>
                      <w:rPr>
                        <w:rFonts w:ascii="Cambria Math" w:eastAsiaTheme="minorEastAsia" w:hAnsi="Cambria Math" w:cs="Times New Roman"/>
                        <w:b/>
                        <w:bCs/>
                        <w:i/>
                        <w:szCs w:val="24"/>
                        <w:lang w:eastAsia="zh-CN"/>
                      </w:rPr>
                    </m:ctrlPr>
                  </m:accPr>
                  <m:e>
                    <m:r>
                      <m:rPr>
                        <m:sty m:val="bi"/>
                      </m:rPr>
                      <w:rPr>
                        <w:rFonts w:ascii="Cambria Math" w:hAnsi="Cambria Math" w:cs="Times New Roman"/>
                        <w:szCs w:val="24"/>
                      </w:rPr>
                      <m:t>j</m:t>
                    </m:r>
                  </m:e>
                </m:acc>
                <m:r>
                  <m:rPr>
                    <m:sty m:val="bi"/>
                  </m:rP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m:rPr>
                            <m:sty m:val="p"/>
                          </m:rPr>
                          <w:rPr>
                            <w:rFonts w:ascii="Cambria Math" w:hAnsi="Cambria Math" w:cs="Times New Roman"/>
                            <w:szCs w:val="24"/>
                          </w:rPr>
                          <m:t>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0</m:t>
                        </m:r>
                      </m:sub>
                    </m:sSub>
                  </m:num>
                  <m:den>
                    <m:r>
                      <w:rPr>
                        <w:rFonts w:ascii="Cambria Math" w:hAnsi="Cambria Math" w:cs="Times New Roman"/>
                        <w:szCs w:val="24"/>
                      </w:rPr>
                      <m:t>a</m:t>
                    </m:r>
                  </m:den>
                </m:f>
                <m:r>
                  <w:rPr>
                    <w:rFonts w:ascii="Cambria Math" w:hAnsi="Cambria Math" w:cs="Times New Roman"/>
                    <w:szCs w:val="24"/>
                  </w:rPr>
                  <m:t xml:space="preserve"> </m:t>
                </m:r>
                <m:acc>
                  <m:accPr>
                    <m:ctrlPr>
                      <w:rPr>
                        <w:rFonts w:ascii="Cambria Math" w:eastAsiaTheme="minorEastAsia" w:hAnsi="Cambria Math" w:cs="Times New Roman"/>
                        <w:b/>
                        <w:bCs/>
                        <w:i/>
                        <w:szCs w:val="24"/>
                        <w:lang w:eastAsia="zh-CN"/>
                      </w:rPr>
                    </m:ctrlPr>
                  </m:accPr>
                  <m:e>
                    <m:r>
                      <m:rPr>
                        <m:sty m:val="bi"/>
                      </m:rPr>
                      <w:rPr>
                        <w:rFonts w:ascii="Cambria Math" w:hAnsi="Cambria Math" w:cs="Times New Roman"/>
                        <w:szCs w:val="24"/>
                      </w:rPr>
                      <m:t>k</m:t>
                    </m:r>
                  </m:e>
                </m:acc>
              </m:oMath>
            </m:oMathPara>
          </w:p>
        </w:tc>
        <w:tc>
          <w:tcPr>
            <w:tcW w:w="895" w:type="dxa"/>
            <w:vAlign w:val="center"/>
          </w:tcPr>
          <w:p w14:paraId="4ABE46C5" w14:textId="77777777" w:rsidR="000F646E" w:rsidRPr="00BC0BB7" w:rsidRDefault="000F646E" w:rsidP="001B378F">
            <w:pPr>
              <w:spacing w:before="120"/>
              <w:jc w:val="right"/>
              <w:rPr>
                <w:rFonts w:ascii="Times New Roman" w:hAnsi="Times New Roman" w:cs="Times New Roman"/>
                <w:szCs w:val="24"/>
              </w:rPr>
            </w:pPr>
            <w:r w:rsidRPr="00BC0BB7">
              <w:rPr>
                <w:rFonts w:ascii="Times New Roman" w:hAnsi="Times New Roman" w:cs="Times New Roman"/>
                <w:szCs w:val="24"/>
              </w:rPr>
              <w:t>(S12)</w:t>
            </w:r>
          </w:p>
        </w:tc>
      </w:tr>
    </w:tbl>
    <w:p w14:paraId="24BF76B3" w14:textId="4C8257C8" w:rsidR="000F646E" w:rsidRPr="00BC0BB7" w:rsidRDefault="00A5100D" w:rsidP="001B378F">
      <w:pPr>
        <w:pStyle w:val="ListParagraph"/>
        <w:spacing w:before="120"/>
        <w:ind w:left="0"/>
        <w:jc w:val="both"/>
        <w:rPr>
          <w:szCs w:val="24"/>
        </w:rPr>
      </w:pPr>
      <w:r w:rsidRPr="00BC0BB7">
        <w:rPr>
          <w:szCs w:val="24"/>
        </w:rPr>
        <w:t xml:space="preserve">The </w:t>
      </w:r>
      <w:r w:rsidR="000F646E" w:rsidRPr="00BC0BB7">
        <w:rPr>
          <w:szCs w:val="24"/>
        </w:rPr>
        <w:t>electrokinetic force (</w:t>
      </w:r>
      <m:oMath>
        <m:sSub>
          <m:sSubPr>
            <m:ctrlPr>
              <w:rPr>
                <w:rFonts w:ascii="Cambria Math" w:eastAsiaTheme="minorHAnsi" w:hAnsi="Cambria Math"/>
                <w:b/>
                <w:bCs/>
                <w:i/>
                <w:szCs w:val="24"/>
              </w:rPr>
            </m:ctrlPr>
          </m:sSubPr>
          <m:e>
            <m:r>
              <m:rPr>
                <m:sty m:val="bi"/>
              </m:rPr>
              <w:rPr>
                <w:rFonts w:ascii="Cambria Math" w:hAnsi="Cambria Math"/>
                <w:szCs w:val="24"/>
              </w:rPr>
              <m:t>F</m:t>
            </m:r>
            <m:ctrlPr>
              <w:rPr>
                <w:rFonts w:ascii="Cambria Math" w:hAnsi="Cambria Math"/>
                <w:b/>
                <w:bCs/>
                <w:i/>
                <w:szCs w:val="24"/>
              </w:rPr>
            </m:ctrlPr>
          </m:e>
          <m:sub>
            <m:r>
              <m:rPr>
                <m:sty m:val="bi"/>
              </m:rPr>
              <w:rPr>
                <w:rFonts w:ascii="Cambria Math" w:hAnsi="Cambria Math"/>
                <w:szCs w:val="24"/>
              </w:rPr>
              <m:t>E</m:t>
            </m:r>
          </m:sub>
        </m:sSub>
        <m:r>
          <m:rPr>
            <m:sty m:val="bi"/>
          </m:rPr>
          <w:rPr>
            <w:rFonts w:ascii="Cambria Math" w:eastAsiaTheme="minorHAnsi" w:hAnsi="Cambria Math"/>
            <w:szCs w:val="24"/>
          </w:rPr>
          <m:t>)</m:t>
        </m:r>
      </m:oMath>
      <w:r w:rsidR="000F646E" w:rsidRPr="00BC0BB7">
        <w:rPr>
          <w:szCs w:val="24"/>
        </w:rPr>
        <w:t xml:space="preserve"> is obtained by integrating equation (S10) over the particle surface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560"/>
        <w:gridCol w:w="895"/>
      </w:tblGrid>
      <w:tr w:rsidR="000F646E" w:rsidRPr="00BC0BB7" w14:paraId="204D98A9" w14:textId="77777777" w:rsidTr="00956DF6">
        <w:tc>
          <w:tcPr>
            <w:tcW w:w="895" w:type="dxa"/>
          </w:tcPr>
          <w:p w14:paraId="60397656" w14:textId="77777777" w:rsidR="000F646E" w:rsidRPr="00BC0BB7" w:rsidRDefault="000F646E" w:rsidP="001B378F">
            <w:pPr>
              <w:spacing w:before="120"/>
              <w:rPr>
                <w:rFonts w:ascii="Times New Roman" w:hAnsi="Times New Roman" w:cs="Times New Roman"/>
                <w:szCs w:val="24"/>
              </w:rPr>
            </w:pPr>
          </w:p>
        </w:tc>
        <w:tc>
          <w:tcPr>
            <w:tcW w:w="7560" w:type="dxa"/>
          </w:tcPr>
          <w:p w14:paraId="177DA743" w14:textId="77777777" w:rsidR="000F646E" w:rsidRPr="00BC0BB7" w:rsidRDefault="0015595F" w:rsidP="001B378F">
            <w:pPr>
              <w:spacing w:before="120"/>
              <w:rPr>
                <w:rFonts w:ascii="Times New Roman" w:hAnsi="Times New Roman" w:cs="Times New Roman"/>
                <w:szCs w:val="24"/>
              </w:rPr>
            </w:pPr>
            <m:oMathPara>
              <m:oMath>
                <m:sSub>
                  <m:sSubPr>
                    <m:ctrlPr>
                      <w:rPr>
                        <w:rFonts w:ascii="Cambria Math" w:hAnsi="Cambria Math" w:cs="Times New Roman"/>
                        <w:b/>
                        <w:bCs/>
                        <w:i/>
                        <w:szCs w:val="24"/>
                      </w:rPr>
                    </m:ctrlPr>
                  </m:sSubPr>
                  <m:e>
                    <m:r>
                      <m:rPr>
                        <m:sty m:val="bi"/>
                      </m:rPr>
                      <w:rPr>
                        <w:rFonts w:ascii="Cambria Math" w:hAnsi="Cambria Math" w:cs="Times New Roman"/>
                        <w:szCs w:val="24"/>
                      </w:rPr>
                      <m:t>F</m:t>
                    </m:r>
                  </m:e>
                  <m:sub>
                    <m:r>
                      <m:rPr>
                        <m:sty m:val="b"/>
                      </m:rPr>
                      <w:rPr>
                        <w:rFonts w:ascii="Cambria Math" w:hAnsi="Cambria Math" w:cs="Times New Roman"/>
                        <w:szCs w:val="24"/>
                      </w:rPr>
                      <m:t>E</m:t>
                    </m:r>
                  </m:sub>
                </m:sSub>
                <m:r>
                  <w:rPr>
                    <w:rFonts w:ascii="Cambria Math" w:hAnsi="Cambria Math" w:cs="Times New Roman"/>
                    <w:szCs w:val="24"/>
                  </w:rPr>
                  <m:t>=</m:t>
                </m:r>
                <m:nary>
                  <m:naryPr>
                    <m:chr m:val="∮"/>
                    <m:limLoc m:val="undOvr"/>
                    <m:subHide m:val="1"/>
                    <m:supHide m:val="1"/>
                    <m:ctrlPr>
                      <w:rPr>
                        <w:rFonts w:ascii="Cambria Math" w:hAnsi="Cambria Math" w:cs="Times New Roman"/>
                        <w:i/>
                        <w:szCs w:val="24"/>
                      </w:rPr>
                    </m:ctrlPr>
                  </m:naryPr>
                  <m:sub/>
                  <m:sup/>
                  <m:e>
                    <m:r>
                      <m:rPr>
                        <m:sty m:val="bi"/>
                      </m:rPr>
                      <w:rPr>
                        <w:rFonts w:ascii="Cambria Math" w:hAnsi="Cambria Math" w:cs="Times New Roman"/>
                        <w:szCs w:val="24"/>
                      </w:rPr>
                      <m:t>d</m:t>
                    </m:r>
                    <m:sSub>
                      <m:sSubPr>
                        <m:ctrlPr>
                          <w:rPr>
                            <w:rFonts w:ascii="Cambria Math" w:hAnsi="Cambria Math" w:cs="Times New Roman"/>
                            <w:b/>
                            <w:bCs/>
                            <w:i/>
                            <w:szCs w:val="24"/>
                          </w:rPr>
                        </m:ctrlPr>
                      </m:sSubPr>
                      <m:e>
                        <m:r>
                          <m:rPr>
                            <m:sty m:val="bi"/>
                          </m:rPr>
                          <w:rPr>
                            <w:rFonts w:ascii="Cambria Math" w:hAnsi="Cambria Math" w:cs="Times New Roman"/>
                            <w:szCs w:val="24"/>
                          </w:rPr>
                          <m:t>F</m:t>
                        </m:r>
                      </m:e>
                      <m:sub>
                        <m:r>
                          <m:rPr>
                            <m:sty m:val="b"/>
                          </m:rPr>
                          <w:rPr>
                            <w:rFonts w:ascii="Cambria Math" w:hAnsi="Cambria Math" w:cs="Times New Roman"/>
                            <w:szCs w:val="24"/>
                          </w:rPr>
                          <m:t>E</m:t>
                        </m:r>
                      </m:sub>
                    </m:sSub>
                  </m:e>
                </m:nary>
              </m:oMath>
            </m:oMathPara>
          </w:p>
        </w:tc>
        <w:tc>
          <w:tcPr>
            <w:tcW w:w="895" w:type="dxa"/>
            <w:vAlign w:val="center"/>
          </w:tcPr>
          <w:p w14:paraId="4A86613F" w14:textId="77777777" w:rsidR="000F646E" w:rsidRPr="00BC0BB7" w:rsidRDefault="000F646E" w:rsidP="001B378F">
            <w:pPr>
              <w:spacing w:before="120"/>
              <w:jc w:val="right"/>
              <w:rPr>
                <w:rFonts w:ascii="Times New Roman" w:hAnsi="Times New Roman" w:cs="Times New Roman"/>
                <w:szCs w:val="24"/>
              </w:rPr>
            </w:pPr>
            <w:r w:rsidRPr="00BC0BB7">
              <w:rPr>
                <w:rFonts w:ascii="Times New Roman" w:hAnsi="Times New Roman" w:cs="Times New Roman"/>
                <w:szCs w:val="24"/>
              </w:rPr>
              <w:t>(S13)</w:t>
            </w:r>
          </w:p>
        </w:tc>
      </w:tr>
    </w:tbl>
    <w:p w14:paraId="5BE65F03" w14:textId="48FC1921" w:rsidR="000F646E" w:rsidRPr="00BC0BB7" w:rsidRDefault="000F646E" w:rsidP="001B378F">
      <w:pPr>
        <w:spacing w:before="120"/>
        <w:jc w:val="both"/>
        <w:rPr>
          <w:szCs w:val="24"/>
        </w:rPr>
      </w:pPr>
      <w:r w:rsidRPr="00BC0BB7">
        <w:rPr>
          <w:szCs w:val="24"/>
        </w:rPr>
        <w:t>Depletion force</w:t>
      </w:r>
      <w:r w:rsidR="0054757B" w:rsidRPr="00BC0BB7">
        <w:rPr>
          <w:szCs w:val="24"/>
        </w:rPr>
        <w:t>:</w:t>
      </w:r>
      <w:r w:rsidRPr="00BC0BB7">
        <w:rPr>
          <w:szCs w:val="24"/>
        </w:rPr>
        <w:t xml:space="preserve"> PEG 20000 molecules have a large size, which results in a low Stokes diffusion coefficient, </w:t>
      </w:r>
      <w:r w:rsidR="00E96761" w:rsidRPr="00BC0BB7">
        <w:rPr>
          <w:szCs w:val="24"/>
        </w:rPr>
        <w:t xml:space="preserve">and </w:t>
      </w:r>
      <w:r w:rsidRPr="00BC0BB7">
        <w:rPr>
          <w:szCs w:val="24"/>
        </w:rPr>
        <w:t xml:space="preserve">thus a large Soret coefficient, </w:t>
      </w:r>
      <m:oMath>
        <m:sSub>
          <m:sSubPr>
            <m:ctrlPr>
              <w:rPr>
                <w:rFonts w:ascii="Cambria Math" w:hAnsi="Cambria Math"/>
                <w:i/>
                <w:iCs/>
                <w:szCs w:val="24"/>
              </w:rPr>
            </m:ctrlPr>
          </m:sSubPr>
          <m:e>
            <m:r>
              <w:rPr>
                <w:rFonts w:ascii="Cambria Math" w:hAnsi="Cambria Math"/>
                <w:szCs w:val="24"/>
              </w:rPr>
              <m:t>S</m:t>
            </m:r>
          </m:e>
          <m:sub>
            <m:r>
              <w:rPr>
                <w:rFonts w:ascii="Cambria Math" w:hAnsi="Cambria Math"/>
                <w:szCs w:val="24"/>
              </w:rPr>
              <m:t>T,</m:t>
            </m:r>
            <m:r>
              <m:rPr>
                <m:sty m:val="p"/>
              </m:rPr>
              <w:rPr>
                <w:rFonts w:ascii="Cambria Math" w:hAnsi="Cambria Math"/>
                <w:szCs w:val="24"/>
              </w:rPr>
              <m:t>PEG</m:t>
            </m:r>
          </m:sub>
        </m:sSub>
      </m:oMath>
      <w:r w:rsidRPr="00BC0BB7">
        <w:rPr>
          <w:szCs w:val="24"/>
        </w:rPr>
        <w:t xml:space="preserve">. The large </w:t>
      </w:r>
      <m:oMath>
        <m:sSub>
          <m:sSubPr>
            <m:ctrlPr>
              <w:rPr>
                <w:rFonts w:ascii="Cambria Math" w:hAnsi="Cambria Math"/>
                <w:i/>
                <w:iCs/>
                <w:szCs w:val="24"/>
              </w:rPr>
            </m:ctrlPr>
          </m:sSubPr>
          <m:e>
            <m:r>
              <w:rPr>
                <w:rFonts w:ascii="Cambria Math" w:hAnsi="Cambria Math"/>
                <w:szCs w:val="24"/>
              </w:rPr>
              <m:t>S</m:t>
            </m:r>
          </m:e>
          <m:sub>
            <m:r>
              <w:rPr>
                <w:rFonts w:ascii="Cambria Math" w:hAnsi="Cambria Math"/>
                <w:szCs w:val="24"/>
              </w:rPr>
              <m:t>T,</m:t>
            </m:r>
            <m:r>
              <m:rPr>
                <m:sty m:val="p"/>
              </m:rPr>
              <w:rPr>
                <w:rFonts w:ascii="Cambria Math" w:hAnsi="Cambria Math"/>
                <w:szCs w:val="24"/>
              </w:rPr>
              <m:t>PEG</m:t>
            </m:r>
          </m:sub>
        </m:sSub>
      </m:oMath>
      <w:r w:rsidRPr="00BC0BB7">
        <w:rPr>
          <w:szCs w:val="24"/>
        </w:rPr>
        <w:t xml:space="preserve"> gives rise to a high concentration gradient across the particle due to the temperature gradient. The COMSOL model is extended using a General Form PDE module (Mathematics/PDE Interfaces) to couple the temperature distribution and concentration of PEG using flux equations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560"/>
        <w:gridCol w:w="895"/>
        <w:gridCol w:w="10"/>
      </w:tblGrid>
      <w:tr w:rsidR="000F646E" w:rsidRPr="00BC0BB7" w14:paraId="1982450F" w14:textId="77777777" w:rsidTr="00956DF6">
        <w:trPr>
          <w:gridAfter w:val="1"/>
          <w:wAfter w:w="10" w:type="dxa"/>
          <w:trHeight w:val="432"/>
        </w:trPr>
        <w:tc>
          <w:tcPr>
            <w:tcW w:w="895" w:type="dxa"/>
            <w:vAlign w:val="center"/>
          </w:tcPr>
          <w:p w14:paraId="2FD7EB34" w14:textId="77777777" w:rsidR="000F646E" w:rsidRPr="00BC0BB7" w:rsidRDefault="000F646E" w:rsidP="001B378F">
            <w:pPr>
              <w:spacing w:before="120"/>
              <w:jc w:val="center"/>
              <w:rPr>
                <w:rFonts w:ascii="Times New Roman" w:hAnsi="Times New Roman" w:cs="Times New Roman"/>
                <w:szCs w:val="24"/>
              </w:rPr>
            </w:pPr>
          </w:p>
        </w:tc>
        <w:tc>
          <w:tcPr>
            <w:tcW w:w="7560" w:type="dxa"/>
            <w:vAlign w:val="center"/>
          </w:tcPr>
          <w:p w14:paraId="09670010" w14:textId="77777777" w:rsidR="000F646E" w:rsidRPr="00BC0BB7" w:rsidRDefault="000F646E" w:rsidP="001B378F">
            <w:pPr>
              <w:spacing w:before="120"/>
              <w:jc w:val="center"/>
              <w:rPr>
                <w:rFonts w:ascii="Times New Roman" w:hAnsi="Times New Roman" w:cs="Times New Roman"/>
                <w:i/>
                <w:iCs/>
                <w:szCs w:val="24"/>
              </w:rPr>
            </w:pPr>
            <m:oMathPara>
              <m:oMath>
                <m:r>
                  <m:rPr>
                    <m:sty m:val="bi"/>
                  </m:rPr>
                  <w:rPr>
                    <w:rFonts w:ascii="Cambria Math" w:hAnsi="Cambria Math" w:cs="Times New Roman"/>
                    <w:szCs w:val="24"/>
                  </w:rPr>
                  <m:t>Γ</m:t>
                </m:r>
                <m:r>
                  <w:rPr>
                    <w:rFonts w:ascii="Cambria Math" w:hAnsi="Cambria Math" w:cs="Times New Roman"/>
                    <w:szCs w:val="24"/>
                  </w:rPr>
                  <m:t>=-</m:t>
                </m:r>
                <m:r>
                  <m:rPr>
                    <m:sty m:val="bi"/>
                  </m:rP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c</m:t>
                    </m:r>
                  </m:e>
                  <m:sub>
                    <m:r>
                      <m:rPr>
                        <m:sty m:val="p"/>
                      </m:rPr>
                      <w:rPr>
                        <w:rFonts w:ascii="Cambria Math" w:hAnsi="Cambria Math" w:cs="Times New Roman"/>
                        <w:szCs w:val="24"/>
                      </w:rPr>
                      <m:t>PEG</m:t>
                    </m:r>
                  </m:sub>
                </m:sSub>
                <m:r>
                  <w:rPr>
                    <w:rFonts w:ascii="Cambria Math" w:hAnsi="Cambria Math" w:cs="Times New Roman"/>
                    <w:szCs w:val="24"/>
                  </w:rPr>
                  <m:t>-</m:t>
                </m:r>
                <m:sSub>
                  <m:sSubPr>
                    <m:ctrlPr>
                      <w:rPr>
                        <w:rFonts w:ascii="Cambria Math" w:hAnsi="Cambria Math" w:cs="Times New Roman"/>
                        <w:i/>
                        <w:iCs/>
                        <w:szCs w:val="24"/>
                      </w:rPr>
                    </m:ctrlPr>
                  </m:sSubPr>
                  <m:e>
                    <m:r>
                      <w:rPr>
                        <w:rFonts w:ascii="Cambria Math" w:hAnsi="Cambria Math" w:cs="Times New Roman"/>
                        <w:szCs w:val="24"/>
                      </w:rPr>
                      <m:t>c</m:t>
                    </m:r>
                  </m:e>
                  <m:sub>
                    <m:r>
                      <m:rPr>
                        <m:sty m:val="p"/>
                      </m:rPr>
                      <w:rPr>
                        <w:rFonts w:ascii="Cambria Math" w:hAnsi="Cambria Math" w:cs="Times New Roman"/>
                        <w:szCs w:val="24"/>
                      </w:rPr>
                      <m:t>PEG</m:t>
                    </m:r>
                  </m:sub>
                </m:sSub>
                <m:sSub>
                  <m:sSubPr>
                    <m:ctrlPr>
                      <w:rPr>
                        <w:rFonts w:ascii="Cambria Math" w:hAnsi="Cambria Math" w:cs="Times New Roman"/>
                        <w:i/>
                        <w:iCs/>
                        <w:szCs w:val="24"/>
                      </w:rPr>
                    </m:ctrlPr>
                  </m:sSubPr>
                  <m:e>
                    <m:r>
                      <w:rPr>
                        <w:rFonts w:ascii="Cambria Math" w:hAnsi="Cambria Math" w:cs="Times New Roman"/>
                        <w:szCs w:val="24"/>
                      </w:rPr>
                      <m:t>S</m:t>
                    </m:r>
                  </m:e>
                  <m:sub>
                    <m:r>
                      <w:rPr>
                        <w:rFonts w:ascii="Cambria Math" w:hAnsi="Cambria Math" w:cs="Times New Roman"/>
                        <w:szCs w:val="24"/>
                      </w:rPr>
                      <m:t>T,</m:t>
                    </m:r>
                    <m:r>
                      <m:rPr>
                        <m:sty m:val="p"/>
                      </m:rPr>
                      <w:rPr>
                        <w:rFonts w:ascii="Cambria Math" w:hAnsi="Cambria Math" w:cs="Times New Roman"/>
                        <w:szCs w:val="24"/>
                      </w:rPr>
                      <m:t>PEG</m:t>
                    </m:r>
                  </m:sub>
                </m:sSub>
                <m:r>
                  <m:rPr>
                    <m:sty m:val="b"/>
                  </m:rPr>
                  <w:rPr>
                    <w:rFonts w:ascii="Cambria Math" w:hAnsi="Cambria Math" w:cs="Times New Roman"/>
                    <w:szCs w:val="24"/>
                  </w:rPr>
                  <m:t>∇</m:t>
                </m:r>
                <m:r>
                  <w:rPr>
                    <w:rFonts w:ascii="Cambria Math" w:hAnsi="Cambria Math" w:cs="Times New Roman"/>
                    <w:szCs w:val="24"/>
                  </w:rPr>
                  <m:t>T</m:t>
                </m:r>
              </m:oMath>
            </m:oMathPara>
          </w:p>
        </w:tc>
        <w:tc>
          <w:tcPr>
            <w:tcW w:w="895" w:type="dxa"/>
            <w:vAlign w:val="center"/>
          </w:tcPr>
          <w:p w14:paraId="4F7A14F1" w14:textId="77777777" w:rsidR="000F646E" w:rsidRPr="00BC0BB7" w:rsidRDefault="000F646E" w:rsidP="001B378F">
            <w:pPr>
              <w:spacing w:before="120"/>
              <w:jc w:val="center"/>
              <w:rPr>
                <w:rFonts w:ascii="Times New Roman" w:hAnsi="Times New Roman" w:cs="Times New Roman"/>
                <w:szCs w:val="24"/>
              </w:rPr>
            </w:pPr>
            <w:r w:rsidRPr="00BC0BB7">
              <w:rPr>
                <w:rFonts w:ascii="Times New Roman" w:hAnsi="Times New Roman" w:cs="Times New Roman"/>
                <w:szCs w:val="24"/>
              </w:rPr>
              <w:t>(S</w:t>
            </w:r>
            <w:r w:rsidRPr="00BC0BB7">
              <w:rPr>
                <w:szCs w:val="24"/>
              </w:rPr>
              <w:fldChar w:fldCharType="begin"/>
            </w:r>
            <w:r w:rsidRPr="00BC0BB7">
              <w:rPr>
                <w:rFonts w:ascii="Times New Roman" w:hAnsi="Times New Roman" w:cs="Times New Roman"/>
                <w:szCs w:val="24"/>
              </w:rPr>
              <w:instrText xml:space="preserve"> SEQ Eq \* MERGEFORMAT </w:instrText>
            </w:r>
            <w:r w:rsidRPr="00BC0BB7">
              <w:rPr>
                <w:szCs w:val="24"/>
              </w:rPr>
              <w:fldChar w:fldCharType="separate"/>
            </w:r>
            <w:r w:rsidRPr="00BC0BB7">
              <w:rPr>
                <w:rFonts w:ascii="Times New Roman" w:hAnsi="Times New Roman" w:cs="Times New Roman"/>
                <w:noProof/>
                <w:szCs w:val="24"/>
              </w:rPr>
              <w:t>14</w:t>
            </w:r>
            <w:r w:rsidRPr="00BC0BB7">
              <w:rPr>
                <w:noProof/>
                <w:szCs w:val="24"/>
              </w:rPr>
              <w:fldChar w:fldCharType="end"/>
            </w:r>
            <w:r w:rsidRPr="00BC0BB7">
              <w:rPr>
                <w:rFonts w:ascii="Times New Roman" w:hAnsi="Times New Roman" w:cs="Times New Roman"/>
                <w:szCs w:val="24"/>
              </w:rPr>
              <w:t>)</w:t>
            </w:r>
          </w:p>
        </w:tc>
      </w:tr>
      <w:tr w:rsidR="000F646E" w:rsidRPr="00BC0BB7" w14:paraId="2F188DF1" w14:textId="77777777" w:rsidTr="00956DF6">
        <w:trPr>
          <w:trHeight w:val="432"/>
        </w:trPr>
        <w:tc>
          <w:tcPr>
            <w:tcW w:w="895" w:type="dxa"/>
            <w:vAlign w:val="center"/>
          </w:tcPr>
          <w:p w14:paraId="35A00C51" w14:textId="77777777" w:rsidR="000F646E" w:rsidRPr="00BC0BB7" w:rsidRDefault="000F646E" w:rsidP="001B378F">
            <w:pPr>
              <w:spacing w:before="120"/>
              <w:jc w:val="center"/>
              <w:rPr>
                <w:rFonts w:ascii="Times New Roman" w:hAnsi="Times New Roman" w:cs="Times New Roman"/>
                <w:szCs w:val="24"/>
              </w:rPr>
            </w:pPr>
          </w:p>
        </w:tc>
        <w:tc>
          <w:tcPr>
            <w:tcW w:w="7560" w:type="dxa"/>
            <w:vAlign w:val="center"/>
          </w:tcPr>
          <w:p w14:paraId="58055E49" w14:textId="77777777" w:rsidR="000F646E" w:rsidRPr="00BC0BB7" w:rsidRDefault="000F646E" w:rsidP="001B378F">
            <w:pPr>
              <w:spacing w:before="120"/>
              <w:jc w:val="center"/>
              <w:rPr>
                <w:rFonts w:ascii="Times New Roman" w:hAnsi="Times New Roman" w:cs="Times New Roman"/>
                <w:b/>
                <w:bCs/>
                <w:i/>
                <w:iCs/>
                <w:szCs w:val="24"/>
              </w:rPr>
            </w:pPr>
            <m:oMathPara>
              <m:oMath>
                <m:r>
                  <m:rPr>
                    <m:sty m:val="bi"/>
                  </m:rPr>
                  <w:rPr>
                    <w:rFonts w:ascii="Cambria Math" w:hAnsi="Cambria Math" w:cs="Times New Roman"/>
                    <w:szCs w:val="24"/>
                  </w:rPr>
                  <m:t>∇.Γ=</m:t>
                </m:r>
                <m:r>
                  <w:rPr>
                    <w:rFonts w:ascii="Cambria Math" w:hAnsi="Cambria Math" w:cs="Times New Roman"/>
                    <w:szCs w:val="24"/>
                  </w:rPr>
                  <m:t>0</m:t>
                </m:r>
              </m:oMath>
            </m:oMathPara>
          </w:p>
        </w:tc>
        <w:tc>
          <w:tcPr>
            <w:tcW w:w="895" w:type="dxa"/>
            <w:gridSpan w:val="2"/>
            <w:vAlign w:val="center"/>
          </w:tcPr>
          <w:p w14:paraId="60FEEEB5" w14:textId="77777777" w:rsidR="000F646E" w:rsidRPr="00BC0BB7" w:rsidRDefault="000F646E" w:rsidP="001B378F">
            <w:pPr>
              <w:spacing w:before="120"/>
              <w:jc w:val="center"/>
              <w:rPr>
                <w:rFonts w:ascii="Times New Roman" w:hAnsi="Times New Roman" w:cs="Times New Roman"/>
                <w:szCs w:val="24"/>
              </w:rPr>
            </w:pPr>
            <w:r w:rsidRPr="00BC0BB7">
              <w:rPr>
                <w:rFonts w:ascii="Times New Roman" w:hAnsi="Times New Roman" w:cs="Times New Roman"/>
                <w:szCs w:val="24"/>
              </w:rPr>
              <w:t>(S</w:t>
            </w:r>
            <w:r w:rsidRPr="00BC0BB7">
              <w:rPr>
                <w:szCs w:val="24"/>
              </w:rPr>
              <w:fldChar w:fldCharType="begin"/>
            </w:r>
            <w:r w:rsidRPr="00BC0BB7">
              <w:rPr>
                <w:rFonts w:ascii="Times New Roman" w:hAnsi="Times New Roman" w:cs="Times New Roman"/>
                <w:szCs w:val="24"/>
              </w:rPr>
              <w:instrText xml:space="preserve"> SEQ Eq \* MERGEFORMAT </w:instrText>
            </w:r>
            <w:r w:rsidRPr="00BC0BB7">
              <w:rPr>
                <w:szCs w:val="24"/>
              </w:rPr>
              <w:fldChar w:fldCharType="separate"/>
            </w:r>
            <w:r w:rsidRPr="00BC0BB7">
              <w:rPr>
                <w:rFonts w:ascii="Times New Roman" w:hAnsi="Times New Roman" w:cs="Times New Roman"/>
                <w:noProof/>
                <w:szCs w:val="24"/>
              </w:rPr>
              <w:t>15</w:t>
            </w:r>
            <w:r w:rsidRPr="00BC0BB7">
              <w:rPr>
                <w:noProof/>
                <w:szCs w:val="24"/>
              </w:rPr>
              <w:fldChar w:fldCharType="end"/>
            </w:r>
            <w:r w:rsidRPr="00BC0BB7">
              <w:rPr>
                <w:rFonts w:ascii="Times New Roman" w:hAnsi="Times New Roman" w:cs="Times New Roman"/>
                <w:szCs w:val="24"/>
              </w:rPr>
              <w:t>)</w:t>
            </w:r>
          </w:p>
        </w:tc>
      </w:tr>
    </w:tbl>
    <w:p w14:paraId="5C0A1783" w14:textId="25AB669C" w:rsidR="000F646E" w:rsidRPr="00BC0BB7" w:rsidRDefault="000F646E" w:rsidP="001B378F">
      <w:pPr>
        <w:pStyle w:val="ListParagraph"/>
        <w:spacing w:before="120"/>
        <w:ind w:left="0"/>
        <w:jc w:val="both"/>
        <w:rPr>
          <w:szCs w:val="24"/>
        </w:rPr>
      </w:pPr>
      <w:r w:rsidRPr="00BC0BB7">
        <w:rPr>
          <w:szCs w:val="24"/>
        </w:rPr>
        <w:t>where the PEG flux (</w:t>
      </w:r>
      <m:oMath>
        <m:r>
          <m:rPr>
            <m:sty m:val="bi"/>
          </m:rPr>
          <w:rPr>
            <w:rFonts w:ascii="Cambria Math" w:hAnsi="Cambria Math"/>
            <w:szCs w:val="24"/>
          </w:rPr>
          <m:t>Γ</m:t>
        </m:r>
        <m:r>
          <w:rPr>
            <w:rFonts w:ascii="Cambria Math" w:hAnsi="Cambria Math"/>
            <w:szCs w:val="24"/>
          </w:rPr>
          <m:t>)</m:t>
        </m:r>
      </m:oMath>
      <w:r w:rsidRPr="00BC0BB7">
        <w:rPr>
          <w:szCs w:val="24"/>
        </w:rPr>
        <w:t xml:space="preserve"> and concentration (</w:t>
      </w:r>
      <m:oMath>
        <m:sSub>
          <m:sSubPr>
            <m:ctrlPr>
              <w:rPr>
                <w:rFonts w:ascii="Cambria Math" w:hAnsi="Cambria Math"/>
                <w:i/>
                <w:szCs w:val="24"/>
              </w:rPr>
            </m:ctrlPr>
          </m:sSubPr>
          <m:e>
            <m:r>
              <w:rPr>
                <w:rFonts w:ascii="Cambria Math" w:hAnsi="Cambria Math"/>
                <w:szCs w:val="24"/>
              </w:rPr>
              <m:t>c</m:t>
            </m:r>
          </m:e>
          <m:sub>
            <m:r>
              <m:rPr>
                <m:sty m:val="p"/>
              </m:rPr>
              <w:rPr>
                <w:rFonts w:ascii="Cambria Math" w:hAnsi="Cambria Math"/>
                <w:szCs w:val="24"/>
              </w:rPr>
              <m:t>PEG</m:t>
            </m:r>
          </m:sub>
        </m:sSub>
      </m:oMath>
      <w:r w:rsidRPr="00BC0BB7">
        <w:rPr>
          <w:szCs w:val="24"/>
        </w:rPr>
        <w:t xml:space="preserve">) were obtained throughout the simulation domain. The osmotic pressure exerted on the particle is given as </w:t>
      </w:r>
      <m:oMath>
        <m:sSub>
          <m:sSubPr>
            <m:ctrlPr>
              <w:rPr>
                <w:rFonts w:ascii="Cambria Math" w:hAnsi="Cambria Math"/>
                <w:i/>
                <w:szCs w:val="24"/>
              </w:rPr>
            </m:ctrlPr>
          </m:sSubPr>
          <m:e>
            <m:r>
              <w:rPr>
                <w:rFonts w:ascii="Cambria Math" w:hAnsi="Cambria Math"/>
                <w:szCs w:val="24"/>
              </w:rPr>
              <m:t>c</m:t>
            </m:r>
          </m:e>
          <m:sub>
            <m:r>
              <m:rPr>
                <m:sty m:val="p"/>
              </m:rPr>
              <w:rPr>
                <w:rFonts w:ascii="Cambria Math" w:hAnsi="Cambria Math"/>
                <w:szCs w:val="24"/>
              </w:rPr>
              <m:t>PEG</m:t>
            </m:r>
          </m:sub>
        </m:sSub>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B</m:t>
            </m:r>
          </m:sub>
        </m:sSub>
        <m:r>
          <w:rPr>
            <w:rFonts w:ascii="Cambria Math" w:hAnsi="Cambria Math"/>
            <w:szCs w:val="24"/>
          </w:rPr>
          <m:t>T</m:t>
        </m:r>
      </m:oMath>
      <w:r w:rsidRPr="00BC0BB7">
        <w:rPr>
          <w:szCs w:val="24"/>
        </w:rPr>
        <w:t xml:space="preserve"> along </w:t>
      </w:r>
      <m:oMath>
        <m:r>
          <w:rPr>
            <w:rFonts w:ascii="Cambria Math" w:hAnsi="Cambria Math"/>
            <w:szCs w:val="24"/>
          </w:rPr>
          <m:t>-</m:t>
        </m:r>
        <m:acc>
          <m:accPr>
            <m:ctrlPr>
              <w:rPr>
                <w:rFonts w:ascii="Cambria Math" w:hAnsi="Cambria Math"/>
                <w:b/>
                <w:bCs/>
                <w:i/>
                <w:szCs w:val="24"/>
              </w:rPr>
            </m:ctrlPr>
          </m:accPr>
          <m:e>
            <m:r>
              <m:rPr>
                <m:sty m:val="bi"/>
              </m:rPr>
              <w:rPr>
                <w:rFonts w:ascii="Cambria Math" w:hAnsi="Cambria Math"/>
                <w:szCs w:val="24"/>
              </w:rPr>
              <m:t>n</m:t>
            </m:r>
          </m:e>
        </m:acc>
      </m:oMath>
      <w:r w:rsidRPr="00BC0BB7">
        <w:rPr>
          <w:b/>
          <w:bCs/>
          <w:szCs w:val="24"/>
        </w:rPr>
        <w:t xml:space="preserve"> </w:t>
      </w:r>
      <w:r w:rsidRPr="00BC0BB7">
        <w:rPr>
          <w:szCs w:val="24"/>
        </w:rPr>
        <w:t>on the particle surface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B</m:t>
            </m:r>
          </m:sub>
        </m:sSub>
      </m:oMath>
      <w:r w:rsidRPr="00BC0BB7">
        <w:rPr>
          <w:szCs w:val="24"/>
        </w:rPr>
        <w:t xml:space="preserve">, Boltzmann constant). The net depletion force on the particle </w:t>
      </w:r>
      <w:r w:rsidR="00A55DB1">
        <w:rPr>
          <w:szCs w:val="24"/>
        </w:rPr>
        <w:t>wa</w:t>
      </w:r>
      <w:r w:rsidRPr="00BC0BB7">
        <w:rPr>
          <w:szCs w:val="24"/>
        </w:rPr>
        <w:t xml:space="preserve">s obtained via the integration of the osmotic pressure on the surface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560"/>
        <w:gridCol w:w="895"/>
      </w:tblGrid>
      <w:tr w:rsidR="000F646E" w:rsidRPr="00BC0BB7" w14:paraId="6406BDD4" w14:textId="77777777" w:rsidTr="00956DF6">
        <w:tc>
          <w:tcPr>
            <w:tcW w:w="895" w:type="dxa"/>
          </w:tcPr>
          <w:p w14:paraId="0A34E8F1" w14:textId="77777777" w:rsidR="000F646E" w:rsidRPr="00BC0BB7" w:rsidRDefault="000F646E" w:rsidP="001B378F">
            <w:pPr>
              <w:spacing w:before="120"/>
              <w:rPr>
                <w:rFonts w:ascii="Times New Roman" w:hAnsi="Times New Roman" w:cs="Times New Roman"/>
                <w:szCs w:val="24"/>
              </w:rPr>
            </w:pPr>
          </w:p>
        </w:tc>
        <w:tc>
          <w:tcPr>
            <w:tcW w:w="7560" w:type="dxa"/>
          </w:tcPr>
          <w:p w14:paraId="2AD90BB1" w14:textId="70CE1190" w:rsidR="000F646E" w:rsidRPr="00BC0BB7" w:rsidRDefault="0015595F" w:rsidP="001B378F">
            <w:pPr>
              <w:spacing w:before="120"/>
              <w:rPr>
                <w:rFonts w:ascii="Times New Roman" w:hAnsi="Times New Roman" w:cs="Times New Roman"/>
                <w:szCs w:val="24"/>
              </w:rPr>
            </w:pPr>
            <m:oMathPara>
              <m:oMath>
                <m:sSub>
                  <m:sSubPr>
                    <m:ctrlPr>
                      <w:rPr>
                        <w:rFonts w:ascii="Cambria Math" w:hAnsi="Cambria Math" w:cs="Times New Roman"/>
                        <w:b/>
                        <w:bCs/>
                        <w:i/>
                        <w:szCs w:val="24"/>
                      </w:rPr>
                    </m:ctrlPr>
                  </m:sSubPr>
                  <m:e>
                    <m:r>
                      <m:rPr>
                        <m:sty m:val="bi"/>
                      </m:rPr>
                      <w:rPr>
                        <w:rFonts w:ascii="Cambria Math" w:hAnsi="Cambria Math" w:cs="Times New Roman"/>
                        <w:szCs w:val="24"/>
                      </w:rPr>
                      <m:t>F</m:t>
                    </m:r>
                  </m:e>
                  <m:sub>
                    <m:r>
                      <m:rPr>
                        <m:sty m:val="b"/>
                      </m:rPr>
                      <w:rPr>
                        <w:rFonts w:ascii="Cambria Math" w:hAnsi="Cambria Math" w:cs="Times New Roman"/>
                        <w:szCs w:val="24"/>
                      </w:rPr>
                      <m:t>D</m:t>
                    </m:r>
                  </m:sub>
                </m:sSub>
                <m:r>
                  <m:rPr>
                    <m:sty m:val="bi"/>
                  </m:rPr>
                  <w:rPr>
                    <w:rFonts w:ascii="Cambria Math" w:hAnsi="Cambria Math" w:cs="Times New Roman"/>
                    <w:szCs w:val="24"/>
                  </w:rPr>
                  <m:t>=-</m:t>
                </m:r>
                <m:nary>
                  <m:naryPr>
                    <m:chr m:val="∮"/>
                    <m:limLoc m:val="undOvr"/>
                    <m:subHide m:val="1"/>
                    <m:supHide m:val="1"/>
                    <m:ctrlPr>
                      <w:rPr>
                        <w:rFonts w:ascii="Cambria Math" w:hAnsi="Cambria Math" w:cs="Times New Roman"/>
                        <w:i/>
                        <w:szCs w:val="24"/>
                      </w:rPr>
                    </m:ctrlPr>
                  </m:naryPr>
                  <m:sub/>
                  <m:sup/>
                  <m:e>
                    <m:sSub>
                      <m:sSubPr>
                        <m:ctrlPr>
                          <w:rPr>
                            <w:rFonts w:ascii="Cambria Math" w:hAnsi="Cambria Math" w:cs="Times New Roman"/>
                            <w:i/>
                            <w:szCs w:val="24"/>
                          </w:rPr>
                        </m:ctrlPr>
                      </m:sSubPr>
                      <m:e>
                        <m:r>
                          <w:rPr>
                            <w:rFonts w:ascii="Cambria Math" w:hAnsi="Cambria Math" w:cs="Times New Roman"/>
                            <w:szCs w:val="24"/>
                          </w:rPr>
                          <m:t>c</m:t>
                        </m:r>
                      </m:e>
                      <m:sub>
                        <m:r>
                          <m:rPr>
                            <m:sty m:val="p"/>
                          </m:rPr>
                          <w:rPr>
                            <w:rFonts w:ascii="Cambria Math" w:hAnsi="Cambria Math" w:cs="Times New Roman"/>
                            <w:szCs w:val="24"/>
                          </w:rPr>
                          <m:t>PEG</m:t>
                        </m:r>
                      </m:sub>
                    </m:sSub>
                    <m:sSub>
                      <m:sSubPr>
                        <m:ctrlPr>
                          <w:rPr>
                            <w:rFonts w:ascii="Cambria Math" w:hAnsi="Cambria Math" w:cs="Times New Roman"/>
                            <w:i/>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B</m:t>
                        </m:r>
                      </m:sub>
                    </m:sSub>
                    <m:r>
                      <w:rPr>
                        <w:rFonts w:ascii="Cambria Math" w:hAnsi="Cambria Math" w:cs="Times New Roman"/>
                        <w:szCs w:val="24"/>
                      </w:rPr>
                      <m:t>T</m:t>
                    </m:r>
                  </m:e>
                </m:nary>
                <m:r>
                  <w:rPr>
                    <w:rFonts w:ascii="Cambria Math" w:hAnsi="Cambria Math" w:cs="Times New Roman"/>
                    <w:szCs w:val="24"/>
                  </w:rPr>
                  <m:t>d</m:t>
                </m:r>
                <m:sSub>
                  <m:sSubPr>
                    <m:ctrlPr>
                      <w:rPr>
                        <w:rFonts w:ascii="Cambria Math" w:hAnsi="Cambria Math" w:cs="Times New Roman"/>
                        <w:i/>
                        <w:szCs w:val="24"/>
                      </w:rPr>
                    </m:ctrlPr>
                  </m:sSubPr>
                  <m:e>
                    <m:r>
                      <w:rPr>
                        <w:rFonts w:ascii="Cambria Math" w:hAnsi="Cambria Math" w:cs="Times New Roman"/>
                        <w:szCs w:val="24"/>
                      </w:rPr>
                      <m:t>A</m:t>
                    </m:r>
                  </m:e>
                  <m:sub>
                    <m:r>
                      <m:rPr>
                        <m:sty m:val="p"/>
                      </m:rPr>
                      <w:rPr>
                        <w:rFonts w:ascii="Cambria Math" w:hAnsi="Cambria Math" w:cs="Times New Roman"/>
                        <w:szCs w:val="24"/>
                      </w:rPr>
                      <m:t>p</m:t>
                    </m:r>
                  </m:sub>
                </m:sSub>
                <m:acc>
                  <m:accPr>
                    <m:ctrlPr>
                      <w:rPr>
                        <w:rFonts w:ascii="Cambria Math" w:eastAsiaTheme="minorEastAsia" w:hAnsi="Cambria Math" w:cs="Times New Roman"/>
                        <w:b/>
                        <w:bCs/>
                        <w:i/>
                        <w:szCs w:val="24"/>
                        <w:lang w:eastAsia="zh-CN"/>
                      </w:rPr>
                    </m:ctrlPr>
                  </m:accPr>
                  <m:e>
                    <m:r>
                      <m:rPr>
                        <m:sty m:val="bi"/>
                      </m:rPr>
                      <w:rPr>
                        <w:rFonts w:ascii="Cambria Math" w:hAnsi="Cambria Math" w:cs="Times New Roman"/>
                        <w:szCs w:val="24"/>
                      </w:rPr>
                      <m:t>n</m:t>
                    </m:r>
                  </m:e>
                </m:acc>
              </m:oMath>
            </m:oMathPara>
          </w:p>
        </w:tc>
        <w:tc>
          <w:tcPr>
            <w:tcW w:w="895" w:type="dxa"/>
            <w:vAlign w:val="center"/>
          </w:tcPr>
          <w:p w14:paraId="63A24A3C" w14:textId="77777777" w:rsidR="000F646E" w:rsidRPr="00BC0BB7" w:rsidRDefault="000F646E" w:rsidP="001B378F">
            <w:pPr>
              <w:spacing w:before="120"/>
              <w:jc w:val="right"/>
              <w:rPr>
                <w:rFonts w:ascii="Times New Roman" w:hAnsi="Times New Roman" w:cs="Times New Roman"/>
                <w:szCs w:val="24"/>
              </w:rPr>
            </w:pPr>
            <w:r w:rsidRPr="00BC0BB7">
              <w:rPr>
                <w:rFonts w:ascii="Times New Roman" w:hAnsi="Times New Roman" w:cs="Times New Roman"/>
                <w:szCs w:val="24"/>
              </w:rPr>
              <w:t>(S</w:t>
            </w:r>
            <w:r w:rsidRPr="00BC0BB7">
              <w:rPr>
                <w:szCs w:val="24"/>
              </w:rPr>
              <w:fldChar w:fldCharType="begin"/>
            </w:r>
            <w:r w:rsidRPr="00BC0BB7">
              <w:rPr>
                <w:rFonts w:ascii="Times New Roman" w:hAnsi="Times New Roman" w:cs="Times New Roman"/>
                <w:szCs w:val="24"/>
              </w:rPr>
              <w:instrText xml:space="preserve"> SEQ Eq \* MERGEFORMAT </w:instrText>
            </w:r>
            <w:r w:rsidRPr="00BC0BB7">
              <w:rPr>
                <w:szCs w:val="24"/>
              </w:rPr>
              <w:fldChar w:fldCharType="separate"/>
            </w:r>
            <w:r w:rsidRPr="00BC0BB7">
              <w:rPr>
                <w:rFonts w:ascii="Times New Roman" w:hAnsi="Times New Roman" w:cs="Times New Roman"/>
                <w:noProof/>
                <w:szCs w:val="24"/>
              </w:rPr>
              <w:t>16</w:t>
            </w:r>
            <w:r w:rsidRPr="00BC0BB7">
              <w:rPr>
                <w:noProof/>
                <w:szCs w:val="24"/>
              </w:rPr>
              <w:fldChar w:fldCharType="end"/>
            </w:r>
            <w:r w:rsidRPr="00BC0BB7">
              <w:rPr>
                <w:rFonts w:ascii="Times New Roman" w:hAnsi="Times New Roman" w:cs="Times New Roman"/>
                <w:szCs w:val="24"/>
              </w:rPr>
              <w:t>)</w:t>
            </w:r>
          </w:p>
        </w:tc>
      </w:tr>
    </w:tbl>
    <w:p w14:paraId="71AD6CA4" w14:textId="50468DC7" w:rsidR="000F646E" w:rsidRPr="00BC0BB7" w:rsidRDefault="00A55DB1" w:rsidP="001B378F">
      <w:pPr>
        <w:pStyle w:val="ListParagraph"/>
        <w:spacing w:before="120"/>
        <w:ind w:left="0"/>
        <w:jc w:val="both"/>
        <w:rPr>
          <w:b/>
          <w:szCs w:val="24"/>
        </w:rPr>
      </w:pPr>
      <w:r w:rsidRPr="00BC0BB7">
        <w:rPr>
          <w:szCs w:val="24"/>
        </w:rPr>
        <w:t xml:space="preserve">Thermoelectric </w:t>
      </w:r>
      <w:r>
        <w:rPr>
          <w:szCs w:val="24"/>
        </w:rPr>
        <w:t>(</w:t>
      </w:r>
      <w:r w:rsidR="000F646E" w:rsidRPr="00BC0BB7">
        <w:rPr>
          <w:szCs w:val="24"/>
        </w:rPr>
        <w:t>TE</w:t>
      </w:r>
      <w:r>
        <w:rPr>
          <w:szCs w:val="24"/>
        </w:rPr>
        <w:t>)</w:t>
      </w:r>
      <w:r w:rsidR="000F646E" w:rsidRPr="00BC0BB7">
        <w:rPr>
          <w:szCs w:val="24"/>
        </w:rPr>
        <w:t xml:space="preserve"> force</w:t>
      </w:r>
      <w:r w:rsidR="0054757B" w:rsidRPr="00BC0BB7">
        <w:rPr>
          <w:szCs w:val="24"/>
        </w:rPr>
        <w:t>:</w:t>
      </w:r>
      <w:r w:rsidR="000F646E" w:rsidRPr="00BC0BB7">
        <w:rPr>
          <w:szCs w:val="24"/>
        </w:rPr>
        <w:t xml:space="preserve"> T</w:t>
      </w:r>
      <w:r>
        <w:rPr>
          <w:szCs w:val="24"/>
        </w:rPr>
        <w:t>E</w:t>
      </w:r>
      <w:r w:rsidR="000F646E" w:rsidRPr="00BC0BB7">
        <w:rPr>
          <w:szCs w:val="24"/>
        </w:rPr>
        <w:t xml:space="preserve"> force </w:t>
      </w:r>
      <w:r>
        <w:rPr>
          <w:szCs w:val="24"/>
        </w:rPr>
        <w:t>wa</w:t>
      </w:r>
      <w:r w:rsidR="000F646E" w:rsidRPr="00BC0BB7">
        <w:rPr>
          <w:szCs w:val="24"/>
        </w:rPr>
        <w:t xml:space="preserve">s evaluated in a similar fashion as the thermo-electrokinetic force by integrating the parallel component of the </w:t>
      </w:r>
      <w:r w:rsidRPr="00BC0BB7">
        <w:rPr>
          <w:szCs w:val="24"/>
        </w:rPr>
        <w:t>T</w:t>
      </w:r>
      <w:r>
        <w:rPr>
          <w:szCs w:val="24"/>
        </w:rPr>
        <w:t>E</w:t>
      </w:r>
      <w:r w:rsidR="000F646E" w:rsidRPr="00BC0BB7">
        <w:rPr>
          <w:szCs w:val="24"/>
        </w:rPr>
        <w:t xml:space="preserve"> field due to the differential motion of the sodium and chlorine ions under a temperature gradient. The </w:t>
      </w:r>
      <w:r w:rsidRPr="00BC0BB7">
        <w:rPr>
          <w:szCs w:val="24"/>
        </w:rPr>
        <w:t>T</w:t>
      </w:r>
      <w:r>
        <w:rPr>
          <w:szCs w:val="24"/>
        </w:rPr>
        <w:t>E</w:t>
      </w:r>
      <w:r w:rsidR="000F646E" w:rsidRPr="00BC0BB7">
        <w:rPr>
          <w:szCs w:val="24"/>
        </w:rPr>
        <w:t xml:space="preserve"> field is represented as a function of local temperature gradient, local concentration of the salt</w:t>
      </w:r>
      <w:r w:rsidR="00E96761" w:rsidRPr="00BC0BB7">
        <w:rPr>
          <w:szCs w:val="24"/>
        </w:rPr>
        <w:t>,</w:t>
      </w:r>
      <w:r w:rsidR="000F646E" w:rsidRPr="00BC0BB7">
        <w:rPr>
          <w:szCs w:val="24"/>
        </w:rPr>
        <w:t xml:space="preserve"> and the Soret coefficients of individual ions of the binary electrolyte</w:t>
      </w:r>
      <w:r w:rsidR="00E96761" w:rsidRPr="00BC0BB7">
        <w:rPr>
          <w:szCs w:val="24"/>
        </w:rPr>
        <w:t>, which is expressed</w:t>
      </w:r>
      <w:r w:rsidR="000F646E" w:rsidRPr="00BC0BB7">
        <w:rPr>
          <w:szCs w:val="24"/>
        </w:rPr>
        <w:t xml:space="preserve">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560"/>
        <w:gridCol w:w="895"/>
      </w:tblGrid>
      <w:tr w:rsidR="000F646E" w:rsidRPr="00BC0BB7" w14:paraId="3C58918F" w14:textId="77777777" w:rsidTr="00956DF6">
        <w:tc>
          <w:tcPr>
            <w:tcW w:w="895" w:type="dxa"/>
          </w:tcPr>
          <w:p w14:paraId="252DCEBC" w14:textId="77777777" w:rsidR="000F646E" w:rsidRPr="00BC0BB7" w:rsidRDefault="000F646E" w:rsidP="001B378F">
            <w:pPr>
              <w:spacing w:before="120"/>
              <w:rPr>
                <w:rFonts w:ascii="Times New Roman" w:hAnsi="Times New Roman" w:cs="Times New Roman"/>
                <w:szCs w:val="24"/>
              </w:rPr>
            </w:pPr>
          </w:p>
        </w:tc>
        <w:tc>
          <w:tcPr>
            <w:tcW w:w="7560" w:type="dxa"/>
          </w:tcPr>
          <w:p w14:paraId="6960BF36" w14:textId="77777777" w:rsidR="000F646E" w:rsidRPr="00BC0BB7" w:rsidRDefault="0015595F" w:rsidP="001B378F">
            <w:pPr>
              <w:spacing w:before="120"/>
              <w:rPr>
                <w:rFonts w:ascii="Times New Roman" w:hAnsi="Times New Roman" w:cs="Times New Roman"/>
                <w:szCs w:val="24"/>
              </w:rPr>
            </w:pPr>
            <m:oMathPara>
              <m:oMath>
                <m:sSub>
                  <m:sSubPr>
                    <m:ctrlPr>
                      <w:rPr>
                        <w:rFonts w:ascii="Cambria Math" w:hAnsi="Cambria Math" w:cs="Times New Roman"/>
                        <w:b/>
                        <w:bCs/>
                        <w:i/>
                        <w:szCs w:val="24"/>
                      </w:rPr>
                    </m:ctrlPr>
                  </m:sSubPr>
                  <m:e>
                    <m:r>
                      <m:rPr>
                        <m:sty m:val="bi"/>
                      </m:rPr>
                      <w:rPr>
                        <w:rFonts w:ascii="Cambria Math" w:hAnsi="Cambria Math" w:cs="Times New Roman"/>
                        <w:szCs w:val="24"/>
                      </w:rPr>
                      <m:t>E</m:t>
                    </m:r>
                  </m:e>
                  <m:sub>
                    <m:r>
                      <m:rPr>
                        <m:sty m:val="b"/>
                      </m:rPr>
                      <w:rPr>
                        <w:rFonts w:ascii="Cambria Math" w:hAnsi="Cambria Math" w:cs="Times New Roman"/>
                        <w:szCs w:val="24"/>
                      </w:rPr>
                      <m:t>TE</m:t>
                    </m:r>
                  </m:sub>
                </m:sSub>
                <m:r>
                  <m:rPr>
                    <m:sty m:val="bi"/>
                  </m:rP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k</m:t>
                        </m:r>
                        <m:ctrlPr>
                          <w:rPr>
                            <w:rFonts w:ascii="Cambria Math" w:hAnsi="Cambria Math" w:cs="Times New Roman"/>
                            <w:b/>
                            <w:bCs/>
                            <w:szCs w:val="24"/>
                          </w:rPr>
                        </m:ctrlPr>
                      </m:e>
                      <m:sub>
                        <m:r>
                          <m:rPr>
                            <m:sty m:val="p"/>
                          </m:rPr>
                          <w:rPr>
                            <w:rFonts w:ascii="Cambria Math" w:hAnsi="Cambria Math" w:cs="Times New Roman"/>
                            <w:szCs w:val="24"/>
                          </w:rPr>
                          <m:t>B</m:t>
                        </m:r>
                      </m:sub>
                    </m:sSub>
                    <m:r>
                      <w:rPr>
                        <w:rFonts w:ascii="Cambria Math" w:hAnsi="Cambria Math" w:cs="Times New Roman"/>
                        <w:szCs w:val="24"/>
                      </w:rPr>
                      <m:t>T</m:t>
                    </m:r>
                    <m:r>
                      <m:rPr>
                        <m:sty m:val="b"/>
                      </m:rPr>
                      <w:rPr>
                        <w:rFonts w:ascii="Cambria Math" w:hAnsi="Cambria Math" w:cs="Times New Roman"/>
                        <w:szCs w:val="24"/>
                      </w:rPr>
                      <m:t>∇</m:t>
                    </m:r>
                    <m:r>
                      <m:rPr>
                        <m:sty m:val="bi"/>
                      </m:rPr>
                      <w:rPr>
                        <w:rFonts w:ascii="Cambria Math" w:hAnsi="Cambria Math" w:cs="Times New Roman"/>
                        <w:szCs w:val="24"/>
                      </w:rPr>
                      <m:t>T</m:t>
                    </m:r>
                    <m:ctrlPr>
                      <w:rPr>
                        <w:rFonts w:ascii="Cambria Math" w:hAnsi="Cambria Math" w:cs="Times New Roman"/>
                        <w:b/>
                        <w:bCs/>
                        <w:i/>
                        <w:szCs w:val="24"/>
                      </w:rPr>
                    </m:ctrlPr>
                  </m:num>
                  <m:den>
                    <m:r>
                      <w:rPr>
                        <w:rFonts w:ascii="Cambria Math" w:hAnsi="Cambria Math" w:cs="Times New Roman"/>
                        <w:szCs w:val="24"/>
                      </w:rPr>
                      <m:t>e</m:t>
                    </m:r>
                  </m:den>
                </m:f>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c</m:t>
                            </m:r>
                          </m:e>
                          <m:sub>
                            <m:r>
                              <m:rPr>
                                <m:sty m:val="p"/>
                              </m:rPr>
                              <w:rPr>
                                <w:rFonts w:ascii="Cambria Math" w:hAnsi="Cambria Math" w:cs="Times New Roman"/>
                                <w:szCs w:val="24"/>
                              </w:rPr>
                              <m:t>Na</m:t>
                            </m:r>
                          </m:sub>
                        </m:s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T,</m:t>
                            </m:r>
                            <m:r>
                              <m:rPr>
                                <m:sty m:val="p"/>
                              </m:rPr>
                              <w:rPr>
                                <w:rFonts w:ascii="Cambria Math" w:hAnsi="Cambria Math" w:cs="Times New Roman"/>
                                <w:szCs w:val="24"/>
                              </w:rPr>
                              <m:t>Na</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m:t>
                            </m:r>
                          </m:e>
                          <m:sub>
                            <m:r>
                              <m:rPr>
                                <m:sty m:val="p"/>
                              </m:rPr>
                              <w:rPr>
                                <w:rFonts w:ascii="Cambria Math" w:hAnsi="Cambria Math" w:cs="Times New Roman"/>
                                <w:szCs w:val="24"/>
                              </w:rPr>
                              <m:t>Cl</m:t>
                            </m:r>
                          </m:sub>
                        </m:sSub>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T,</m:t>
                            </m:r>
                            <m:r>
                              <m:rPr>
                                <m:sty m:val="p"/>
                              </m:rPr>
                              <w:rPr>
                                <w:rFonts w:ascii="Cambria Math" w:hAnsi="Cambria Math" w:cs="Times New Roman"/>
                                <w:szCs w:val="24"/>
                              </w:rPr>
                              <m:t>Cl</m:t>
                            </m:r>
                          </m:sub>
                        </m:sSub>
                      </m:num>
                      <m:den>
                        <m:sSub>
                          <m:sSubPr>
                            <m:ctrlPr>
                              <w:rPr>
                                <w:rFonts w:ascii="Cambria Math" w:hAnsi="Cambria Math" w:cs="Times New Roman"/>
                                <w:i/>
                                <w:szCs w:val="24"/>
                              </w:rPr>
                            </m:ctrlPr>
                          </m:sSubPr>
                          <m:e>
                            <m:r>
                              <w:rPr>
                                <w:rFonts w:ascii="Cambria Math" w:hAnsi="Cambria Math" w:cs="Times New Roman"/>
                                <w:szCs w:val="24"/>
                              </w:rPr>
                              <m:t>c</m:t>
                            </m:r>
                          </m:e>
                          <m:sub>
                            <m:r>
                              <m:rPr>
                                <m:sty m:val="p"/>
                              </m:rPr>
                              <w:rPr>
                                <w:rFonts w:ascii="Cambria Math" w:hAnsi="Cambria Math" w:cs="Times New Roman"/>
                                <w:szCs w:val="24"/>
                              </w:rPr>
                              <m:t>Na</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m:t>
                            </m:r>
                          </m:e>
                          <m:sub>
                            <m:r>
                              <m:rPr>
                                <m:sty m:val="p"/>
                              </m:rPr>
                              <w:rPr>
                                <w:rFonts w:ascii="Cambria Math" w:hAnsi="Cambria Math" w:cs="Times New Roman"/>
                                <w:szCs w:val="24"/>
                              </w:rPr>
                              <m:t>Cl</m:t>
                            </m:r>
                          </m:sub>
                        </m:sSub>
                      </m:den>
                    </m:f>
                  </m:e>
                </m:d>
                <m:r>
                  <w:rPr>
                    <w:rFonts w:ascii="Cambria Math" w:hAnsi="Cambria Math" w:cs="Times New Roman"/>
                    <w:szCs w:val="24"/>
                  </w:rPr>
                  <m:t xml:space="preserve"> </m:t>
                </m:r>
              </m:oMath>
            </m:oMathPara>
          </w:p>
        </w:tc>
        <w:tc>
          <w:tcPr>
            <w:tcW w:w="895" w:type="dxa"/>
            <w:vAlign w:val="center"/>
          </w:tcPr>
          <w:p w14:paraId="3F946E4F" w14:textId="77777777" w:rsidR="000F646E" w:rsidRPr="00BC0BB7" w:rsidRDefault="000F646E" w:rsidP="001B378F">
            <w:pPr>
              <w:spacing w:before="120"/>
              <w:jc w:val="right"/>
              <w:rPr>
                <w:rFonts w:ascii="Times New Roman" w:hAnsi="Times New Roman" w:cs="Times New Roman"/>
                <w:szCs w:val="24"/>
              </w:rPr>
            </w:pPr>
            <w:r w:rsidRPr="00BC0BB7">
              <w:rPr>
                <w:rFonts w:ascii="Times New Roman" w:hAnsi="Times New Roman" w:cs="Times New Roman"/>
                <w:szCs w:val="24"/>
              </w:rPr>
              <w:t>(S</w:t>
            </w:r>
            <w:r w:rsidRPr="00BC0BB7">
              <w:rPr>
                <w:szCs w:val="24"/>
              </w:rPr>
              <w:fldChar w:fldCharType="begin"/>
            </w:r>
            <w:r w:rsidRPr="00BC0BB7">
              <w:rPr>
                <w:rFonts w:ascii="Times New Roman" w:hAnsi="Times New Roman" w:cs="Times New Roman"/>
                <w:szCs w:val="24"/>
              </w:rPr>
              <w:instrText xml:space="preserve"> SEQ Eq \* MERGEFORMAT </w:instrText>
            </w:r>
            <w:r w:rsidRPr="00BC0BB7">
              <w:rPr>
                <w:szCs w:val="24"/>
              </w:rPr>
              <w:fldChar w:fldCharType="separate"/>
            </w:r>
            <w:r w:rsidRPr="00BC0BB7">
              <w:rPr>
                <w:rFonts w:ascii="Times New Roman" w:hAnsi="Times New Roman" w:cs="Times New Roman"/>
                <w:noProof/>
                <w:szCs w:val="24"/>
              </w:rPr>
              <w:t>17</w:t>
            </w:r>
            <w:r w:rsidRPr="00BC0BB7">
              <w:rPr>
                <w:noProof/>
                <w:szCs w:val="24"/>
              </w:rPr>
              <w:fldChar w:fldCharType="end"/>
            </w:r>
            <w:r w:rsidRPr="00BC0BB7">
              <w:rPr>
                <w:rFonts w:ascii="Times New Roman" w:hAnsi="Times New Roman" w:cs="Times New Roman"/>
                <w:szCs w:val="24"/>
              </w:rPr>
              <w:t>)</w:t>
            </w:r>
          </w:p>
        </w:tc>
      </w:tr>
    </w:tbl>
    <w:p w14:paraId="00555FD8" w14:textId="44FF5BD2" w:rsidR="000F646E" w:rsidRDefault="000F646E" w:rsidP="001B378F">
      <w:pPr>
        <w:pStyle w:val="ListParagraph"/>
        <w:spacing w:before="120"/>
        <w:ind w:left="0"/>
        <w:jc w:val="both"/>
        <w:rPr>
          <w:szCs w:val="24"/>
        </w:rPr>
      </w:pPr>
      <w:r w:rsidRPr="00BC0BB7">
        <w:rPr>
          <w:szCs w:val="24"/>
        </w:rPr>
        <w:t xml:space="preserve">where </w:t>
      </w:r>
      <w:r w:rsidRPr="00BC0BB7">
        <w:rPr>
          <w:i/>
          <w:szCs w:val="24"/>
        </w:rPr>
        <w:t>T</w:t>
      </w:r>
      <w:r w:rsidRPr="00BC0BB7">
        <w:rPr>
          <w:szCs w:val="24"/>
        </w:rPr>
        <w:t xml:space="preserve"> and </w:t>
      </w:r>
      <m:oMath>
        <m:r>
          <m:rPr>
            <m:sty m:val="p"/>
          </m:rPr>
          <w:rPr>
            <w:rFonts w:ascii="Cambria Math" w:hAnsi="Cambria Math"/>
            <w:szCs w:val="24"/>
          </w:rPr>
          <m:t>∇</m:t>
        </m:r>
        <m:r>
          <w:rPr>
            <w:rFonts w:ascii="Cambria Math" w:hAnsi="Cambria Math"/>
            <w:szCs w:val="24"/>
          </w:rPr>
          <m:t>T</m:t>
        </m:r>
      </m:oMath>
      <w:r w:rsidRPr="00BC0BB7">
        <w:rPr>
          <w:szCs w:val="24"/>
        </w:rPr>
        <w:t xml:space="preserve"> represent the temperature and temperature gradient</w:t>
      </w:r>
      <w:r w:rsidR="00E96761" w:rsidRPr="00BC0BB7">
        <w:rPr>
          <w:szCs w:val="24"/>
        </w:rPr>
        <w:t>,</w:t>
      </w:r>
      <w:r w:rsidRPr="00BC0BB7">
        <w:rPr>
          <w:szCs w:val="24"/>
        </w:rPr>
        <w:t xml:space="preserve"> respectively</w:t>
      </w:r>
      <w:r w:rsidR="00E96761" w:rsidRPr="00BC0BB7">
        <w:rPr>
          <w:szCs w:val="24"/>
        </w:rPr>
        <w:t>;</w:t>
      </w:r>
      <w:r w:rsidRPr="00BC0BB7">
        <w:rPr>
          <w:szCs w:val="24"/>
        </w:rPr>
        <w:t xml:space="preserve"> </w:t>
      </w:r>
      <m:oMath>
        <m:r>
          <w:rPr>
            <w:rFonts w:ascii="Cambria Math" w:hAnsi="Cambria Math"/>
            <w:szCs w:val="24"/>
          </w:rPr>
          <m:t>c</m:t>
        </m:r>
      </m:oMath>
      <w:r w:rsidRPr="00BC0BB7">
        <w:rPr>
          <w:szCs w:val="24"/>
        </w:rPr>
        <w:t xml:space="preserve"> and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T</m:t>
            </m:r>
          </m:sub>
        </m:sSub>
      </m:oMath>
      <w:r w:rsidRPr="00BC0BB7">
        <w:rPr>
          <w:szCs w:val="24"/>
        </w:rPr>
        <w:t xml:space="preserve"> represent the concentration and Soret coefficients of ions</w:t>
      </w:r>
      <w:r w:rsidR="00E96761" w:rsidRPr="00BC0BB7">
        <w:rPr>
          <w:szCs w:val="24"/>
        </w:rPr>
        <w:t>, respectively, where</w:t>
      </w:r>
      <w:r w:rsidRPr="00BC0BB7">
        <w:rPr>
          <w:szCs w:val="24"/>
        </w:rPr>
        <w:t xml:space="preserve"> the subscript</w:t>
      </w:r>
      <w:r w:rsidR="00E96761" w:rsidRPr="00BC0BB7">
        <w:rPr>
          <w:szCs w:val="24"/>
        </w:rPr>
        <w:t xml:space="preserve"> </w:t>
      </w:r>
      <w:r w:rsidR="00E96761" w:rsidRPr="00BC0BB7">
        <w:rPr>
          <w:i/>
          <w:iCs/>
          <w:szCs w:val="24"/>
        </w:rPr>
        <w:t>T</w:t>
      </w:r>
      <w:r w:rsidRPr="00BC0BB7">
        <w:rPr>
          <w:szCs w:val="24"/>
        </w:rPr>
        <w:t xml:space="preserve"> indicate</w:t>
      </w:r>
      <w:r w:rsidR="00E96761" w:rsidRPr="00BC0BB7">
        <w:rPr>
          <w:szCs w:val="24"/>
        </w:rPr>
        <w:t>s</w:t>
      </w:r>
      <w:r w:rsidRPr="00BC0BB7">
        <w:rPr>
          <w:szCs w:val="24"/>
        </w:rPr>
        <w:t xml:space="preserve"> sodium (</w:t>
      </w:r>
      <m:oMath>
        <m:r>
          <m:rPr>
            <m:sty m:val="p"/>
          </m:rPr>
          <w:rPr>
            <w:rFonts w:ascii="Cambria Math" w:hAnsi="Cambria Math"/>
            <w:szCs w:val="24"/>
          </w:rPr>
          <m:t>Na</m:t>
        </m:r>
      </m:oMath>
      <w:r w:rsidRPr="00BC0BB7">
        <w:rPr>
          <w:szCs w:val="24"/>
        </w:rPr>
        <w:t>) and chlorine (</w:t>
      </w:r>
      <m:oMath>
        <m:r>
          <m:rPr>
            <m:sty m:val="p"/>
          </m:rPr>
          <w:rPr>
            <w:rFonts w:ascii="Cambria Math" w:hAnsi="Cambria Math"/>
            <w:szCs w:val="24"/>
          </w:rPr>
          <m:t>Cl</m:t>
        </m:r>
      </m:oMath>
      <w:r w:rsidRPr="00BC0BB7">
        <w:rPr>
          <w:szCs w:val="24"/>
        </w:rPr>
        <w:t>) ions</w:t>
      </w:r>
      <w:r w:rsidR="00E96761" w:rsidRPr="00BC0BB7">
        <w:rPr>
          <w:szCs w:val="24"/>
        </w:rPr>
        <w:t>,</w:t>
      </w:r>
      <w:r w:rsidRPr="00BC0BB7">
        <w:rPr>
          <w:szCs w:val="24"/>
        </w:rPr>
        <w:t xml:space="preserve"> respectively. </w:t>
      </w:r>
    </w:p>
    <w:p w14:paraId="137262A1" w14:textId="77777777" w:rsidR="00E557FC" w:rsidRPr="00BC0BB7" w:rsidRDefault="00E557FC" w:rsidP="001B378F">
      <w:pPr>
        <w:pStyle w:val="ListParagraph"/>
        <w:spacing w:before="120"/>
        <w:ind w:left="0"/>
        <w:jc w:val="both"/>
        <w:rPr>
          <w:szCs w:val="24"/>
        </w:rPr>
      </w:pPr>
    </w:p>
    <w:p w14:paraId="5BEB1843" w14:textId="3BE4F461" w:rsidR="00E557FC" w:rsidRPr="00BC0BB7" w:rsidRDefault="00E557FC" w:rsidP="00E557FC">
      <w:pPr>
        <w:spacing w:before="120"/>
        <w:rPr>
          <w:szCs w:val="24"/>
          <w:u w:val="single"/>
        </w:rPr>
      </w:pPr>
      <w:r w:rsidRPr="00BC0BB7">
        <w:rPr>
          <w:szCs w:val="24"/>
          <w:u w:val="single"/>
        </w:rPr>
        <w:t xml:space="preserve">Note </w:t>
      </w:r>
      <w:r>
        <w:rPr>
          <w:szCs w:val="24"/>
          <w:u w:val="single"/>
        </w:rPr>
        <w:t>5</w:t>
      </w:r>
      <w:r w:rsidRPr="00BC0BB7">
        <w:rPr>
          <w:szCs w:val="24"/>
          <w:u w:val="single"/>
        </w:rPr>
        <w:t xml:space="preserve">: Torque and rotation rate analysis </w:t>
      </w:r>
    </w:p>
    <w:p w14:paraId="650EB3A1" w14:textId="77777777" w:rsidR="00E557FC" w:rsidRPr="00BC0BB7" w:rsidRDefault="00E557FC" w:rsidP="00E557FC">
      <w:pPr>
        <w:pStyle w:val="ListParagraph"/>
        <w:spacing w:before="120"/>
        <w:ind w:left="0"/>
        <w:jc w:val="both"/>
        <w:rPr>
          <w:szCs w:val="24"/>
        </w:rPr>
      </w:pPr>
      <w:r w:rsidRPr="00BC0BB7">
        <w:rPr>
          <w:szCs w:val="24"/>
        </w:rPr>
        <w:t xml:space="preserve">The thermo-electrokinetic torque on a spherical particle is </w:t>
      </w:r>
      <w:r>
        <w:rPr>
          <w:szCs w:val="24"/>
        </w:rPr>
        <w:t>given</w:t>
      </w:r>
      <w:r w:rsidRPr="00BC0BB7">
        <w:rPr>
          <w:szCs w:val="24"/>
        </w:rPr>
        <w:t xml:space="preserve">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560"/>
        <w:gridCol w:w="895"/>
      </w:tblGrid>
      <w:tr w:rsidR="00E557FC" w:rsidRPr="00BC0BB7" w14:paraId="097FB264" w14:textId="77777777" w:rsidTr="00E557FC">
        <w:tc>
          <w:tcPr>
            <w:tcW w:w="895" w:type="dxa"/>
          </w:tcPr>
          <w:p w14:paraId="000E19E8" w14:textId="77777777" w:rsidR="00E557FC" w:rsidRPr="00BC0BB7" w:rsidRDefault="00E557FC" w:rsidP="00E557FC">
            <w:pPr>
              <w:spacing w:before="120"/>
              <w:rPr>
                <w:rFonts w:ascii="Times New Roman" w:hAnsi="Times New Roman" w:cs="Times New Roman"/>
                <w:szCs w:val="24"/>
              </w:rPr>
            </w:pPr>
          </w:p>
        </w:tc>
        <w:tc>
          <w:tcPr>
            <w:tcW w:w="7560" w:type="dxa"/>
          </w:tcPr>
          <w:p w14:paraId="38049AC5" w14:textId="77777777" w:rsidR="00E557FC" w:rsidRPr="00D45585" w:rsidRDefault="0015595F" w:rsidP="00E557FC">
            <w:pPr>
              <w:spacing w:before="120"/>
              <w:rPr>
                <w:rFonts w:ascii="Times New Roman" w:hAnsi="Times New Roman" w:cs="Times New Roman"/>
                <w:i/>
                <w:iCs/>
                <w:szCs w:val="24"/>
              </w:rPr>
            </w:pPr>
            <m:oMathPara>
              <m:oMath>
                <m:sSub>
                  <m:sSubPr>
                    <m:ctrlPr>
                      <w:rPr>
                        <w:rFonts w:ascii="Cambria Math" w:hAnsi="Cambria Math" w:cs="Times New Roman"/>
                        <w:bCs/>
                        <w:i/>
                        <w:iCs/>
                        <w:szCs w:val="24"/>
                      </w:rPr>
                    </m:ctrlPr>
                  </m:sSubPr>
                  <m:e>
                    <m:r>
                      <w:rPr>
                        <w:rFonts w:ascii="Cambria Math" w:hAnsi="Cambria Math" w:cs="Times New Roman"/>
                        <w:szCs w:val="24"/>
                      </w:rPr>
                      <m:t>M</m:t>
                    </m:r>
                  </m:e>
                  <m:sub>
                    <m:r>
                      <m:rPr>
                        <m:sty m:val="p"/>
                      </m:rPr>
                      <w:rPr>
                        <w:rFonts w:ascii="Cambria Math" w:hAnsi="Cambria Math" w:cs="Times New Roman"/>
                        <w:szCs w:val="24"/>
                      </w:rPr>
                      <m:t>E</m:t>
                    </m:r>
                  </m:sub>
                </m:sSub>
                <m:r>
                  <w:rPr>
                    <w:rFonts w:ascii="Cambria Math" w:hAnsi="Cambria Math" w:cs="Times New Roman"/>
                    <w:szCs w:val="24"/>
                  </w:rPr>
                  <m:t xml:space="preserve">= </m:t>
                </m:r>
                <m:nary>
                  <m:naryPr>
                    <m:chr m:val="∮"/>
                    <m:limLoc m:val="undOvr"/>
                    <m:subHide m:val="1"/>
                    <m:supHide m:val="1"/>
                    <m:ctrlPr>
                      <w:rPr>
                        <w:rFonts w:ascii="Cambria Math" w:hAnsi="Cambria Math" w:cs="Times New Roman"/>
                        <w:i/>
                        <w:iCs/>
                        <w:szCs w:val="24"/>
                      </w:rPr>
                    </m:ctrlPr>
                  </m:naryPr>
                  <m:sub/>
                  <m:sup/>
                  <m:e>
                    <m:r>
                      <w:rPr>
                        <w:rFonts w:ascii="Cambria Math" w:hAnsi="Cambria Math" w:cs="Times New Roman"/>
                        <w:szCs w:val="24"/>
                      </w:rPr>
                      <m:t>a</m:t>
                    </m:r>
                    <m:acc>
                      <m:accPr>
                        <m:ctrlPr>
                          <w:rPr>
                            <w:rFonts w:ascii="Cambria Math" w:hAnsi="Cambria Math" w:cs="Times New Roman"/>
                            <w:i/>
                            <w:iCs/>
                            <w:szCs w:val="24"/>
                          </w:rPr>
                        </m:ctrlPr>
                      </m:accPr>
                      <m:e>
                        <m:r>
                          <w:rPr>
                            <w:rFonts w:ascii="Cambria Math" w:hAnsi="Cambria Math" w:cs="Times New Roman"/>
                            <w:szCs w:val="24"/>
                          </w:rPr>
                          <m:t>n</m:t>
                        </m:r>
                      </m:e>
                    </m:acc>
                    <m:r>
                      <w:rPr>
                        <w:rFonts w:ascii="Cambria Math" w:hAnsi="Cambria Math" w:cs="Times New Roman"/>
                        <w:szCs w:val="24"/>
                      </w:rPr>
                      <m:t>×d</m:t>
                    </m:r>
                    <m:sSub>
                      <m:sSubPr>
                        <m:ctrlPr>
                          <w:rPr>
                            <w:rFonts w:ascii="Cambria Math" w:hAnsi="Cambria Math" w:cs="Times New Roman"/>
                            <w:bCs/>
                            <w:i/>
                            <w:iCs/>
                            <w:szCs w:val="24"/>
                          </w:rPr>
                        </m:ctrlPr>
                      </m:sSubPr>
                      <m:e>
                        <m:r>
                          <w:rPr>
                            <w:rFonts w:ascii="Cambria Math" w:hAnsi="Cambria Math" w:cs="Times New Roman"/>
                            <w:szCs w:val="24"/>
                          </w:rPr>
                          <m:t>F</m:t>
                        </m:r>
                      </m:e>
                      <m:sub>
                        <m:r>
                          <m:rPr>
                            <m:sty m:val="p"/>
                          </m:rPr>
                          <w:rPr>
                            <w:rFonts w:ascii="Cambria Math" w:hAnsi="Cambria Math" w:cs="Times New Roman"/>
                            <w:szCs w:val="24"/>
                          </w:rPr>
                          <m:t>E</m:t>
                        </m:r>
                      </m:sub>
                    </m:sSub>
                  </m:e>
                </m:nary>
              </m:oMath>
            </m:oMathPara>
          </w:p>
        </w:tc>
        <w:tc>
          <w:tcPr>
            <w:tcW w:w="895" w:type="dxa"/>
            <w:vAlign w:val="center"/>
          </w:tcPr>
          <w:p w14:paraId="23B247F8" w14:textId="77777777" w:rsidR="00E557FC" w:rsidRPr="00BC0BB7" w:rsidRDefault="00E557FC" w:rsidP="00E557FC">
            <w:pPr>
              <w:spacing w:before="120"/>
              <w:jc w:val="right"/>
              <w:rPr>
                <w:rFonts w:ascii="Times New Roman" w:hAnsi="Times New Roman" w:cs="Times New Roman"/>
                <w:szCs w:val="24"/>
              </w:rPr>
            </w:pPr>
            <w:r w:rsidRPr="00BC0BB7">
              <w:rPr>
                <w:rFonts w:ascii="Times New Roman" w:hAnsi="Times New Roman" w:cs="Times New Roman"/>
                <w:szCs w:val="24"/>
              </w:rPr>
              <w:t>(S</w:t>
            </w:r>
            <w:r w:rsidRPr="00BC0BB7">
              <w:rPr>
                <w:szCs w:val="24"/>
              </w:rPr>
              <w:fldChar w:fldCharType="begin"/>
            </w:r>
            <w:r w:rsidRPr="00BC0BB7">
              <w:rPr>
                <w:rFonts w:ascii="Times New Roman" w:hAnsi="Times New Roman" w:cs="Times New Roman"/>
                <w:szCs w:val="24"/>
              </w:rPr>
              <w:instrText xml:space="preserve"> SEQ Eq \* MERGEFORMAT </w:instrText>
            </w:r>
            <w:r w:rsidRPr="00BC0BB7">
              <w:rPr>
                <w:szCs w:val="24"/>
              </w:rPr>
              <w:fldChar w:fldCharType="separate"/>
            </w:r>
            <w:r w:rsidRPr="00BC0BB7">
              <w:rPr>
                <w:rFonts w:ascii="Times New Roman" w:hAnsi="Times New Roman" w:cs="Times New Roman"/>
                <w:noProof/>
                <w:szCs w:val="24"/>
              </w:rPr>
              <w:t>18</w:t>
            </w:r>
            <w:r w:rsidRPr="00BC0BB7">
              <w:rPr>
                <w:noProof/>
                <w:szCs w:val="24"/>
              </w:rPr>
              <w:fldChar w:fldCharType="end"/>
            </w:r>
            <w:r w:rsidRPr="00BC0BB7">
              <w:rPr>
                <w:rFonts w:ascii="Times New Roman" w:hAnsi="Times New Roman" w:cs="Times New Roman"/>
                <w:szCs w:val="24"/>
              </w:rPr>
              <w:t>)</w:t>
            </w:r>
          </w:p>
        </w:tc>
      </w:tr>
    </w:tbl>
    <w:p w14:paraId="02EB49C6" w14:textId="77777777" w:rsidR="00E557FC" w:rsidRPr="00BC0BB7" w:rsidRDefault="00E557FC" w:rsidP="00E557FC">
      <w:pPr>
        <w:pStyle w:val="ListParagraph"/>
        <w:spacing w:before="120"/>
        <w:ind w:left="0"/>
        <w:jc w:val="both"/>
        <w:rPr>
          <w:szCs w:val="24"/>
        </w:rPr>
      </w:pPr>
      <w:r>
        <w:rPr>
          <w:szCs w:val="24"/>
        </w:rPr>
        <w:t xml:space="preserve">We should note that </w:t>
      </w:r>
      <w:r w:rsidRPr="00BC0BB7">
        <w:rPr>
          <w:i/>
          <w:szCs w:val="24"/>
        </w:rPr>
        <w:t>x</w:t>
      </w:r>
      <w:r w:rsidRPr="00BC0BB7">
        <w:rPr>
          <w:szCs w:val="24"/>
        </w:rPr>
        <w:t xml:space="preserve"> and </w:t>
      </w:r>
      <w:r w:rsidRPr="00BC0BB7">
        <w:rPr>
          <w:i/>
          <w:szCs w:val="24"/>
        </w:rPr>
        <w:t>z</w:t>
      </w:r>
      <w:r w:rsidRPr="00BC0BB7">
        <w:rPr>
          <w:szCs w:val="24"/>
        </w:rPr>
        <w:t xml:space="preserve"> components of the torque will be negligible (numerical error) compared to the </w:t>
      </w:r>
      <w:r w:rsidRPr="00BC0BB7">
        <w:rPr>
          <w:i/>
          <w:szCs w:val="24"/>
        </w:rPr>
        <w:t>y</w:t>
      </w:r>
      <w:r w:rsidRPr="00BC0BB7">
        <w:rPr>
          <w:szCs w:val="24"/>
        </w:rPr>
        <w:t xml:space="preserve"> component due to symmetric temperature distribution about </w:t>
      </w:r>
      <w:r>
        <w:rPr>
          <w:i/>
          <w:szCs w:val="24"/>
        </w:rPr>
        <w:t>y</w:t>
      </w:r>
      <w:r w:rsidRPr="00BC0BB7">
        <w:rPr>
          <w:szCs w:val="24"/>
        </w:rPr>
        <w:t xml:space="preserve"> axis. The thermo-</w:t>
      </w:r>
      <w:r w:rsidRPr="00BC0BB7">
        <w:rPr>
          <w:szCs w:val="24"/>
        </w:rPr>
        <w:lastRenderedPageBreak/>
        <w:t xml:space="preserve">electrokinetic torque along </w:t>
      </w:r>
      <w:r w:rsidRPr="00BC0BB7">
        <w:rPr>
          <w:i/>
          <w:szCs w:val="24"/>
        </w:rPr>
        <w:t>y</w:t>
      </w:r>
      <w:r w:rsidRPr="00BC0BB7">
        <w:rPr>
          <w:szCs w:val="24"/>
        </w:rPr>
        <w:t xml:space="preserve"> direction is balanced by the Stokes drag to obtain the simulated rotation rate of the particle according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560"/>
        <w:gridCol w:w="895"/>
      </w:tblGrid>
      <w:tr w:rsidR="00E557FC" w:rsidRPr="00BC0BB7" w14:paraId="782A6F2B" w14:textId="77777777" w:rsidTr="00E557FC">
        <w:tc>
          <w:tcPr>
            <w:tcW w:w="895" w:type="dxa"/>
          </w:tcPr>
          <w:p w14:paraId="1779E130" w14:textId="77777777" w:rsidR="00E557FC" w:rsidRPr="00BC0BB7" w:rsidRDefault="00E557FC" w:rsidP="00E557FC">
            <w:pPr>
              <w:spacing w:before="120"/>
              <w:rPr>
                <w:rFonts w:ascii="Times New Roman" w:hAnsi="Times New Roman" w:cs="Times New Roman"/>
                <w:szCs w:val="24"/>
              </w:rPr>
            </w:pPr>
          </w:p>
        </w:tc>
        <w:tc>
          <w:tcPr>
            <w:tcW w:w="7560" w:type="dxa"/>
          </w:tcPr>
          <w:p w14:paraId="39C0A104" w14:textId="77777777" w:rsidR="00E557FC" w:rsidRPr="00BC0BB7" w:rsidRDefault="00E557FC" w:rsidP="00E557FC">
            <w:pPr>
              <w:spacing w:before="120"/>
              <w:jc w:val="both"/>
              <w:rPr>
                <w:rFonts w:ascii="Times New Roman" w:hAnsi="Times New Roman" w:cs="Times New Roman"/>
                <w:szCs w:val="24"/>
              </w:rPr>
            </w:pPr>
            <m:oMathPara>
              <m:oMathParaPr>
                <m:jc m:val="right"/>
              </m:oMathParaPr>
              <m:oMath>
                <m:r>
                  <w:rPr>
                    <w:rFonts w:ascii="Cambria Math" w:hAnsi="Cambria Math" w:cs="Times New Roman"/>
                    <w:szCs w:val="24"/>
                  </w:rPr>
                  <m:t>ω=</m:t>
                </m:r>
                <m:sSup>
                  <m:sSupPr>
                    <m:ctrlPr>
                      <w:rPr>
                        <w:rFonts w:ascii="Cambria Math" w:hAnsi="Cambria Math" w:cs="Times New Roman"/>
                        <w:bCs/>
                        <w:i/>
                        <w:szCs w:val="24"/>
                      </w:rPr>
                    </m:ctrlPr>
                  </m:sSupPr>
                  <m:e>
                    <m:r>
                      <w:rPr>
                        <w:rFonts w:ascii="Cambria Math" w:hAnsi="Cambria Math" w:cs="Times New Roman"/>
                        <w:szCs w:val="24"/>
                      </w:rPr>
                      <m:t>a</m:t>
                    </m:r>
                  </m:e>
                  <m:sup>
                    <m:r>
                      <w:rPr>
                        <w:rFonts w:ascii="Cambria Math" w:hAnsi="Cambria Math" w:cs="Times New Roman"/>
                        <w:szCs w:val="24"/>
                      </w:rPr>
                      <m:t>3</m:t>
                    </m:r>
                  </m:sup>
                </m:sSup>
                <m:r>
                  <m:rPr>
                    <m:sty m:val="p"/>
                  </m:rPr>
                  <w:rPr>
                    <w:rFonts w:ascii="Cambria Math" w:hAnsi="Cambria Math" w:cs="Times New Roman"/>
                    <w:szCs w:val="24"/>
                  </w:rPr>
                  <m:t>υρ</m:t>
                </m:r>
                <m:r>
                  <w:rPr>
                    <w:rFonts w:ascii="Cambria Math" w:hAnsi="Cambria Math" w:cs="Times New Roman"/>
                    <w:szCs w:val="24"/>
                  </w:rPr>
                  <m:t>ϕ</m:t>
                </m:r>
                <m:d>
                  <m:dPr>
                    <m:ctrlPr>
                      <w:rPr>
                        <w:rFonts w:ascii="Cambria Math" w:hAnsi="Cambria Math" w:cs="Times New Roman"/>
                        <w:i/>
                        <w:szCs w:val="24"/>
                      </w:rPr>
                    </m:ctrlPr>
                  </m:dPr>
                  <m:e>
                    <m:r>
                      <w:rPr>
                        <w:rFonts w:ascii="Cambria Math" w:hAnsi="Cambria Math" w:cs="Times New Roman"/>
                        <w:szCs w:val="24"/>
                      </w:rPr>
                      <m:t>d</m:t>
                    </m:r>
                  </m:e>
                </m:d>
                <m:r>
                  <m:rPr>
                    <m:sty m:val="p"/>
                  </m:rP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M</m:t>
                    </m:r>
                  </m:e>
                  <m:sub>
                    <m:r>
                      <m:rPr>
                        <m:sty m:val="p"/>
                      </m:rPr>
                      <w:rPr>
                        <w:rFonts w:ascii="Cambria Math" w:hAnsi="Cambria Math" w:cs="Times New Roman"/>
                        <w:szCs w:val="24"/>
                      </w:rPr>
                      <m:t>d</m:t>
                    </m:r>
                  </m:sub>
                </m:sSub>
                <m:r>
                  <m:rPr>
                    <m:sty m:val="p"/>
                  </m:rPr>
                  <w:rPr>
                    <w:rFonts w:ascii="Cambria Math" w:hAnsi="Cambria Math" w:cs="Times New Roman"/>
                    <w:szCs w:val="24"/>
                  </w:rPr>
                  <m:t xml:space="preserve">                                             </m:t>
                </m:r>
              </m:oMath>
            </m:oMathPara>
          </w:p>
          <w:p w14:paraId="2DEDF83C" w14:textId="77777777" w:rsidR="00E557FC" w:rsidRPr="00BC0BB7" w:rsidRDefault="00E557FC" w:rsidP="00E557FC">
            <w:pPr>
              <w:spacing w:before="120"/>
              <w:rPr>
                <w:rFonts w:ascii="Times New Roman" w:hAnsi="Times New Roman" w:cs="Times New Roman"/>
                <w:szCs w:val="24"/>
              </w:rPr>
            </w:pPr>
            <m:oMathPara>
              <m:oMath>
                <m:r>
                  <w:rPr>
                    <w:rFonts w:ascii="Cambria Math" w:hAnsi="Cambria Math" w:cs="Times New Roman"/>
                    <w:szCs w:val="24"/>
                  </w:rPr>
                  <m:t>ϕ</m:t>
                </m:r>
                <m:d>
                  <m:dPr>
                    <m:ctrlPr>
                      <w:rPr>
                        <w:rFonts w:ascii="Cambria Math" w:hAnsi="Cambria Math" w:cs="Times New Roman"/>
                        <w:i/>
                        <w:szCs w:val="24"/>
                      </w:rPr>
                    </m:ctrlPr>
                  </m:dPr>
                  <m:e>
                    <m:r>
                      <w:rPr>
                        <w:rFonts w:ascii="Cambria Math" w:hAnsi="Cambria Math" w:cs="Times New Roman"/>
                        <w:szCs w:val="24"/>
                      </w:rPr>
                      <m:t>d</m:t>
                    </m:r>
                  </m:e>
                </m:d>
                <m:r>
                  <w:rPr>
                    <w:rFonts w:ascii="Cambria Math" w:hAnsi="Cambria Math" w:cs="Times New Roman"/>
                    <w:szCs w:val="24"/>
                  </w:rPr>
                  <m:t>=</m:t>
                </m:r>
                <m:r>
                  <m:rPr>
                    <m:sty m:val="p"/>
                  </m:rPr>
                  <w:rPr>
                    <w:rFonts w:ascii="Cambria Math" w:hAnsi="Cambria Math" w:cs="Times New Roman"/>
                    <w:szCs w:val="24"/>
                  </w:rPr>
                  <m:t>C</m:t>
                </m:r>
                <m:r>
                  <w:rPr>
                    <w:rFonts w:ascii="Cambria Math" w:hAnsi="Cambria Math" w:cs="Times New Roman"/>
                    <w:szCs w:val="24"/>
                  </w:rPr>
                  <m:t xml:space="preserve"> (0.4</m:t>
                </m:r>
                <m:func>
                  <m:funcPr>
                    <m:ctrlPr>
                      <w:rPr>
                        <w:rFonts w:ascii="Cambria Math" w:hAnsi="Cambria Math" w:cs="Times New Roman"/>
                        <w:szCs w:val="24"/>
                      </w:rPr>
                    </m:ctrlPr>
                  </m:funcPr>
                  <m:fName>
                    <m:r>
                      <m:rPr>
                        <m:sty m:val="p"/>
                      </m:rPr>
                      <w:rPr>
                        <w:rFonts w:ascii="Cambria Math" w:hAnsi="Cambria Math" w:cs="Times New Roman"/>
                        <w:szCs w:val="24"/>
                      </w:rPr>
                      <m:t>log</m:t>
                    </m:r>
                  </m:fName>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a</m:t>
                            </m:r>
                          </m:num>
                          <m:den>
                            <m:r>
                              <w:rPr>
                                <w:rFonts w:ascii="Cambria Math" w:hAnsi="Cambria Math" w:cs="Times New Roman"/>
                                <w:szCs w:val="24"/>
                              </w:rPr>
                              <m:t>a-d</m:t>
                            </m:r>
                          </m:den>
                        </m:f>
                      </m:e>
                    </m:d>
                  </m:e>
                </m:func>
                <m:r>
                  <w:rPr>
                    <w:rFonts w:ascii="Cambria Math" w:hAnsi="Cambria Math" w:cs="Times New Roman"/>
                    <w:szCs w:val="24"/>
                  </w:rPr>
                  <m:t>+0.37)</m:t>
                </m:r>
              </m:oMath>
            </m:oMathPara>
          </w:p>
        </w:tc>
        <w:tc>
          <w:tcPr>
            <w:tcW w:w="895" w:type="dxa"/>
            <w:vAlign w:val="center"/>
          </w:tcPr>
          <w:p w14:paraId="1D58F136" w14:textId="77777777" w:rsidR="00E557FC" w:rsidRPr="00BC0BB7" w:rsidRDefault="00E557FC" w:rsidP="00E557FC">
            <w:pPr>
              <w:spacing w:before="120"/>
              <w:jc w:val="right"/>
              <w:rPr>
                <w:rFonts w:ascii="Times New Roman" w:hAnsi="Times New Roman" w:cs="Times New Roman"/>
                <w:szCs w:val="24"/>
              </w:rPr>
            </w:pPr>
            <w:r w:rsidRPr="00BC0BB7">
              <w:rPr>
                <w:rFonts w:ascii="Times New Roman" w:hAnsi="Times New Roman" w:cs="Times New Roman"/>
                <w:szCs w:val="24"/>
              </w:rPr>
              <w:t>(S</w:t>
            </w:r>
            <w:r w:rsidRPr="00BC0BB7">
              <w:rPr>
                <w:szCs w:val="24"/>
              </w:rPr>
              <w:fldChar w:fldCharType="begin"/>
            </w:r>
            <w:r w:rsidRPr="00BC0BB7">
              <w:rPr>
                <w:rFonts w:ascii="Times New Roman" w:hAnsi="Times New Roman" w:cs="Times New Roman"/>
                <w:szCs w:val="24"/>
              </w:rPr>
              <w:instrText xml:space="preserve"> SEQ Eq \* MERGEFORMAT </w:instrText>
            </w:r>
            <w:r w:rsidRPr="00BC0BB7">
              <w:rPr>
                <w:szCs w:val="24"/>
              </w:rPr>
              <w:fldChar w:fldCharType="separate"/>
            </w:r>
            <w:r w:rsidRPr="00BC0BB7">
              <w:rPr>
                <w:rFonts w:ascii="Times New Roman" w:hAnsi="Times New Roman" w:cs="Times New Roman"/>
                <w:noProof/>
                <w:szCs w:val="24"/>
              </w:rPr>
              <w:t>19</w:t>
            </w:r>
            <w:r w:rsidRPr="00BC0BB7">
              <w:rPr>
                <w:noProof/>
                <w:szCs w:val="24"/>
              </w:rPr>
              <w:fldChar w:fldCharType="end"/>
            </w:r>
            <w:r w:rsidRPr="00BC0BB7">
              <w:rPr>
                <w:rFonts w:ascii="Times New Roman" w:hAnsi="Times New Roman" w:cs="Times New Roman"/>
                <w:szCs w:val="24"/>
              </w:rPr>
              <w:t>)</w:t>
            </w:r>
          </w:p>
        </w:tc>
      </w:tr>
    </w:tbl>
    <w:p w14:paraId="0EF7BA90" w14:textId="20430E08" w:rsidR="00E557FC" w:rsidRPr="00BC0BB7" w:rsidRDefault="00E557FC" w:rsidP="00E557FC">
      <w:pPr>
        <w:spacing w:before="120"/>
        <w:jc w:val="both"/>
        <w:rPr>
          <w:szCs w:val="24"/>
        </w:rPr>
      </w:pPr>
      <w:r w:rsidRPr="00BC0BB7">
        <w:rPr>
          <w:bCs/>
          <w:szCs w:val="24"/>
        </w:rPr>
        <w:t>where</w:t>
      </w:r>
      <m:oMath>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M</m:t>
            </m:r>
          </m:e>
          <m:sub>
            <m:r>
              <m:rPr>
                <m:sty m:val="p"/>
              </m:rPr>
              <w:rPr>
                <w:rFonts w:ascii="Cambria Math" w:hAnsi="Cambria Math"/>
                <w:szCs w:val="24"/>
              </w:rPr>
              <m:t>d</m:t>
            </m:r>
          </m:sub>
        </m:sSub>
      </m:oMath>
      <w:r w:rsidRPr="00BC0BB7">
        <w:rPr>
          <w:bCs/>
          <w:szCs w:val="24"/>
        </w:rPr>
        <w:t xml:space="preserve"> is hydrodynamic torque, </w:t>
      </w:r>
      <m:oMath>
        <m:r>
          <w:rPr>
            <w:rFonts w:ascii="Cambria Math" w:hAnsi="Cambria Math"/>
            <w:szCs w:val="24"/>
          </w:rPr>
          <m:t xml:space="preserve"> a</m:t>
        </m:r>
      </m:oMath>
      <w:r w:rsidRPr="00BC0BB7">
        <w:rPr>
          <w:bCs/>
          <w:szCs w:val="24"/>
        </w:rPr>
        <w:t xml:space="preserve"> is the radius of the particle, and </w:t>
      </w:r>
      <m:oMath>
        <m:r>
          <m:rPr>
            <m:sty m:val="p"/>
          </m:rPr>
          <w:rPr>
            <w:rFonts w:ascii="Cambria Math" w:hAnsi="Cambria Math"/>
            <w:szCs w:val="24"/>
          </w:rPr>
          <m:t>υ</m:t>
        </m:r>
      </m:oMath>
      <w:r w:rsidRPr="00BC0BB7">
        <w:rPr>
          <w:bCs/>
          <w:iCs/>
          <w:szCs w:val="24"/>
        </w:rPr>
        <w:t xml:space="preserve"> and </w:t>
      </w:r>
      <m:oMath>
        <m:r>
          <m:rPr>
            <m:sty m:val="p"/>
          </m:rPr>
          <w:rPr>
            <w:rFonts w:ascii="Cambria Math" w:hAnsi="Cambria Math"/>
            <w:szCs w:val="24"/>
          </w:rPr>
          <m:t>ρ</m:t>
        </m:r>
      </m:oMath>
      <w:r w:rsidRPr="00BC0BB7">
        <w:rPr>
          <w:bCs/>
          <w:iCs/>
          <w:szCs w:val="24"/>
        </w:rPr>
        <w:t xml:space="preserve"> are the kinematic viscosity and density of the solution, respectively. </w:t>
      </w:r>
      <m:oMath>
        <m:r>
          <w:rPr>
            <w:rFonts w:ascii="Cambria Math" w:hAnsi="Cambria Math"/>
            <w:szCs w:val="24"/>
          </w:rPr>
          <m:t>ϕ</m:t>
        </m:r>
        <m:d>
          <m:dPr>
            <m:ctrlPr>
              <w:rPr>
                <w:rFonts w:ascii="Cambria Math" w:hAnsi="Cambria Math"/>
                <w:i/>
                <w:szCs w:val="24"/>
              </w:rPr>
            </m:ctrlPr>
          </m:dPr>
          <m:e>
            <m:r>
              <w:rPr>
                <w:rFonts w:ascii="Cambria Math" w:hAnsi="Cambria Math"/>
                <w:szCs w:val="24"/>
              </w:rPr>
              <m:t>d</m:t>
            </m:r>
          </m:e>
        </m:d>
      </m:oMath>
      <w:r w:rsidRPr="00BC0BB7">
        <w:rPr>
          <w:bCs/>
          <w:iCs/>
          <w:szCs w:val="24"/>
        </w:rPr>
        <w:t xml:space="preserve"> is the correction factor of wall effect </w:t>
      </w:r>
      <w:r w:rsidRPr="00BC0BB7">
        <w:rPr>
          <w:bCs/>
          <w:iCs/>
          <w:szCs w:val="24"/>
        </w:rPr>
        <w:fldChar w:fldCharType="begin"/>
      </w:r>
      <w:r>
        <w:rPr>
          <w:bCs/>
          <w:iCs/>
          <w:szCs w:val="24"/>
        </w:rPr>
        <w:instrText xml:space="preserve"> ADDIN EN.CITE &lt;EndNote&gt;&lt;Cite&gt;&lt;Author&gt;Liu&lt;/Author&gt;&lt;Year&gt;2010&lt;/Year&gt;&lt;RecNum&gt;501&lt;/RecNum&gt;&lt;DisplayText&gt;(&lt;style face="italic"&gt;10&lt;/style&gt;)&lt;/DisplayText&gt;&lt;record&gt;&lt;rec-number&gt;501&lt;/rec-number&gt;&lt;foreign-keys&gt;&lt;key app="EN" db-id="a5sv05z5ypttdne2vsmpvdf59529p2f05pp5" timestamp="1591283758"&gt;501&lt;/key&gt;&lt;key app="ENWeb" db-id=""&gt;0&lt;/key&gt;&lt;/foreign-keys&gt;&lt;ref-type name="Journal Article"&gt;17&lt;/ref-type&gt;&lt;contributors&gt;&lt;authors&gt;&lt;author&gt;Liu, Qianlong&lt;/author&gt;&lt;author&gt;Prosperetti, Andrea&lt;/author&gt;&lt;/authors&gt;&lt;/contributors&gt;&lt;titles&gt;&lt;title&gt;Wall effects on a rotating sphere&lt;/title&gt;&lt;secondary-title&gt;Journal of Fluid Mechanics&lt;/secondary-title&gt;&lt;/titles&gt;&lt;periodical&gt;&lt;full-title&gt;Journal of Fluid Mechanics&lt;/full-title&gt;&lt;abbr-1&gt;J. Fluid Mech.&lt;/abbr-1&gt;&lt;abbr-2&gt;J Fluid Mech&lt;/abbr-2&gt;&lt;/periodical&gt;&lt;pages&gt;1-21&lt;/pages&gt;&lt;volume&gt;657&lt;/volume&gt;&lt;section&gt;1&lt;/section&gt;&lt;dates&gt;&lt;year&gt;2010&lt;/year&gt;&lt;/dates&gt;&lt;isbn&gt;0022-1120&amp;#xD;1469-7645&lt;/isbn&gt;&lt;urls&gt;&lt;/urls&gt;&lt;electronic-resource-num&gt;10.1017/s002211201000128x&lt;/electronic-resource-num&gt;&lt;/record&gt;&lt;/Cite&gt;&lt;/EndNote&gt;</w:instrText>
      </w:r>
      <w:r w:rsidRPr="00BC0BB7">
        <w:rPr>
          <w:bCs/>
          <w:iCs/>
          <w:szCs w:val="24"/>
        </w:rPr>
        <w:fldChar w:fldCharType="separate"/>
      </w:r>
      <w:r>
        <w:rPr>
          <w:bCs/>
          <w:iCs/>
          <w:noProof/>
          <w:szCs w:val="24"/>
        </w:rPr>
        <w:t>(</w:t>
      </w:r>
      <w:r w:rsidRPr="00E557FC">
        <w:rPr>
          <w:bCs/>
          <w:i/>
          <w:iCs/>
          <w:noProof/>
          <w:szCs w:val="24"/>
        </w:rPr>
        <w:t>10</w:t>
      </w:r>
      <w:r>
        <w:rPr>
          <w:bCs/>
          <w:iCs/>
          <w:noProof/>
          <w:szCs w:val="24"/>
        </w:rPr>
        <w:t>)</w:t>
      </w:r>
      <w:r w:rsidRPr="00BC0BB7">
        <w:rPr>
          <w:bCs/>
          <w:iCs/>
          <w:szCs w:val="24"/>
        </w:rPr>
        <w:fldChar w:fldCharType="end"/>
      </w:r>
      <w:r w:rsidRPr="00BC0BB7">
        <w:rPr>
          <w:bCs/>
          <w:iCs/>
          <w:szCs w:val="24"/>
        </w:rPr>
        <w:t>;</w:t>
      </w:r>
      <m:oMath>
        <m:r>
          <w:rPr>
            <w:rFonts w:ascii="Cambria Math" w:hAnsi="Cambria Math"/>
            <w:szCs w:val="24"/>
          </w:rPr>
          <m:t xml:space="preserve"> d</m:t>
        </m:r>
      </m:oMath>
      <w:r w:rsidRPr="00BC0BB7">
        <w:rPr>
          <w:bCs/>
          <w:iCs/>
          <w:szCs w:val="24"/>
        </w:rPr>
        <w:t xml:space="preserve"> is the distance between rotor and the plane, which </w:t>
      </w:r>
      <w:r>
        <w:rPr>
          <w:bCs/>
          <w:iCs/>
          <w:szCs w:val="24"/>
        </w:rPr>
        <w:t>wa</w:t>
      </w:r>
      <w:r w:rsidRPr="00BC0BB7">
        <w:rPr>
          <w:bCs/>
          <w:iCs/>
          <w:szCs w:val="24"/>
        </w:rPr>
        <w:t xml:space="preserve">s estimated as 30 nm considering the balance among the electrostatic repulsion force, depletion force, and the van der Waals force </w:t>
      </w:r>
      <w:r w:rsidRPr="00BC0BB7">
        <w:rPr>
          <w:bCs/>
          <w:iCs/>
          <w:szCs w:val="24"/>
        </w:rPr>
        <w:fldChar w:fldCharType="begin"/>
      </w:r>
      <w:r>
        <w:rPr>
          <w:bCs/>
          <w:iCs/>
          <w:szCs w:val="24"/>
        </w:rPr>
        <w:instrText xml:space="preserve"> ADDIN EN.CITE &lt;EndNote&gt;&lt;Cite&gt;&lt;Author&gt;Lin&lt;/Author&gt;&lt;Year&gt;2017&lt;/Year&gt;&lt;RecNum&gt;50&lt;/RecNum&gt;&lt;DisplayText&gt;(&lt;style face="italic"&gt;11&lt;/style&gt;)&lt;/DisplayText&gt;&lt;record&gt;&lt;rec-number&gt;50&lt;/rec-number&gt;&lt;foreign-keys&gt;&lt;key app="EN" db-id="a5sv05z5ypttdne2vsmpvdf59529p2f05pp5" timestamp="0"&gt;50&lt;/key&gt;&lt;/foreign-keys&gt;&lt;ref-type name="Journal Article"&gt;17&lt;/ref-type&gt;&lt;contributors&gt;&lt;authors&gt;&lt;author&gt;Lin, L.&lt;/author&gt;&lt;author&gt;Zhang, J.&lt;/author&gt;&lt;author&gt;Peng, X.&lt;/author&gt;&lt;author&gt;Wu, Z.&lt;/author&gt;&lt;author&gt;Coughlan, A. C. H.&lt;/author&gt;&lt;author&gt;Mao, Z.&lt;/author&gt;&lt;author&gt;Bevan, M. A.&lt;/author&gt;&lt;author&gt;Zheng, Y.&lt;/author&gt;&lt;/authors&gt;&lt;/contributors&gt;&lt;auth-address&gt;Department of Mechanical Engineering, University of Texas at Austin, Austin, TX 78712, USA.&amp;#xD;Materials Science &amp;amp; Engineering Program and Texas Materials Institute, University of Texas at Austin, Austin, TX 78712, USA.&amp;#xD;Department of Chemical and Biomolecular Engineering, Johns Hopkins University, Baltimore, MD 21218, USA.&amp;#xD;Department of Engineering Science and Mechanics, Pennsylvania State University, University Park, PA 16802, USA.&lt;/auth-address&gt;&lt;titles&gt;&lt;title&gt;Opto-thermophoretic assembly of colloidal matter&lt;/title&gt;&lt;secondary-title&gt;Sci Adv&lt;/secondary-title&gt;&lt;/titles&gt;&lt;periodical&gt;&lt;full-title&gt;Sci Adv&lt;/full-title&gt;&lt;/periodical&gt;&lt;pages&gt;e1700458&lt;/pages&gt;&lt;volume&gt;3&lt;/volume&gt;&lt;number&gt;9&lt;/number&gt;&lt;edition&gt;2017/09/16&lt;/edition&gt;&lt;dates&gt;&lt;year&gt;2017&lt;/year&gt;&lt;pub-dates&gt;&lt;date&gt;Sep&lt;/date&gt;&lt;/pub-dates&gt;&lt;/dates&gt;&lt;isbn&gt;2375-2548 (Electronic)&amp;#xD;2375-2548 (Linking)&lt;/isbn&gt;&lt;accession-num&gt;28913423&lt;/accession-num&gt;&lt;label&gt; MD_opt_thermoelectric_tweezer&amp;#xD;&lt;/label&gt;&lt;urls&gt;&lt;related-urls&gt;&lt;url&gt;https://www.ncbi.nlm.nih.gov/pubmed/28913423&lt;/url&gt;&lt;/related-urls&gt;&lt;/urls&gt;&lt;custom2&gt;PMC5590781&lt;/custom2&gt;&lt;electronic-resource-num&gt;10.1126/sciadv.1700458&lt;/electronic-resource-num&gt;&lt;/record&gt;&lt;/Cite&gt;&lt;/EndNote&gt;</w:instrText>
      </w:r>
      <w:r w:rsidRPr="00BC0BB7">
        <w:rPr>
          <w:bCs/>
          <w:iCs/>
          <w:szCs w:val="24"/>
        </w:rPr>
        <w:fldChar w:fldCharType="separate"/>
      </w:r>
      <w:r>
        <w:rPr>
          <w:bCs/>
          <w:iCs/>
          <w:noProof/>
          <w:szCs w:val="24"/>
        </w:rPr>
        <w:t>(</w:t>
      </w:r>
      <w:r w:rsidRPr="00E557FC">
        <w:rPr>
          <w:bCs/>
          <w:i/>
          <w:iCs/>
          <w:noProof/>
          <w:szCs w:val="24"/>
        </w:rPr>
        <w:t>11</w:t>
      </w:r>
      <w:r>
        <w:rPr>
          <w:bCs/>
          <w:iCs/>
          <w:noProof/>
          <w:szCs w:val="24"/>
        </w:rPr>
        <w:t>)</w:t>
      </w:r>
      <w:r w:rsidRPr="00BC0BB7">
        <w:rPr>
          <w:bCs/>
          <w:iCs/>
          <w:szCs w:val="24"/>
        </w:rPr>
        <w:fldChar w:fldCharType="end"/>
      </w:r>
      <w:r w:rsidRPr="00BC0BB7">
        <w:rPr>
          <w:bCs/>
          <w:iCs/>
          <w:szCs w:val="24"/>
        </w:rPr>
        <w:t xml:space="preserve">; </w:t>
      </w:r>
      <m:oMath>
        <m:r>
          <m:rPr>
            <m:sty m:val="p"/>
          </m:rPr>
          <w:rPr>
            <w:rFonts w:ascii="Cambria Math" w:hAnsi="Cambria Math"/>
            <w:szCs w:val="24"/>
          </w:rPr>
          <m:t>C</m:t>
        </m:r>
      </m:oMath>
      <w:r w:rsidRPr="00BC0BB7">
        <w:rPr>
          <w:szCs w:val="24"/>
        </w:rPr>
        <w:t xml:space="preserve"> is</w:t>
      </w:r>
      <w:r w:rsidRPr="00BC0BB7">
        <w:rPr>
          <w:bCs/>
          <w:iCs/>
          <w:szCs w:val="24"/>
        </w:rPr>
        <w:t xml:space="preserve"> a constant, 0.21, adopted from Ref 11 </w:t>
      </w:r>
      <w:r w:rsidRPr="00BC0BB7">
        <w:rPr>
          <w:bCs/>
          <w:iCs/>
          <w:szCs w:val="24"/>
        </w:rPr>
        <w:fldChar w:fldCharType="begin"/>
      </w:r>
      <w:r>
        <w:rPr>
          <w:bCs/>
          <w:iCs/>
          <w:szCs w:val="24"/>
        </w:rPr>
        <w:instrText xml:space="preserve"> ADDIN EN.CITE &lt;EndNote&gt;&lt;Cite&gt;&lt;Author&gt;Sule&lt;/Author&gt;&lt;Year&gt;2017&lt;/Year&gt;&lt;RecNum&gt;712&lt;/RecNum&gt;&lt;DisplayText&gt;(&lt;style face="italic"&gt;12&lt;/style&gt;)&lt;/DisplayText&gt;&lt;record&gt;&lt;rec-number&gt;712&lt;/rec-number&gt;&lt;foreign-keys&gt;&lt;key app="EN" db-id="a5sv05z5ypttdne2vsmpvdf59529p2f05pp5" timestamp="1602312179"&gt;712&lt;/key&gt;&lt;key app="ENWeb" db-id=""&gt;0&lt;/key&gt;&lt;/foreign-keys&gt;&lt;ref-type name="Journal Article"&gt;17&lt;/ref-type&gt;&lt;contributors&gt;&lt;authors&gt;&lt;author&gt;Sule, N.&lt;/author&gt;&lt;author&gt;Yifat, Y.&lt;/author&gt;&lt;author&gt;Gray, S. K.&lt;/author&gt;&lt;author&gt;Scherer, N. F.&lt;/author&gt;&lt;/authors&gt;&lt;/contributors&gt;&lt;auth-address&gt;James Franck Institute, The University of Chicago , 929 E. 57th Street, Chicago, Illinois 60637, United States.&amp;#xD;Center for Nanoscale Materials, Argonne National Laboratory , 9700 South Cass Avenue, Argonne, Illinois 60439, United States.&amp;#xD;Department of Chemistry, The University of Chicago , 929 East 57th Street, Chicago, Illinois 60637, United States.&lt;/auth-address&gt;&lt;titles&gt;&lt;title&gt;Rotation and Negative Torque in Electrodynamically Bound Nanoparticle Dimers&lt;/title&gt;&lt;secondary-title&gt;Nano Lett&lt;/secondary-title&gt;&lt;/titles&gt;&lt;periodical&gt;&lt;full-title&gt;Nano Letters&lt;/full-title&gt;&lt;abbr-1&gt;Nano Lett.&lt;/abbr-1&gt;&lt;abbr-2&gt;Nano Lett&lt;/abbr-2&gt;&lt;/periodical&gt;&lt;pages&gt;6548-6556&lt;/pages&gt;&lt;volume&gt;17&lt;/volume&gt;&lt;number&gt;11&lt;/number&gt;&lt;edition&gt;2017/09/30&lt;/edition&gt;&lt;keywords&gt;&lt;keyword&gt;*Optical tweezers&lt;/keyword&gt;&lt;keyword&gt;*angular momentum&lt;/keyword&gt;&lt;keyword&gt;*negative optical torque&lt;/keyword&gt;&lt;keyword&gt;*optical torque&lt;/keyword&gt;&lt;keyword&gt;*optical trapping&lt;/keyword&gt;&lt;keyword&gt;*plasmonic nanoparticles&lt;/keyword&gt;&lt;/keywords&gt;&lt;dates&gt;&lt;year&gt;2017&lt;/year&gt;&lt;pub-dates&gt;&lt;date&gt;Nov 8&lt;/date&gt;&lt;/pub-dates&gt;&lt;/dates&gt;&lt;isbn&gt;1530-6992 (Electronic)&amp;#xD;1530-6984 (Linking)&lt;/isbn&gt;&lt;accession-num&gt;28961013&lt;/accession-num&gt;&lt;urls&gt;&lt;related-urls&gt;&lt;url&gt;https://www.ncbi.nlm.nih.gov/pubmed/28961013&lt;/url&gt;&lt;/related-urls&gt;&lt;/urls&gt;&lt;electronic-resource-num&gt;10.1021/acs.nanolett.7b02196&lt;/electronic-resource-num&gt;&lt;/record&gt;&lt;/Cite&gt;&lt;/EndNote&gt;</w:instrText>
      </w:r>
      <w:r w:rsidRPr="00BC0BB7">
        <w:rPr>
          <w:bCs/>
          <w:iCs/>
          <w:szCs w:val="24"/>
        </w:rPr>
        <w:fldChar w:fldCharType="separate"/>
      </w:r>
      <w:r>
        <w:rPr>
          <w:bCs/>
          <w:iCs/>
          <w:noProof/>
          <w:szCs w:val="24"/>
        </w:rPr>
        <w:t>(</w:t>
      </w:r>
      <w:r w:rsidRPr="00E557FC">
        <w:rPr>
          <w:bCs/>
          <w:i/>
          <w:iCs/>
          <w:noProof/>
          <w:szCs w:val="24"/>
        </w:rPr>
        <w:t>12</w:t>
      </w:r>
      <w:r>
        <w:rPr>
          <w:bCs/>
          <w:iCs/>
          <w:noProof/>
          <w:szCs w:val="24"/>
        </w:rPr>
        <w:t>)</w:t>
      </w:r>
      <w:r w:rsidRPr="00BC0BB7">
        <w:rPr>
          <w:bCs/>
          <w:iCs/>
          <w:szCs w:val="24"/>
        </w:rPr>
        <w:fldChar w:fldCharType="end"/>
      </w:r>
      <w:r w:rsidRPr="00BC0BB7">
        <w:rPr>
          <w:bCs/>
          <w:iCs/>
          <w:szCs w:val="24"/>
        </w:rPr>
        <w:t>. The solution dynamic viscosity,</w:t>
      </w:r>
      <m:oMath>
        <m:r>
          <w:rPr>
            <w:rFonts w:ascii="Cambria Math" w:hAnsi="Cambria Math"/>
            <w:szCs w:val="24"/>
          </w:rPr>
          <m:t xml:space="preserve"> η=</m:t>
        </m:r>
        <m:r>
          <m:rPr>
            <m:sty m:val="p"/>
          </m:rPr>
          <w:rPr>
            <w:rFonts w:ascii="Cambria Math" w:hAnsi="Cambria Math"/>
            <w:szCs w:val="24"/>
          </w:rPr>
          <m:t>υρ</m:t>
        </m:r>
      </m:oMath>
      <w:r w:rsidRPr="00BC0BB7">
        <w:rPr>
          <w:szCs w:val="24"/>
        </w:rPr>
        <w:t xml:space="preserve">, is given as below </w:t>
      </w:r>
      <w:r w:rsidRPr="00BC0BB7">
        <w:rPr>
          <w:szCs w:val="24"/>
        </w:rPr>
        <w:fldChar w:fldCharType="begin"/>
      </w:r>
      <w:r>
        <w:rPr>
          <w:szCs w:val="24"/>
        </w:rPr>
        <w:instrText xml:space="preserve"> ADDIN EN.CITE &lt;EndNote&gt;&lt;Cite&gt;&lt;Author&gt;Ninni&lt;/Author&gt;&lt;Year&gt;2003&lt;/Year&gt;&lt;RecNum&gt;713&lt;/RecNum&gt;&lt;DisplayText&gt;(&lt;style face="italic"&gt;13&lt;/style&gt;)&lt;/DisplayText&gt;&lt;record&gt;&lt;rec-number&gt;713&lt;/rec-number&gt;&lt;foreign-keys&gt;&lt;key app="EN" db-id="a5sv05z5ypttdne2vsmpvdf59529p2f05pp5" timestamp="1602476363"&gt;713&lt;/key&gt;&lt;key app="ENWeb" db-id=""&gt;0&lt;/key&gt;&lt;/foreign-keys&gt;&lt;ref-type name="Journal Article"&gt;17&lt;/ref-type&gt;&lt;contributors&gt;&lt;authors&gt;&lt;author&gt;Ninni, Luciana&lt;/author&gt;&lt;author&gt;Burd, Helcio&lt;/author&gt;&lt;author&gt;Fung, Wong H.&lt;/author&gt;&lt;author&gt;Meirelles, Antonio J. A.&lt;/author&gt;&lt;/authors&gt;&lt;/contributors&gt;&lt;titles&gt;&lt;title&gt;Kinematic Viscosities of Poly(ethylene glycol) Aqueous Solutions&lt;/title&gt;&lt;secondary-title&gt;Journal of Chemical &amp;amp; Engineering Data&lt;/secondary-title&gt;&lt;/titles&gt;&lt;periodical&gt;&lt;full-title&gt;Journal of Chemical and Engineering Data&lt;/full-title&gt;&lt;abbr-1&gt;J. Chem. Eng. Data&lt;/abbr-1&gt;&lt;abbr-2&gt;J Chem Eng Data&lt;/abbr-2&gt;&lt;abbr-3&gt;Journal of Chemical &amp;amp; Engineering Data&lt;/abbr-3&gt;&lt;/periodical&gt;&lt;pages&gt;324-329&lt;/pages&gt;&lt;volume&gt;48&lt;/volume&gt;&lt;number&gt;2&lt;/number&gt;&lt;section&gt;324&lt;/section&gt;&lt;dates&gt;&lt;year&gt;2003&lt;/year&gt;&lt;/dates&gt;&lt;isbn&gt;0021-9568&amp;#xD;1520-5134&lt;/isbn&gt;&lt;urls&gt;&lt;/urls&gt;&lt;electronic-resource-num&gt;10.1021/je0255731&lt;/electronic-resource-num&gt;&lt;/record&gt;&lt;/Cite&gt;&lt;/EndNote&gt;</w:instrText>
      </w:r>
      <w:r w:rsidRPr="00BC0BB7">
        <w:rPr>
          <w:szCs w:val="24"/>
        </w:rPr>
        <w:fldChar w:fldCharType="separate"/>
      </w:r>
      <w:r>
        <w:rPr>
          <w:noProof/>
          <w:szCs w:val="24"/>
        </w:rPr>
        <w:t>(</w:t>
      </w:r>
      <w:r w:rsidRPr="00E557FC">
        <w:rPr>
          <w:i/>
          <w:noProof/>
          <w:szCs w:val="24"/>
        </w:rPr>
        <w:t>13</w:t>
      </w:r>
      <w:r>
        <w:rPr>
          <w:noProof/>
          <w:szCs w:val="24"/>
        </w:rPr>
        <w:t>)</w:t>
      </w:r>
      <w:r w:rsidRPr="00BC0BB7">
        <w:rPr>
          <w:szCs w:val="24"/>
        </w:rPr>
        <w:fldChar w:fldCharType="end"/>
      </w:r>
      <w:r w:rsidRPr="00BC0BB7">
        <w:rPr>
          <w:szCs w:val="24"/>
        </w:rPr>
        <w:t>:</w:t>
      </w:r>
    </w:p>
    <w:p w14:paraId="50BCD631" w14:textId="77777777" w:rsidR="00E557FC" w:rsidRPr="00BC0BB7" w:rsidRDefault="0015595F" w:rsidP="00E557FC">
      <w:pPr>
        <w:spacing w:before="120"/>
        <w:jc w:val="both"/>
        <w:rPr>
          <w:szCs w:val="24"/>
        </w:rPr>
      </w:pPr>
      <m:oMathPara>
        <m:oMathParaPr>
          <m:jc m:val="right"/>
        </m:oMathParaPr>
        <m:oMath>
          <m:f>
            <m:fPr>
              <m:ctrlPr>
                <w:rPr>
                  <w:rFonts w:ascii="Cambria Math" w:hAnsi="Cambria Math"/>
                  <w:szCs w:val="24"/>
                </w:rPr>
              </m:ctrlPr>
            </m:fPr>
            <m:num>
              <m:r>
                <w:rPr>
                  <w:rFonts w:ascii="Cambria Math" w:hAnsi="Cambria Math"/>
                  <w:szCs w:val="24"/>
                </w:rPr>
                <m:t>η</m:t>
              </m:r>
            </m:num>
            <m:den>
              <m:sSub>
                <m:sSubPr>
                  <m:ctrlPr>
                    <w:rPr>
                      <w:rFonts w:ascii="Cambria Math" w:hAnsi="Cambria Math"/>
                      <w:i/>
                      <w:szCs w:val="24"/>
                    </w:rPr>
                  </m:ctrlPr>
                </m:sSubPr>
                <m:e>
                  <m:r>
                    <w:rPr>
                      <w:rFonts w:ascii="Cambria Math" w:hAnsi="Cambria Math"/>
                      <w:szCs w:val="24"/>
                    </w:rPr>
                    <m:t>η</m:t>
                  </m:r>
                </m:e>
                <m:sub>
                  <m:r>
                    <w:rPr>
                      <w:rFonts w:ascii="Cambria Math" w:hAnsi="Cambria Math"/>
                      <w:szCs w:val="24"/>
                    </w:rPr>
                    <m:t>0</m:t>
                  </m:r>
                </m:sub>
              </m:sSub>
            </m:den>
          </m:f>
          <m:r>
            <w:rPr>
              <w:rFonts w:ascii="Cambria Math" w:hAnsi="Cambria Math"/>
              <w:szCs w:val="24"/>
            </w:rPr>
            <m:t>=1+</m:t>
          </m:r>
          <m:f>
            <m:fPr>
              <m:ctrlPr>
                <w:rPr>
                  <w:rFonts w:ascii="Cambria Math" w:hAnsi="Cambria Math"/>
                  <w:i/>
                  <w:szCs w:val="24"/>
                </w:rPr>
              </m:ctrlPr>
            </m:fPr>
            <m:num>
              <m:r>
                <w:rPr>
                  <w:rFonts w:ascii="Cambria Math" w:hAnsi="Cambria Math"/>
                  <w:szCs w:val="24"/>
                </w:rPr>
                <m:t>bx</m:t>
              </m:r>
            </m:num>
            <m:den>
              <m:r>
                <w:rPr>
                  <w:rFonts w:ascii="Cambria Math" w:hAnsi="Cambria Math"/>
                  <w:szCs w:val="24"/>
                </w:rPr>
                <m:t>1-</m:t>
              </m:r>
              <m:r>
                <w:rPr>
                  <w:rFonts w:ascii="Cambria Math" w:hAnsi="Cambria Math"/>
                  <w:szCs w:val="24"/>
                </w:rPr>
                <m:t>hx</m:t>
              </m:r>
            </m:den>
          </m:f>
          <m:r>
            <w:rPr>
              <w:rFonts w:ascii="Cambria Math" w:hAnsi="Cambria Math"/>
              <w:szCs w:val="24"/>
            </w:rPr>
            <m:t xml:space="preserve">                                                           (</m:t>
          </m:r>
          <m:r>
            <m:rPr>
              <m:sty m:val="p"/>
            </m:rPr>
            <w:rPr>
              <w:rFonts w:ascii="Cambria Math" w:hAnsi="Cambria Math"/>
              <w:szCs w:val="24"/>
            </w:rPr>
            <m:t>S</m:t>
          </m:r>
          <m:r>
            <w:rPr>
              <w:rFonts w:ascii="Cambria Math" w:hAnsi="Cambria Math"/>
              <w:szCs w:val="24"/>
            </w:rPr>
            <m:t>20)</m:t>
          </m:r>
        </m:oMath>
      </m:oMathPara>
    </w:p>
    <w:p w14:paraId="7771F242" w14:textId="77777777" w:rsidR="00E557FC" w:rsidRDefault="00E557FC" w:rsidP="00E557FC">
      <w:pPr>
        <w:spacing w:before="120"/>
        <w:jc w:val="both"/>
        <w:rPr>
          <w:szCs w:val="24"/>
        </w:rPr>
      </w:pPr>
      <w:r w:rsidRPr="00BC0BB7">
        <w:rPr>
          <w:szCs w:val="24"/>
        </w:rPr>
        <w:t xml:space="preserve">where </w:t>
      </w:r>
      <m:oMath>
        <m:sSub>
          <m:sSubPr>
            <m:ctrlPr>
              <w:rPr>
                <w:rFonts w:ascii="Cambria Math" w:hAnsi="Cambria Math"/>
                <w:i/>
                <w:szCs w:val="24"/>
              </w:rPr>
            </m:ctrlPr>
          </m:sSubPr>
          <m:e>
            <m:r>
              <w:rPr>
                <w:rFonts w:ascii="Cambria Math" w:hAnsi="Cambria Math"/>
                <w:szCs w:val="24"/>
              </w:rPr>
              <m:t>η</m:t>
            </m:r>
          </m:e>
          <m:sub>
            <m:r>
              <w:rPr>
                <w:rFonts w:ascii="Cambria Math" w:hAnsi="Cambria Math"/>
                <w:szCs w:val="24"/>
              </w:rPr>
              <m:t>0</m:t>
            </m:r>
          </m:sub>
        </m:sSub>
      </m:oMath>
      <w:r w:rsidRPr="00BC0BB7">
        <w:rPr>
          <w:szCs w:val="24"/>
        </w:rPr>
        <w:t xml:space="preserve"> is the solvent dynamic viscosity, </w:t>
      </w:r>
      <m:oMath>
        <m:r>
          <w:rPr>
            <w:rFonts w:ascii="Cambria Math" w:hAnsi="Cambria Math"/>
            <w:szCs w:val="24"/>
          </w:rPr>
          <m:t>x</m:t>
        </m:r>
      </m:oMath>
      <w:r w:rsidRPr="00BC0BB7">
        <w:rPr>
          <w:szCs w:val="24"/>
        </w:rPr>
        <w:t xml:space="preserve"> is the solute mole fraction, </w:t>
      </w:r>
      <m:oMath>
        <m:r>
          <w:rPr>
            <w:rFonts w:ascii="Cambria Math" w:hAnsi="Cambria Math"/>
            <w:szCs w:val="24"/>
          </w:rPr>
          <m:t>b</m:t>
        </m:r>
      </m:oMath>
      <w:r w:rsidRPr="00BC0BB7">
        <w:rPr>
          <w:szCs w:val="24"/>
        </w:rPr>
        <w:t xml:space="preserve"> is the solute-solvent interaction coefficient, and </w:t>
      </w:r>
      <m:oMath>
        <m:r>
          <w:rPr>
            <w:rFonts w:ascii="Cambria Math" w:hAnsi="Cambria Math"/>
            <w:szCs w:val="24"/>
          </w:rPr>
          <m:t>h</m:t>
        </m:r>
      </m:oMath>
      <w:r w:rsidRPr="00BC0BB7">
        <w:rPr>
          <w:szCs w:val="24"/>
        </w:rPr>
        <w:t xml:space="preserve"> is the hydration number. According to the Ref. 1</w:t>
      </w:r>
      <w:r>
        <w:rPr>
          <w:szCs w:val="24"/>
        </w:rPr>
        <w:t>4</w:t>
      </w:r>
      <w:r w:rsidRPr="00BC0BB7">
        <w:rPr>
          <w:szCs w:val="24"/>
        </w:rPr>
        <w:t xml:space="preserve">, </w:t>
      </w:r>
      <m:oMath>
        <m:r>
          <w:rPr>
            <w:rFonts w:ascii="Cambria Math" w:hAnsi="Cambria Math"/>
            <w:szCs w:val="24"/>
          </w:rPr>
          <m:t>b</m:t>
        </m:r>
      </m:oMath>
      <w:r w:rsidRPr="00BC0BB7">
        <w:rPr>
          <w:szCs w:val="24"/>
        </w:rPr>
        <w:t xml:space="preserve"> and </w:t>
      </w:r>
      <m:oMath>
        <m:r>
          <w:rPr>
            <w:rFonts w:ascii="Cambria Math" w:hAnsi="Cambria Math"/>
            <w:szCs w:val="24"/>
          </w:rPr>
          <m:t>h</m:t>
        </m:r>
      </m:oMath>
      <w:r w:rsidRPr="00BC0BB7">
        <w:rPr>
          <w:szCs w:val="24"/>
        </w:rPr>
        <w:t xml:space="preserve"> of PEG 20000 are 48, and 3.6, respectively. Substituting Eq. S20 into Eq. S19, we obtained the theoretical rotation rate as shown in Fig. 4</w:t>
      </w:r>
      <w:r w:rsidRPr="00F458EE">
        <w:rPr>
          <w:b/>
          <w:bCs/>
          <w:szCs w:val="24"/>
        </w:rPr>
        <w:t>a</w:t>
      </w:r>
      <w:r w:rsidRPr="00BC0BB7">
        <w:rPr>
          <w:szCs w:val="24"/>
        </w:rPr>
        <w:t>.</w:t>
      </w:r>
    </w:p>
    <w:p w14:paraId="664A9385" w14:textId="2C47649E" w:rsidR="000F646E" w:rsidRPr="00BC0BB7" w:rsidRDefault="000F646E" w:rsidP="001B378F">
      <w:pPr>
        <w:pStyle w:val="ListParagraph"/>
        <w:spacing w:before="120"/>
        <w:ind w:left="0"/>
        <w:jc w:val="both"/>
        <w:rPr>
          <w:szCs w:val="24"/>
        </w:rPr>
      </w:pPr>
    </w:p>
    <w:p w14:paraId="05FEF1BD" w14:textId="5E77547F" w:rsidR="007073A5" w:rsidRPr="00BC0BB7" w:rsidRDefault="007073A5" w:rsidP="007073A5">
      <w:pPr>
        <w:spacing w:before="120"/>
        <w:rPr>
          <w:szCs w:val="24"/>
          <w:u w:val="single"/>
        </w:rPr>
      </w:pPr>
      <w:r w:rsidRPr="00BC0BB7">
        <w:rPr>
          <w:szCs w:val="24"/>
          <w:u w:val="single"/>
        </w:rPr>
        <w:t xml:space="preserve">Note </w:t>
      </w:r>
      <w:r w:rsidR="00E557FC">
        <w:rPr>
          <w:szCs w:val="24"/>
          <w:u w:val="single"/>
        </w:rPr>
        <w:t>6</w:t>
      </w:r>
      <w:r w:rsidRPr="00BC0BB7">
        <w:rPr>
          <w:szCs w:val="24"/>
          <w:u w:val="single"/>
        </w:rPr>
        <w:t xml:space="preserve">: Role of different forces in the rotor </w:t>
      </w:r>
    </w:p>
    <w:p w14:paraId="7F854D0E" w14:textId="284D6243" w:rsidR="00604A48" w:rsidRPr="00BC0BB7" w:rsidRDefault="007073A5" w:rsidP="001B378F">
      <w:pPr>
        <w:pStyle w:val="ListParagraph"/>
        <w:spacing w:before="120"/>
        <w:ind w:left="0"/>
        <w:jc w:val="both"/>
        <w:rPr>
          <w:bCs/>
          <w:szCs w:val="24"/>
        </w:rPr>
      </w:pPr>
      <w:r w:rsidRPr="00BC0BB7">
        <w:rPr>
          <w:bCs/>
          <w:szCs w:val="24"/>
        </w:rPr>
        <w:t>To examine the contribution of TE force to the rotation behavior, we removed the Na</w:t>
      </w:r>
      <w:r w:rsidRPr="00BC0BB7">
        <w:rPr>
          <w:bCs/>
          <w:szCs w:val="24"/>
          <w:vertAlign w:val="superscript"/>
        </w:rPr>
        <w:t>+</w:t>
      </w:r>
      <w:r w:rsidRPr="00BC0BB7">
        <w:rPr>
          <w:bCs/>
          <w:szCs w:val="24"/>
        </w:rPr>
        <w:t xml:space="preserve"> and Cl</w:t>
      </w:r>
      <w:r w:rsidRPr="00BC0BB7">
        <w:rPr>
          <w:bCs/>
          <w:szCs w:val="24"/>
          <w:vertAlign w:val="superscript"/>
        </w:rPr>
        <w:t>-</w:t>
      </w:r>
      <w:r w:rsidRPr="00BC0BB7">
        <w:rPr>
          <w:bCs/>
          <w:szCs w:val="24"/>
        </w:rPr>
        <w:t xml:space="preserve"> ions (i.e., no PBS was added to the solution), which resulted in the decrease in the force magnitude and the reversal of the force direction (</w:t>
      </w:r>
      <w:r w:rsidR="00900355">
        <w:rPr>
          <w:bCs/>
          <w:szCs w:val="24"/>
        </w:rPr>
        <w:t>Supplementary Fig.</w:t>
      </w:r>
      <w:r w:rsidR="000A2040">
        <w:rPr>
          <w:bCs/>
          <w:szCs w:val="24"/>
        </w:rPr>
        <w:t xml:space="preserve"> </w:t>
      </w:r>
      <w:r w:rsidRPr="00BC0BB7">
        <w:rPr>
          <w:bCs/>
          <w:szCs w:val="24"/>
        </w:rPr>
        <w:t>17</w:t>
      </w:r>
      <w:r w:rsidR="00F71487">
        <w:rPr>
          <w:bCs/>
          <w:szCs w:val="24"/>
        </w:rPr>
        <w:t>a</w:t>
      </w:r>
      <w:r w:rsidRPr="00BC0BB7">
        <w:rPr>
          <w:bCs/>
          <w:szCs w:val="24"/>
        </w:rPr>
        <w:t xml:space="preserve">). Specifically, in the absence of ions, TE field arises only from the thermal polarization of water molecules in an aqueous solution. Such a TE field points toward the cold region and is weaker than the TE field in a electrolyte solution </w:t>
      </w:r>
      <w:r w:rsidRPr="00BC0BB7">
        <w:rPr>
          <w:bCs/>
          <w:szCs w:val="24"/>
        </w:rPr>
        <w:fldChar w:fldCharType="begin"/>
      </w:r>
      <w:r w:rsidR="00E557FC">
        <w:rPr>
          <w:bCs/>
          <w:szCs w:val="24"/>
        </w:rPr>
        <w:instrText xml:space="preserve"> ADDIN EN.CITE &lt;EndNote&gt;&lt;Cite&gt;&lt;Author&gt;Ding&lt;/Author&gt;&lt;Year&gt;2020&lt;/Year&gt;&lt;RecNum&gt;710&lt;/RecNum&gt;&lt;DisplayText&gt;(&lt;style face="italic"&gt;14&lt;/style&gt;)&lt;/DisplayText&gt;&lt;record&gt;&lt;rec-number&gt;710&lt;/rec-number&gt;&lt;foreign-keys&gt;&lt;key app="EN" db-id="a5sv05z5ypttdne2vsmpvdf59529p2f05pp5" timestamp="1602110155"&gt;710&lt;/key&gt;&lt;/foreign-keys&gt;&lt;ref-type name="Journal Article"&gt;17&lt;/ref-type&gt;&lt;contributors&gt;&lt;authors&gt;&lt;author&gt;Ding, Hongru&lt;/author&gt;&lt;author&gt;Kollipara, Pavana Siddhartha&lt;/author&gt;&lt;author&gt;Lin, Linhan&lt;/author&gt;&lt;author&gt;Zheng, Yuebing&lt;/author&gt;&lt;/authors&gt;&lt;/contributors&gt;&lt;titles&gt;&lt;title&gt;Atomistic modeling and rational design of optothermal tweezers for targeted applications&lt;/title&gt;&lt;secondary-title&gt;Nano Research&lt;/secondary-title&gt;&lt;/titles&gt;&lt;periodical&gt;&lt;full-title&gt;Nano Research&lt;/full-title&gt;&lt;/periodical&gt;&lt;pages&gt;295-303&lt;/pages&gt;&lt;volume&gt;14&lt;/volume&gt;&lt;number&gt;1&lt;/number&gt;&lt;section&gt;295&lt;/section&gt;&lt;dates&gt;&lt;year&gt;2020&lt;/year&gt;&lt;pub-dates&gt;&lt;date&gt;2020/10/01&lt;/date&gt;&lt;/pub-dates&gt;&lt;/dates&gt;&lt;isbn&gt;1998-0124&amp;#xD;1998-0000&lt;/isbn&gt;&lt;urls&gt;&lt;related-urls&gt;&lt;url&gt;https://doi.org/10.1007/s12274-020-3087-z&lt;/url&gt;&lt;/related-urls&gt;&lt;/urls&gt;&lt;electronic-resource-num&gt;10.1007/s12274-020-3087-z&lt;/electronic-resource-num&gt;&lt;/record&gt;&lt;/Cite&gt;&lt;/EndNote&gt;</w:instrText>
      </w:r>
      <w:r w:rsidRPr="00BC0BB7">
        <w:rPr>
          <w:bCs/>
          <w:szCs w:val="24"/>
        </w:rPr>
        <w:fldChar w:fldCharType="separate"/>
      </w:r>
      <w:r w:rsidR="00E557FC">
        <w:rPr>
          <w:bCs/>
          <w:noProof/>
          <w:szCs w:val="24"/>
        </w:rPr>
        <w:t>(</w:t>
      </w:r>
      <w:r w:rsidR="00E557FC" w:rsidRPr="00E557FC">
        <w:rPr>
          <w:bCs/>
          <w:i/>
          <w:noProof/>
          <w:szCs w:val="24"/>
        </w:rPr>
        <w:t>14</w:t>
      </w:r>
      <w:r w:rsidR="00E557FC">
        <w:rPr>
          <w:bCs/>
          <w:noProof/>
          <w:szCs w:val="24"/>
        </w:rPr>
        <w:t>)</w:t>
      </w:r>
      <w:r w:rsidRPr="00BC0BB7">
        <w:rPr>
          <w:bCs/>
          <w:szCs w:val="24"/>
        </w:rPr>
        <w:fldChar w:fldCharType="end"/>
      </w:r>
      <w:r w:rsidRPr="00BC0BB7">
        <w:rPr>
          <w:bCs/>
          <w:szCs w:val="24"/>
        </w:rPr>
        <w:t xml:space="preserve">. Due to the reversal of TE force on the PS particle from a repulsive force into an attractive one, the net force acting on the particle along the </w:t>
      </w:r>
      <w:r w:rsidRPr="00BC0BB7">
        <w:rPr>
          <w:bCs/>
          <w:i/>
          <w:iCs/>
          <w:szCs w:val="24"/>
        </w:rPr>
        <w:t>x</w:t>
      </w:r>
      <w:r w:rsidRPr="00BC0BB7">
        <w:rPr>
          <w:bCs/>
          <w:szCs w:val="24"/>
        </w:rPr>
        <w:t xml:space="preserve"> axis points toward the laser beam. Therefore, the laser beam trapped and translated the particle rather than </w:t>
      </w:r>
      <w:r w:rsidR="00604A48" w:rsidRPr="00BC0BB7">
        <w:rPr>
          <w:bCs/>
          <w:szCs w:val="24"/>
        </w:rPr>
        <w:t>rotating it</w:t>
      </w:r>
      <w:r w:rsidRPr="00BC0BB7">
        <w:rPr>
          <w:bCs/>
          <w:szCs w:val="24"/>
        </w:rPr>
        <w:t xml:space="preserve"> </w:t>
      </w:r>
      <w:r w:rsidR="00604A48" w:rsidRPr="00BC0BB7">
        <w:rPr>
          <w:bCs/>
          <w:szCs w:val="24"/>
        </w:rPr>
        <w:t xml:space="preserve">as shown in </w:t>
      </w:r>
      <w:r w:rsidR="00900355">
        <w:rPr>
          <w:bCs/>
          <w:szCs w:val="24"/>
        </w:rPr>
        <w:t>Supplementary Fig.</w:t>
      </w:r>
      <w:r w:rsidR="000A2040">
        <w:rPr>
          <w:bCs/>
          <w:szCs w:val="24"/>
        </w:rPr>
        <w:t xml:space="preserve"> </w:t>
      </w:r>
      <w:r w:rsidR="00604A48" w:rsidRPr="00BC0BB7">
        <w:rPr>
          <w:bCs/>
          <w:szCs w:val="24"/>
        </w:rPr>
        <w:t>17</w:t>
      </w:r>
      <w:r w:rsidR="00F71487">
        <w:rPr>
          <w:bCs/>
          <w:szCs w:val="24"/>
        </w:rPr>
        <w:t>a</w:t>
      </w:r>
      <w:r w:rsidR="00604A48" w:rsidRPr="00BC0BB7">
        <w:rPr>
          <w:bCs/>
          <w:szCs w:val="24"/>
        </w:rPr>
        <w:t>(ii)</w:t>
      </w:r>
      <w:r w:rsidRPr="00BC0BB7">
        <w:rPr>
          <w:bCs/>
          <w:szCs w:val="24"/>
        </w:rPr>
        <w:t>. To test the role of depletion force, we did not add any PEG molecules to the solution. As a result, the attractive depletion force vanished (</w:t>
      </w:r>
      <w:r w:rsidR="00900355">
        <w:rPr>
          <w:bCs/>
          <w:szCs w:val="24"/>
        </w:rPr>
        <w:t>Supplementary Fig.</w:t>
      </w:r>
      <w:r w:rsidR="000A2040">
        <w:rPr>
          <w:bCs/>
          <w:szCs w:val="24"/>
        </w:rPr>
        <w:t xml:space="preserve"> </w:t>
      </w:r>
      <w:r w:rsidR="00604A48" w:rsidRPr="00BC0BB7">
        <w:rPr>
          <w:bCs/>
          <w:szCs w:val="24"/>
        </w:rPr>
        <w:t>17</w:t>
      </w:r>
      <w:r w:rsidR="009E14D6">
        <w:rPr>
          <w:bCs/>
          <w:szCs w:val="24"/>
        </w:rPr>
        <w:t>b</w:t>
      </w:r>
      <w:r w:rsidRPr="00BC0BB7">
        <w:rPr>
          <w:bCs/>
          <w:szCs w:val="24"/>
        </w:rPr>
        <w:t>(i)). Driven by the repulsive TE force, the PS particle migrated toward the cold region quickly upon the illumination of a laser beam (</w:t>
      </w:r>
      <w:r w:rsidR="00900355">
        <w:rPr>
          <w:bCs/>
          <w:szCs w:val="24"/>
        </w:rPr>
        <w:t>Supplementary Fig.</w:t>
      </w:r>
      <w:r w:rsidR="000A2040">
        <w:rPr>
          <w:bCs/>
          <w:szCs w:val="24"/>
        </w:rPr>
        <w:t xml:space="preserve"> </w:t>
      </w:r>
      <w:r w:rsidR="00604A48" w:rsidRPr="00BC0BB7">
        <w:rPr>
          <w:bCs/>
          <w:szCs w:val="24"/>
        </w:rPr>
        <w:t>17</w:t>
      </w:r>
      <w:r w:rsidR="00F71487">
        <w:rPr>
          <w:bCs/>
          <w:szCs w:val="24"/>
        </w:rPr>
        <w:t>b</w:t>
      </w:r>
      <w:r w:rsidRPr="00BC0BB7">
        <w:rPr>
          <w:bCs/>
          <w:szCs w:val="24"/>
        </w:rPr>
        <w:t>(ii)).</w:t>
      </w:r>
      <w:r w:rsidR="00604A48" w:rsidRPr="00BC0BB7">
        <w:rPr>
          <w:bCs/>
          <w:szCs w:val="24"/>
        </w:rPr>
        <w:t xml:space="preserve"> </w:t>
      </w:r>
    </w:p>
    <w:p w14:paraId="54DE71A1" w14:textId="3DAB3B56" w:rsidR="00604A48" w:rsidRDefault="00604A48" w:rsidP="001B378F">
      <w:pPr>
        <w:pStyle w:val="ListParagraph"/>
        <w:spacing w:before="120"/>
        <w:ind w:left="0"/>
        <w:jc w:val="both"/>
        <w:rPr>
          <w:bCs/>
          <w:szCs w:val="24"/>
        </w:rPr>
      </w:pPr>
      <w:r w:rsidRPr="00BC0BB7">
        <w:rPr>
          <w:bCs/>
          <w:szCs w:val="24"/>
        </w:rPr>
        <w:t xml:space="preserve">We further investigated the role of </w:t>
      </w:r>
      <w:r w:rsidRPr="00BC0BB7">
        <w:rPr>
          <w:iCs/>
          <w:szCs w:val="24"/>
        </w:rPr>
        <w:t>thermo-electrokinetic force in rotation by directing a laser beam on a bare porous Au thin film and observing the behavior of the PS particle. The substrate without surface modification shows much lower surface charge, ~ -10 mV, compared to the substrate coated with carboxylic acid (</w:t>
      </w:r>
      <w:r w:rsidR="00900355">
        <w:rPr>
          <w:szCs w:val="24"/>
        </w:rPr>
        <w:t>Supplementary Fig.</w:t>
      </w:r>
      <w:r w:rsidR="000A2040">
        <w:rPr>
          <w:szCs w:val="24"/>
        </w:rPr>
        <w:t xml:space="preserve"> </w:t>
      </w:r>
      <w:r w:rsidRPr="00BC0BB7">
        <w:rPr>
          <w:iCs/>
          <w:szCs w:val="24"/>
        </w:rPr>
        <w:t>12</w:t>
      </w:r>
      <w:r w:rsidR="00F71487">
        <w:rPr>
          <w:iCs/>
          <w:szCs w:val="24"/>
        </w:rPr>
        <w:t>b</w:t>
      </w:r>
      <w:r w:rsidRPr="00BC0BB7">
        <w:rPr>
          <w:iCs/>
          <w:szCs w:val="24"/>
        </w:rPr>
        <w:t xml:space="preserve">). The resulting electrokinetic force is very small and can be ignored. As expected, no rotation of the particle was observed </w:t>
      </w:r>
      <w:r w:rsidRPr="00BC0BB7">
        <w:rPr>
          <w:rFonts w:hint="eastAsia"/>
          <w:iCs/>
          <w:szCs w:val="24"/>
        </w:rPr>
        <w:t>at</w:t>
      </w:r>
      <w:r w:rsidRPr="00BC0BB7">
        <w:rPr>
          <w:iCs/>
          <w:szCs w:val="24"/>
        </w:rPr>
        <w:t xml:space="preserve"> the critical PL distance. Once the PL distance was shortened, the particle was trapped at the center of laser and subsequently immobilized on the substrate due to the much weaker electrokinetic interaction between the particle and the substrate (see </w:t>
      </w:r>
      <w:r w:rsidR="0015595F">
        <w:rPr>
          <w:iCs/>
          <w:szCs w:val="24"/>
        </w:rPr>
        <w:t>Supplementary Movie</w:t>
      </w:r>
      <w:r w:rsidRPr="00BC0BB7">
        <w:rPr>
          <w:iCs/>
          <w:szCs w:val="24"/>
        </w:rPr>
        <w:t>3). Finally,</w:t>
      </w:r>
      <w:r w:rsidRPr="00BC0BB7">
        <w:rPr>
          <w:bCs/>
          <w:szCs w:val="24"/>
        </w:rPr>
        <w:t xml:space="preserve"> the effect of optical force on the rotation was explored. We used the optical power ranging from 10 to 236 µW in experiments. The optical forces and corresponding torques due to asymmetric illumination on the particle were calculated through FDTD simulations. As shown in </w:t>
      </w:r>
      <w:r w:rsidR="00900355">
        <w:rPr>
          <w:szCs w:val="24"/>
        </w:rPr>
        <w:t>Supplementary Fig.</w:t>
      </w:r>
      <w:r w:rsidR="000A2040">
        <w:rPr>
          <w:szCs w:val="24"/>
        </w:rPr>
        <w:t xml:space="preserve"> </w:t>
      </w:r>
      <w:r w:rsidRPr="00BC0BB7">
        <w:rPr>
          <w:szCs w:val="24"/>
        </w:rPr>
        <w:t>8</w:t>
      </w:r>
      <w:r w:rsidRPr="00BC0BB7">
        <w:rPr>
          <w:bCs/>
          <w:szCs w:val="24"/>
        </w:rPr>
        <w:t xml:space="preserve">, owing to </w:t>
      </w:r>
      <w:r w:rsidRPr="00BC0BB7">
        <w:rPr>
          <w:bCs/>
          <w:szCs w:val="24"/>
        </w:rPr>
        <w:lastRenderedPageBreak/>
        <w:t xml:space="preserve">the low optical power, the optical torque acting on the particle is too small to drive the rotation. For instance, the optical torque on a 2.8-µm PS particle generated by a laser beam (78.4 µW) at a PL distance of 2.1 µm </w:t>
      </w:r>
      <w:r w:rsidR="00801186">
        <w:rPr>
          <w:bCs/>
          <w:szCs w:val="24"/>
        </w:rPr>
        <w:t>is</w:t>
      </w:r>
      <w:r w:rsidRPr="00BC0BB7">
        <w:rPr>
          <w:bCs/>
          <w:szCs w:val="24"/>
        </w:rPr>
        <w:t xml:space="preserve"> 0.218 pN</w:t>
      </w:r>
      <w:r w:rsidRPr="00BC0BB7">
        <w:rPr>
          <w:szCs w:val="24"/>
        </w:rPr>
        <w:t xml:space="preserve">·nm, which is one order of magnitude smaller than the thermo-electrokinetic torque. </w:t>
      </w:r>
      <w:r w:rsidRPr="00BC0BB7">
        <w:rPr>
          <w:bCs/>
          <w:szCs w:val="24"/>
        </w:rPr>
        <w:t>In addition, we found that the rotation direction did not change when we flipped the incidence of the laser beam, which further verifies that optical forces do not contribute to OTER.</w:t>
      </w:r>
    </w:p>
    <w:p w14:paraId="7EC89C9B" w14:textId="751E4D55" w:rsidR="00C57CAC" w:rsidRPr="00BC0BB7" w:rsidRDefault="00C57CAC" w:rsidP="001B378F">
      <w:pPr>
        <w:pStyle w:val="ListParagraph"/>
        <w:spacing w:before="120"/>
        <w:ind w:left="0"/>
        <w:jc w:val="both"/>
        <w:rPr>
          <w:bCs/>
          <w:szCs w:val="24"/>
        </w:rPr>
      </w:pPr>
      <w:r>
        <w:rPr>
          <w:noProof/>
          <w:lang w:eastAsia="zh-CN"/>
        </w:rPr>
        <w:drawing>
          <wp:inline distT="0" distB="0" distL="0" distR="0" wp14:anchorId="4BD9ABF9" wp14:editId="1B9A2258">
            <wp:extent cx="5943600" cy="2066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066290"/>
                    </a:xfrm>
                    <a:prstGeom prst="rect">
                      <a:avLst/>
                    </a:prstGeom>
                    <a:noFill/>
                    <a:ln>
                      <a:noFill/>
                    </a:ln>
                  </pic:spPr>
                </pic:pic>
              </a:graphicData>
            </a:graphic>
          </wp:inline>
        </w:drawing>
      </w:r>
    </w:p>
    <w:p w14:paraId="2AC099B8" w14:textId="1EE95CC9" w:rsidR="00A75930" w:rsidRPr="00BC0BB7" w:rsidRDefault="000A2040" w:rsidP="006C2B7D">
      <w:pPr>
        <w:spacing w:before="240" w:after="60"/>
        <w:rPr>
          <w:b/>
          <w:szCs w:val="24"/>
        </w:rPr>
      </w:pPr>
      <w:r>
        <w:rPr>
          <w:b/>
          <w:szCs w:val="24"/>
        </w:rPr>
        <w:t xml:space="preserve">Supplementary Figure </w:t>
      </w:r>
      <w:r w:rsidR="00A75930" w:rsidRPr="00BC0BB7">
        <w:rPr>
          <w:b/>
          <w:szCs w:val="24"/>
        </w:rPr>
        <w:t xml:space="preserve">17 </w:t>
      </w:r>
    </w:p>
    <w:p w14:paraId="1D1BB362" w14:textId="7A84187B" w:rsidR="00BC0BB7" w:rsidRDefault="00DF469F" w:rsidP="009A79E9">
      <w:pPr>
        <w:pStyle w:val="ListParagraph"/>
        <w:ind w:left="0"/>
        <w:jc w:val="both"/>
        <w:rPr>
          <w:szCs w:val="24"/>
        </w:rPr>
      </w:pPr>
      <w:r>
        <w:rPr>
          <w:b/>
          <w:bCs/>
          <w:szCs w:val="24"/>
        </w:rPr>
        <w:t>a</w:t>
      </w:r>
      <w:r>
        <w:rPr>
          <w:bCs/>
          <w:szCs w:val="24"/>
        </w:rPr>
        <w:t>,</w:t>
      </w:r>
      <w:r w:rsidR="00604A48" w:rsidRPr="00BC0BB7">
        <w:rPr>
          <w:szCs w:val="24"/>
        </w:rPr>
        <w:t xml:space="preserve"> (i) Schematic illustration of the </w:t>
      </w:r>
      <w:r w:rsidR="00604A48" w:rsidRPr="00BC0BB7">
        <w:rPr>
          <w:iCs/>
          <w:szCs w:val="24"/>
        </w:rPr>
        <w:t xml:space="preserve">depletion, </w:t>
      </w:r>
      <w:r w:rsidR="00A55DB1" w:rsidRPr="00BC0BB7">
        <w:rPr>
          <w:szCs w:val="24"/>
        </w:rPr>
        <w:t>T</w:t>
      </w:r>
      <w:r w:rsidR="00A55DB1">
        <w:rPr>
          <w:szCs w:val="24"/>
        </w:rPr>
        <w:t>E</w:t>
      </w:r>
      <w:r w:rsidR="00604A48" w:rsidRPr="00BC0BB7">
        <w:rPr>
          <w:iCs/>
          <w:szCs w:val="24"/>
        </w:rPr>
        <w:t xml:space="preserve"> and thermo-electrokinetic </w:t>
      </w:r>
      <w:r w:rsidR="00604A48" w:rsidRPr="00BC0BB7">
        <w:rPr>
          <w:szCs w:val="24"/>
        </w:rPr>
        <w:t xml:space="preserve">forces on the PS particle in a 5% PEG solution. In this case, all the forces drag the particle toward the laser beam. (ii) Successive optical images showing that the particle </w:t>
      </w:r>
      <w:r w:rsidR="00801186">
        <w:rPr>
          <w:szCs w:val="24"/>
        </w:rPr>
        <w:t>wa</w:t>
      </w:r>
      <w:r w:rsidR="00604A48" w:rsidRPr="00BC0BB7">
        <w:rPr>
          <w:szCs w:val="24"/>
        </w:rPr>
        <w:t xml:space="preserve">s trapped and transported steadily by the laser beam. </w:t>
      </w:r>
      <w:r>
        <w:rPr>
          <w:b/>
          <w:bCs/>
          <w:szCs w:val="24"/>
        </w:rPr>
        <w:t>b</w:t>
      </w:r>
      <w:r>
        <w:rPr>
          <w:bCs/>
          <w:szCs w:val="24"/>
        </w:rPr>
        <w:t>,</w:t>
      </w:r>
      <w:r w:rsidR="00604A48" w:rsidRPr="00BC0BB7">
        <w:rPr>
          <w:szCs w:val="24"/>
        </w:rPr>
        <w:t xml:space="preserve"> (i) Schematic illustration of </w:t>
      </w:r>
      <w:r w:rsidR="00A55DB1" w:rsidRPr="00BC0BB7">
        <w:rPr>
          <w:szCs w:val="24"/>
        </w:rPr>
        <w:t>T</w:t>
      </w:r>
      <w:r w:rsidR="00A55DB1">
        <w:rPr>
          <w:szCs w:val="24"/>
        </w:rPr>
        <w:t>E</w:t>
      </w:r>
      <w:r w:rsidR="00604A48" w:rsidRPr="00BC0BB7">
        <w:rPr>
          <w:iCs/>
          <w:szCs w:val="24"/>
        </w:rPr>
        <w:t xml:space="preserve"> and thermo-electrokinetic </w:t>
      </w:r>
      <w:r w:rsidR="00604A48" w:rsidRPr="00BC0BB7">
        <w:rPr>
          <w:szCs w:val="24"/>
        </w:rPr>
        <w:t>forces on the PS particle in a 5% PBS solution. In this case, the thermo</w:t>
      </w:r>
      <w:r w:rsidR="002F2ACB">
        <w:rPr>
          <w:szCs w:val="24"/>
        </w:rPr>
        <w:t>e</w:t>
      </w:r>
      <w:r w:rsidR="00604A48" w:rsidRPr="00BC0BB7">
        <w:rPr>
          <w:szCs w:val="24"/>
        </w:rPr>
        <w:t>lectric force is dominant. (ii) Successive optical images showing that the particle was repelled from the laser beam and towards the cold region. Scale bars: 2 μm.</w:t>
      </w:r>
    </w:p>
    <w:p w14:paraId="77F31B40" w14:textId="77777777" w:rsidR="009A79E9" w:rsidRDefault="009A79E9" w:rsidP="009A79E9">
      <w:pPr>
        <w:pStyle w:val="ListParagraph"/>
        <w:ind w:left="0"/>
        <w:jc w:val="both"/>
        <w:rPr>
          <w:szCs w:val="24"/>
        </w:rPr>
      </w:pPr>
    </w:p>
    <w:p w14:paraId="68544ACA" w14:textId="690F15AA" w:rsidR="0054757B" w:rsidRPr="000E26F9" w:rsidRDefault="000A70F3" w:rsidP="001B378F">
      <w:pPr>
        <w:pStyle w:val="Refhead"/>
        <w:rPr>
          <w:sz w:val="28"/>
          <w:szCs w:val="28"/>
        </w:rPr>
      </w:pPr>
      <w:r w:rsidRPr="000E26F9">
        <w:rPr>
          <w:sz w:val="28"/>
          <w:szCs w:val="28"/>
        </w:rPr>
        <w:t xml:space="preserve">Supplementary </w:t>
      </w:r>
      <w:r w:rsidR="0054757B" w:rsidRPr="000E26F9">
        <w:rPr>
          <w:sz w:val="28"/>
          <w:szCs w:val="28"/>
        </w:rPr>
        <w:t>References</w:t>
      </w:r>
    </w:p>
    <w:p w14:paraId="0BA29C95" w14:textId="77777777" w:rsidR="00E557FC" w:rsidRPr="00E557FC" w:rsidRDefault="000F646E" w:rsidP="00E557FC">
      <w:pPr>
        <w:pStyle w:val="EndNoteBibliography"/>
        <w:ind w:left="720" w:hanging="720"/>
      </w:pPr>
      <w:r>
        <w:rPr>
          <w:szCs w:val="24"/>
        </w:rPr>
        <w:fldChar w:fldCharType="begin"/>
      </w:r>
      <w:r>
        <w:rPr>
          <w:szCs w:val="24"/>
        </w:rPr>
        <w:instrText xml:space="preserve"> ADDIN EN.REFLIST </w:instrText>
      </w:r>
      <w:r>
        <w:rPr>
          <w:szCs w:val="24"/>
        </w:rPr>
        <w:fldChar w:fldCharType="separate"/>
      </w:r>
      <w:r w:rsidR="00E557FC" w:rsidRPr="00E557FC">
        <w:t>1.</w:t>
      </w:r>
      <w:r w:rsidR="00E557FC" w:rsidRPr="00E557FC">
        <w:tab/>
        <w:t xml:space="preserve">H. J. C. Berendsen, J. R. Grigera, T. P. Straatsma, The Missing Term in Effective Pair Potentials. </w:t>
      </w:r>
      <w:r w:rsidR="00E557FC" w:rsidRPr="00E557FC">
        <w:rPr>
          <w:i/>
        </w:rPr>
        <w:t>J. Phys. Chem.</w:t>
      </w:r>
      <w:r w:rsidR="00E557FC" w:rsidRPr="00E557FC">
        <w:t xml:space="preserve"> </w:t>
      </w:r>
      <w:r w:rsidR="00E557FC" w:rsidRPr="00E557FC">
        <w:rPr>
          <w:b/>
        </w:rPr>
        <w:t>91</w:t>
      </w:r>
      <w:r w:rsidR="00E557FC" w:rsidRPr="00E557FC">
        <w:t>, 6269-6271 (1987).</w:t>
      </w:r>
    </w:p>
    <w:p w14:paraId="24325FFC" w14:textId="77777777" w:rsidR="00E557FC" w:rsidRPr="00E557FC" w:rsidRDefault="00E557FC" w:rsidP="00E557FC">
      <w:pPr>
        <w:pStyle w:val="EndNoteBibliography"/>
        <w:ind w:left="720" w:hanging="720"/>
      </w:pPr>
      <w:r w:rsidRPr="00E557FC">
        <w:t>2.</w:t>
      </w:r>
      <w:r w:rsidRPr="00E557FC">
        <w:tab/>
        <w:t>H. Ding</w:t>
      </w:r>
      <w:r w:rsidRPr="00E557FC">
        <w:rPr>
          <w:i/>
        </w:rPr>
        <w:t xml:space="preserve"> et al.</w:t>
      </w:r>
      <w:r w:rsidRPr="00E557FC">
        <w:t xml:space="preserve">, Ultra-fast vapor generation by a graphene nano-ratchet: a theoretical and simulation study. </w:t>
      </w:r>
      <w:r w:rsidRPr="00E557FC">
        <w:rPr>
          <w:i/>
        </w:rPr>
        <w:t>Nanoscale</w:t>
      </w:r>
      <w:r w:rsidRPr="00E557FC">
        <w:t xml:space="preserve"> </w:t>
      </w:r>
      <w:r w:rsidRPr="00E557FC">
        <w:rPr>
          <w:b/>
        </w:rPr>
        <w:t>9</w:t>
      </w:r>
      <w:r w:rsidRPr="00E557FC">
        <w:t>, 19066-19072 (2017).</w:t>
      </w:r>
    </w:p>
    <w:p w14:paraId="775AA2BC" w14:textId="77777777" w:rsidR="00E557FC" w:rsidRPr="00E557FC" w:rsidRDefault="00E557FC" w:rsidP="00E557FC">
      <w:pPr>
        <w:pStyle w:val="EndNoteBibliography"/>
        <w:ind w:left="720" w:hanging="720"/>
      </w:pPr>
      <w:r w:rsidRPr="00E557FC">
        <w:t>3.</w:t>
      </w:r>
      <w:r w:rsidRPr="00E557FC">
        <w:tab/>
        <w:t>W. D. Cornell</w:t>
      </w:r>
      <w:r w:rsidRPr="00E557FC">
        <w:rPr>
          <w:i/>
        </w:rPr>
        <w:t xml:space="preserve"> et al.</w:t>
      </w:r>
      <w:r w:rsidRPr="00E557FC">
        <w:t xml:space="preserve">, A Second Generation Force Field for the Simulation of Proteins, Nucleic Acids, and Organic Molecules. </w:t>
      </w:r>
      <w:r w:rsidRPr="00E557FC">
        <w:rPr>
          <w:i/>
        </w:rPr>
        <w:t>J. Am. Chem. Soc.</w:t>
      </w:r>
      <w:r w:rsidRPr="00E557FC">
        <w:t xml:space="preserve"> </w:t>
      </w:r>
      <w:r w:rsidRPr="00E557FC">
        <w:rPr>
          <w:b/>
        </w:rPr>
        <w:t>117</w:t>
      </w:r>
      <w:r w:rsidRPr="00E557FC">
        <w:t>, 5179-5197 (1995).</w:t>
      </w:r>
    </w:p>
    <w:p w14:paraId="151F1CF8" w14:textId="77777777" w:rsidR="00E557FC" w:rsidRPr="00E557FC" w:rsidRDefault="00E557FC" w:rsidP="00E557FC">
      <w:pPr>
        <w:pStyle w:val="EndNoteBibliography"/>
        <w:ind w:left="720" w:hanging="720"/>
      </w:pPr>
      <w:r w:rsidRPr="00E557FC">
        <w:t>4.</w:t>
      </w:r>
      <w:r w:rsidRPr="00E557FC">
        <w:tab/>
        <w:t>X. Sui</w:t>
      </w:r>
      <w:r w:rsidRPr="00E557FC">
        <w:rPr>
          <w:i/>
        </w:rPr>
        <w:t xml:space="preserve"> et al.</w:t>
      </w:r>
      <w:r w:rsidRPr="00E557FC">
        <w:t xml:space="preserve">, The roles of metal-organic frameworks in modulating water permeability of graphene oxide-based carbon membranes. </w:t>
      </w:r>
      <w:r w:rsidRPr="00E557FC">
        <w:rPr>
          <w:i/>
        </w:rPr>
        <w:t>Carbon</w:t>
      </w:r>
      <w:r w:rsidRPr="00E557FC">
        <w:t xml:space="preserve"> </w:t>
      </w:r>
      <w:r w:rsidRPr="00E557FC">
        <w:rPr>
          <w:b/>
        </w:rPr>
        <w:t>148</w:t>
      </w:r>
      <w:r w:rsidRPr="00E557FC">
        <w:t>, 277-289 (2019).</w:t>
      </w:r>
    </w:p>
    <w:p w14:paraId="55C20537" w14:textId="77777777" w:rsidR="00E557FC" w:rsidRPr="00E557FC" w:rsidRDefault="00E557FC" w:rsidP="00E557FC">
      <w:pPr>
        <w:pStyle w:val="EndNoteBibliography"/>
        <w:ind w:left="720" w:hanging="720"/>
      </w:pPr>
      <w:r w:rsidRPr="00E557FC">
        <w:t>5.</w:t>
      </w:r>
      <w:r w:rsidRPr="00E557FC">
        <w:tab/>
        <w:t xml:space="preserve">P. B. Johnson, R. W. Christy, Optical Constants of the Noble Metals. </w:t>
      </w:r>
      <w:r w:rsidRPr="00E557FC">
        <w:rPr>
          <w:i/>
        </w:rPr>
        <w:t>Physical Review B</w:t>
      </w:r>
      <w:r w:rsidRPr="00E557FC">
        <w:t xml:space="preserve"> </w:t>
      </w:r>
      <w:r w:rsidRPr="00E557FC">
        <w:rPr>
          <w:b/>
        </w:rPr>
        <w:t>6</w:t>
      </w:r>
      <w:r w:rsidRPr="00E557FC">
        <w:t>, 4370-4379 (1972).</w:t>
      </w:r>
    </w:p>
    <w:p w14:paraId="31A52AA9" w14:textId="77777777" w:rsidR="00E557FC" w:rsidRPr="00E557FC" w:rsidRDefault="00E557FC" w:rsidP="00E557FC">
      <w:pPr>
        <w:pStyle w:val="EndNoteBibliography"/>
        <w:ind w:left="720" w:hanging="720"/>
      </w:pPr>
      <w:r w:rsidRPr="00E557FC">
        <w:t>6.</w:t>
      </w:r>
      <w:r w:rsidRPr="00E557FC">
        <w:tab/>
        <w:t>G. Baffou</w:t>
      </w:r>
      <w:r w:rsidRPr="00E557FC">
        <w:rPr>
          <w:i/>
        </w:rPr>
        <w:t xml:space="preserve"> et al.</w:t>
      </w:r>
      <w:r w:rsidRPr="00E557FC">
        <w:t xml:space="preserve">, Thermal imaging of nanostructures by quantitative optical phase analysis. </w:t>
      </w:r>
      <w:r w:rsidRPr="00E557FC">
        <w:rPr>
          <w:i/>
        </w:rPr>
        <w:t>ACS Nano</w:t>
      </w:r>
      <w:r w:rsidRPr="00E557FC">
        <w:t xml:space="preserve"> </w:t>
      </w:r>
      <w:r w:rsidRPr="00E557FC">
        <w:rPr>
          <w:b/>
        </w:rPr>
        <w:t>6</w:t>
      </w:r>
      <w:r w:rsidRPr="00E557FC">
        <w:t>, 2452-2458 (2012).</w:t>
      </w:r>
    </w:p>
    <w:p w14:paraId="55599C63" w14:textId="77777777" w:rsidR="00E557FC" w:rsidRPr="00E557FC" w:rsidRDefault="00E557FC" w:rsidP="00E557FC">
      <w:pPr>
        <w:pStyle w:val="EndNoteBibliography"/>
        <w:ind w:left="720" w:hanging="720"/>
      </w:pPr>
      <w:r w:rsidRPr="00E557FC">
        <w:t>7.</w:t>
      </w:r>
      <w:r w:rsidRPr="00E557FC">
        <w:tab/>
        <w:t xml:space="preserve">T. Sun, A. S. Teja, Density, Viscosity, and Thermal Conductivity of Aqueous Ethylene, Diethylene, and Triethylene Glycol Mixtures between 290 K and 450 K. </w:t>
      </w:r>
      <w:r w:rsidRPr="00E557FC">
        <w:rPr>
          <w:i/>
        </w:rPr>
        <w:t>J. Chem. Eng. Data</w:t>
      </w:r>
      <w:r w:rsidRPr="00E557FC">
        <w:t xml:space="preserve"> </w:t>
      </w:r>
      <w:r w:rsidRPr="00E557FC">
        <w:rPr>
          <w:b/>
        </w:rPr>
        <w:t>48</w:t>
      </w:r>
      <w:r w:rsidRPr="00E557FC">
        <w:t>, 198-202 (2003).</w:t>
      </w:r>
    </w:p>
    <w:p w14:paraId="1EE9E8F3" w14:textId="77777777" w:rsidR="00E557FC" w:rsidRPr="00E557FC" w:rsidRDefault="00E557FC" w:rsidP="00E557FC">
      <w:pPr>
        <w:pStyle w:val="EndNoteBibliography"/>
        <w:ind w:left="720" w:hanging="720"/>
      </w:pPr>
      <w:r w:rsidRPr="00E557FC">
        <w:lastRenderedPageBreak/>
        <w:t>8.</w:t>
      </w:r>
      <w:r w:rsidRPr="00E557FC">
        <w:tab/>
        <w:t xml:space="preserve">R. DiGuilio, A. S. Teja, Thermal conductivity of poly(ethylene glycols) and their binary mixtures. </w:t>
      </w:r>
      <w:r w:rsidRPr="00E557FC">
        <w:rPr>
          <w:i/>
        </w:rPr>
        <w:t>J. Chem. Eng. Data</w:t>
      </w:r>
      <w:r w:rsidRPr="00E557FC">
        <w:t xml:space="preserve"> </w:t>
      </w:r>
      <w:r w:rsidRPr="00E557FC">
        <w:rPr>
          <w:b/>
        </w:rPr>
        <w:t>35</w:t>
      </w:r>
      <w:r w:rsidRPr="00E557FC">
        <w:t>, 117-121 (1990).</w:t>
      </w:r>
    </w:p>
    <w:p w14:paraId="0D12B9F2" w14:textId="77777777" w:rsidR="00E557FC" w:rsidRPr="00E557FC" w:rsidRDefault="00E557FC" w:rsidP="00E557FC">
      <w:pPr>
        <w:pStyle w:val="EndNoteBibliography"/>
        <w:ind w:left="720" w:hanging="720"/>
      </w:pPr>
      <w:r w:rsidRPr="00E557FC">
        <w:t>9.</w:t>
      </w:r>
      <w:r w:rsidRPr="00E557FC">
        <w:tab/>
        <w:t>Y. Kou</w:t>
      </w:r>
      <w:r w:rsidRPr="00E557FC">
        <w:rPr>
          <w:i/>
        </w:rPr>
        <w:t xml:space="preserve"> et al.</w:t>
      </w:r>
      <w:r w:rsidRPr="00E557FC">
        <w:t xml:space="preserve">, Thermal analysis and heat capacity study of polyethylene glycol (PEG) phase change materials for thermal energy storage applications. </w:t>
      </w:r>
      <w:r w:rsidRPr="00E557FC">
        <w:rPr>
          <w:i/>
        </w:rPr>
        <w:t>The Journal of Chemical Thermodynamics</w:t>
      </w:r>
      <w:r w:rsidRPr="00E557FC">
        <w:t xml:space="preserve"> </w:t>
      </w:r>
      <w:r w:rsidRPr="00E557FC">
        <w:rPr>
          <w:b/>
        </w:rPr>
        <w:t>128</w:t>
      </w:r>
      <w:r w:rsidRPr="00E557FC">
        <w:t>, 259-274 (2019).</w:t>
      </w:r>
    </w:p>
    <w:p w14:paraId="5CF79416" w14:textId="77777777" w:rsidR="00E557FC" w:rsidRPr="00E557FC" w:rsidRDefault="00E557FC" w:rsidP="00E557FC">
      <w:pPr>
        <w:pStyle w:val="EndNoteBibliography"/>
        <w:ind w:left="720" w:hanging="720"/>
      </w:pPr>
      <w:r w:rsidRPr="00E557FC">
        <w:t>10.</w:t>
      </w:r>
      <w:r w:rsidRPr="00E557FC">
        <w:tab/>
        <w:t xml:space="preserve">Q. Liu, A. Prosperetti, Wall effects on a rotating sphere. </w:t>
      </w:r>
      <w:r w:rsidRPr="00E557FC">
        <w:rPr>
          <w:i/>
        </w:rPr>
        <w:t>J. Fluid Mech.</w:t>
      </w:r>
      <w:r w:rsidRPr="00E557FC">
        <w:t xml:space="preserve"> </w:t>
      </w:r>
      <w:r w:rsidRPr="00E557FC">
        <w:rPr>
          <w:b/>
        </w:rPr>
        <w:t>657</w:t>
      </w:r>
      <w:r w:rsidRPr="00E557FC">
        <w:t>, 1-21 (2010).</w:t>
      </w:r>
    </w:p>
    <w:p w14:paraId="1887298F" w14:textId="77777777" w:rsidR="00E557FC" w:rsidRPr="00E557FC" w:rsidRDefault="00E557FC" w:rsidP="00E557FC">
      <w:pPr>
        <w:pStyle w:val="EndNoteBibliography"/>
        <w:ind w:left="720" w:hanging="720"/>
      </w:pPr>
      <w:r w:rsidRPr="00E557FC">
        <w:t>11.</w:t>
      </w:r>
      <w:r w:rsidRPr="00E557FC">
        <w:tab/>
        <w:t>L. Lin</w:t>
      </w:r>
      <w:r w:rsidRPr="00E557FC">
        <w:rPr>
          <w:i/>
        </w:rPr>
        <w:t xml:space="preserve"> et al.</w:t>
      </w:r>
      <w:r w:rsidRPr="00E557FC">
        <w:t xml:space="preserve">, Opto-thermophoretic assembly of colloidal matter. </w:t>
      </w:r>
      <w:r w:rsidRPr="00E557FC">
        <w:rPr>
          <w:i/>
        </w:rPr>
        <w:t>Sci Adv</w:t>
      </w:r>
      <w:r w:rsidRPr="00E557FC">
        <w:t xml:space="preserve"> </w:t>
      </w:r>
      <w:r w:rsidRPr="00E557FC">
        <w:rPr>
          <w:b/>
        </w:rPr>
        <w:t>3</w:t>
      </w:r>
      <w:r w:rsidRPr="00E557FC">
        <w:t>, e1700458 (2017).</w:t>
      </w:r>
    </w:p>
    <w:p w14:paraId="2CDE11F7" w14:textId="77777777" w:rsidR="00E557FC" w:rsidRPr="00E557FC" w:rsidRDefault="00E557FC" w:rsidP="00E557FC">
      <w:pPr>
        <w:pStyle w:val="EndNoteBibliography"/>
        <w:ind w:left="720" w:hanging="720"/>
      </w:pPr>
      <w:r w:rsidRPr="00E557FC">
        <w:t>12.</w:t>
      </w:r>
      <w:r w:rsidRPr="00E557FC">
        <w:tab/>
        <w:t xml:space="preserve">N. Sule, Y. Yifat, S. K. Gray, N. F. Scherer, Rotation and Negative Torque in Electrodynamically Bound Nanoparticle Dimers. </w:t>
      </w:r>
      <w:r w:rsidRPr="00E557FC">
        <w:rPr>
          <w:i/>
        </w:rPr>
        <w:t>Nano Lett.</w:t>
      </w:r>
      <w:r w:rsidRPr="00E557FC">
        <w:t xml:space="preserve"> </w:t>
      </w:r>
      <w:r w:rsidRPr="00E557FC">
        <w:rPr>
          <w:b/>
        </w:rPr>
        <w:t>17</w:t>
      </w:r>
      <w:r w:rsidRPr="00E557FC">
        <w:t>, 6548-6556 (2017).</w:t>
      </w:r>
    </w:p>
    <w:p w14:paraId="0587146D" w14:textId="77777777" w:rsidR="00E557FC" w:rsidRPr="00E557FC" w:rsidRDefault="00E557FC" w:rsidP="00E557FC">
      <w:pPr>
        <w:pStyle w:val="EndNoteBibliography"/>
        <w:ind w:left="720" w:hanging="720"/>
      </w:pPr>
      <w:r w:rsidRPr="00E557FC">
        <w:t>13.</w:t>
      </w:r>
      <w:r w:rsidRPr="00E557FC">
        <w:tab/>
        <w:t xml:space="preserve">L. Ninni, H. Burd, W. H. Fung, A. J. A. Meirelles, Kinematic Viscosities of Poly(ethylene glycol) Aqueous Solutions. </w:t>
      </w:r>
      <w:r w:rsidRPr="00E557FC">
        <w:rPr>
          <w:i/>
        </w:rPr>
        <w:t>J. Chem. Eng. Data</w:t>
      </w:r>
      <w:r w:rsidRPr="00E557FC">
        <w:t xml:space="preserve"> </w:t>
      </w:r>
      <w:r w:rsidRPr="00E557FC">
        <w:rPr>
          <w:b/>
        </w:rPr>
        <w:t>48</w:t>
      </w:r>
      <w:r w:rsidRPr="00E557FC">
        <w:t>, 324-329 (2003).</w:t>
      </w:r>
    </w:p>
    <w:p w14:paraId="0BDDBF5C" w14:textId="77777777" w:rsidR="00E557FC" w:rsidRPr="00E557FC" w:rsidRDefault="00E557FC" w:rsidP="00E557FC">
      <w:pPr>
        <w:pStyle w:val="EndNoteBibliography"/>
        <w:ind w:left="720" w:hanging="720"/>
      </w:pPr>
      <w:r w:rsidRPr="00E557FC">
        <w:t>14.</w:t>
      </w:r>
      <w:r w:rsidRPr="00E557FC">
        <w:tab/>
        <w:t xml:space="preserve">H. Ding, P. S. Kollipara, L. Lin, Y. Zheng, Atomistic modeling and rational design of optothermal tweezers for targeted applications. </w:t>
      </w:r>
      <w:r w:rsidRPr="00E557FC">
        <w:rPr>
          <w:i/>
        </w:rPr>
        <w:t>Nano Research</w:t>
      </w:r>
      <w:r w:rsidRPr="00E557FC">
        <w:t xml:space="preserve"> </w:t>
      </w:r>
      <w:r w:rsidRPr="00E557FC">
        <w:rPr>
          <w:b/>
        </w:rPr>
        <w:t>14</w:t>
      </w:r>
      <w:r w:rsidRPr="00E557FC">
        <w:t>, 295-303 (2020).</w:t>
      </w:r>
    </w:p>
    <w:p w14:paraId="1EA026DD" w14:textId="5B44B38C" w:rsidR="00BC0BB7" w:rsidRPr="003D554F" w:rsidRDefault="000F646E" w:rsidP="001B378F">
      <w:pPr>
        <w:spacing w:before="120"/>
        <w:rPr>
          <w:szCs w:val="24"/>
        </w:rPr>
      </w:pPr>
      <w:r>
        <w:rPr>
          <w:szCs w:val="24"/>
        </w:rPr>
        <w:fldChar w:fldCharType="end"/>
      </w:r>
    </w:p>
    <w:sectPr w:rsidR="00BC0BB7" w:rsidRPr="003D554F" w:rsidSect="00E853D5">
      <w:headerReference w:type="default" r:id="rId29"/>
      <w:footerReference w:type="default" r:id="rId3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964881" w14:textId="77777777" w:rsidR="0019101A" w:rsidRDefault="0019101A">
      <w:r>
        <w:separator/>
      </w:r>
    </w:p>
  </w:endnote>
  <w:endnote w:type="continuationSeparator" w:id="0">
    <w:p w14:paraId="64626B93" w14:textId="77777777" w:rsidR="0019101A" w:rsidRDefault="0019101A">
      <w:r>
        <w:continuationSeparator/>
      </w:r>
    </w:p>
  </w:endnote>
  <w:endnote w:type="continuationNotice" w:id="1">
    <w:p w14:paraId="764CBB16" w14:textId="77777777" w:rsidR="0019101A" w:rsidRDefault="001910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8EA3E" w14:textId="031F1048" w:rsidR="008E5529" w:rsidRDefault="008E5529">
    <w:pPr>
      <w:pStyle w:val="Footer"/>
      <w:jc w:val="right"/>
    </w:pPr>
    <w:r>
      <w:fldChar w:fldCharType="begin"/>
    </w:r>
    <w:r>
      <w:instrText xml:space="preserve"> PAGE   \* MERGEFORMAT </w:instrText>
    </w:r>
    <w:r>
      <w:fldChar w:fldCharType="separate"/>
    </w:r>
    <w:r w:rsidR="0015595F">
      <w:rPr>
        <w:noProof/>
      </w:rPr>
      <w:t>1</w:t>
    </w:r>
    <w:r>
      <w:fldChar w:fldCharType="end"/>
    </w:r>
  </w:p>
  <w:p w14:paraId="211F3547" w14:textId="77777777" w:rsidR="008E5529" w:rsidRDefault="008E55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69A6B" w14:textId="77777777" w:rsidR="0019101A" w:rsidRDefault="0019101A">
      <w:r>
        <w:separator/>
      </w:r>
    </w:p>
  </w:footnote>
  <w:footnote w:type="continuationSeparator" w:id="0">
    <w:p w14:paraId="37662B6C" w14:textId="77777777" w:rsidR="0019101A" w:rsidRDefault="0019101A">
      <w:r>
        <w:continuationSeparator/>
      </w:r>
    </w:p>
  </w:footnote>
  <w:footnote w:type="continuationNotice" w:id="1">
    <w:p w14:paraId="44D4BEFD" w14:textId="77777777" w:rsidR="0019101A" w:rsidRDefault="001910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01F95" w14:textId="77777777" w:rsidR="008E5529" w:rsidRPr="005001AC" w:rsidRDefault="008E5529" w:rsidP="005001AC">
    <w:pPr>
      <w:jc w:val="right"/>
      <w:rPr>
        <w:sz w:val="20"/>
      </w:rPr>
    </w:pPr>
  </w:p>
  <w:p w14:paraId="3CD866EE" w14:textId="77777777" w:rsidR="008E5529" w:rsidRDefault="008E552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82872AC"/>
    <w:multiLevelType w:val="hybridMultilevel"/>
    <w:tmpl w:val="EF669C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AF48A2"/>
    <w:multiLevelType w:val="hybridMultilevel"/>
    <w:tmpl w:val="6C1E3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sv05z5ypttdne2vsmpvdf59529p2f05pp5&quot;&gt;07282020&lt;record-ids&gt;&lt;item&gt;49&lt;/item&gt;&lt;item&gt;50&lt;/item&gt;&lt;item&gt;190&lt;/item&gt;&lt;item&gt;191&lt;/item&gt;&lt;item&gt;262&lt;/item&gt;&lt;item&gt;501&lt;/item&gt;&lt;item&gt;710&lt;/item&gt;&lt;item&gt;712&lt;/item&gt;&lt;item&gt;713&lt;/item&gt;&lt;item&gt;733&lt;/item&gt;&lt;item&gt;735&lt;/item&gt;&lt;item&gt;736&lt;/item&gt;&lt;item&gt;737&lt;/item&gt;&lt;item&gt;738&lt;/item&gt;&lt;/record-ids&gt;&lt;/item&gt;&lt;/Libraries&gt;"/>
  </w:docVars>
  <w:rsids>
    <w:rsidRoot w:val="002C030F"/>
    <w:rsid w:val="00000864"/>
    <w:rsid w:val="000136BC"/>
    <w:rsid w:val="00015F74"/>
    <w:rsid w:val="00021984"/>
    <w:rsid w:val="00026EBA"/>
    <w:rsid w:val="00033AC0"/>
    <w:rsid w:val="00034D57"/>
    <w:rsid w:val="0005755A"/>
    <w:rsid w:val="00065EBD"/>
    <w:rsid w:val="00083B44"/>
    <w:rsid w:val="000850DC"/>
    <w:rsid w:val="000A2040"/>
    <w:rsid w:val="000A70F3"/>
    <w:rsid w:val="000C2771"/>
    <w:rsid w:val="000D46F4"/>
    <w:rsid w:val="000E26F9"/>
    <w:rsid w:val="000F0DCE"/>
    <w:rsid w:val="000F646E"/>
    <w:rsid w:val="000F6BE3"/>
    <w:rsid w:val="00104C09"/>
    <w:rsid w:val="00112C5B"/>
    <w:rsid w:val="00114193"/>
    <w:rsid w:val="00115A38"/>
    <w:rsid w:val="0011687B"/>
    <w:rsid w:val="00121E74"/>
    <w:rsid w:val="00124F82"/>
    <w:rsid w:val="00126899"/>
    <w:rsid w:val="0015595F"/>
    <w:rsid w:val="0016337A"/>
    <w:rsid w:val="001633FD"/>
    <w:rsid w:val="00164269"/>
    <w:rsid w:val="00176AA2"/>
    <w:rsid w:val="0018504A"/>
    <w:rsid w:val="0019101A"/>
    <w:rsid w:val="00194EC6"/>
    <w:rsid w:val="001A1BDE"/>
    <w:rsid w:val="001B2689"/>
    <w:rsid w:val="001B378F"/>
    <w:rsid w:val="001D0AA9"/>
    <w:rsid w:val="001E0016"/>
    <w:rsid w:val="001E0D9E"/>
    <w:rsid w:val="001F0876"/>
    <w:rsid w:val="001F167C"/>
    <w:rsid w:val="001F5E91"/>
    <w:rsid w:val="00203570"/>
    <w:rsid w:val="002053EC"/>
    <w:rsid w:val="002077B9"/>
    <w:rsid w:val="002160B7"/>
    <w:rsid w:val="002511FA"/>
    <w:rsid w:val="00262D72"/>
    <w:rsid w:val="00263639"/>
    <w:rsid w:val="00274058"/>
    <w:rsid w:val="00294756"/>
    <w:rsid w:val="00294FBB"/>
    <w:rsid w:val="002A41CA"/>
    <w:rsid w:val="002C030F"/>
    <w:rsid w:val="002F2ACB"/>
    <w:rsid w:val="00301961"/>
    <w:rsid w:val="00322252"/>
    <w:rsid w:val="00324389"/>
    <w:rsid w:val="00331D75"/>
    <w:rsid w:val="003466EE"/>
    <w:rsid w:val="00355362"/>
    <w:rsid w:val="00356F0C"/>
    <w:rsid w:val="00363E44"/>
    <w:rsid w:val="003863F5"/>
    <w:rsid w:val="00395E86"/>
    <w:rsid w:val="003A2FD8"/>
    <w:rsid w:val="003A45F2"/>
    <w:rsid w:val="003B40E6"/>
    <w:rsid w:val="003D2A19"/>
    <w:rsid w:val="003D554F"/>
    <w:rsid w:val="003E310D"/>
    <w:rsid w:val="003E74FB"/>
    <w:rsid w:val="003E7D22"/>
    <w:rsid w:val="003F6E14"/>
    <w:rsid w:val="00402481"/>
    <w:rsid w:val="00405336"/>
    <w:rsid w:val="00405865"/>
    <w:rsid w:val="004571D5"/>
    <w:rsid w:val="00461D81"/>
    <w:rsid w:val="0046356B"/>
    <w:rsid w:val="00464792"/>
    <w:rsid w:val="00473639"/>
    <w:rsid w:val="00477182"/>
    <w:rsid w:val="004779CB"/>
    <w:rsid w:val="0049153D"/>
    <w:rsid w:val="004A5C05"/>
    <w:rsid w:val="004A6C96"/>
    <w:rsid w:val="004B15BB"/>
    <w:rsid w:val="004C0947"/>
    <w:rsid w:val="004C5BC1"/>
    <w:rsid w:val="004D02B1"/>
    <w:rsid w:val="004E42D8"/>
    <w:rsid w:val="004E7BA2"/>
    <w:rsid w:val="004F7EDF"/>
    <w:rsid w:val="005001AC"/>
    <w:rsid w:val="00527D71"/>
    <w:rsid w:val="005342A9"/>
    <w:rsid w:val="005414E8"/>
    <w:rsid w:val="0054757B"/>
    <w:rsid w:val="005520A8"/>
    <w:rsid w:val="00555F25"/>
    <w:rsid w:val="005607DD"/>
    <w:rsid w:val="00564F33"/>
    <w:rsid w:val="00592746"/>
    <w:rsid w:val="00592EAF"/>
    <w:rsid w:val="005A558C"/>
    <w:rsid w:val="005A7806"/>
    <w:rsid w:val="005B0DC5"/>
    <w:rsid w:val="005E28F8"/>
    <w:rsid w:val="005E6513"/>
    <w:rsid w:val="00604A48"/>
    <w:rsid w:val="00651114"/>
    <w:rsid w:val="00662391"/>
    <w:rsid w:val="00664560"/>
    <w:rsid w:val="00670299"/>
    <w:rsid w:val="006836F3"/>
    <w:rsid w:val="00691985"/>
    <w:rsid w:val="006A1B64"/>
    <w:rsid w:val="006B4B34"/>
    <w:rsid w:val="006B5327"/>
    <w:rsid w:val="006B5C77"/>
    <w:rsid w:val="006C2B7D"/>
    <w:rsid w:val="006D7086"/>
    <w:rsid w:val="006E3953"/>
    <w:rsid w:val="006F338F"/>
    <w:rsid w:val="007073A5"/>
    <w:rsid w:val="007108F5"/>
    <w:rsid w:val="00713E5B"/>
    <w:rsid w:val="0072568A"/>
    <w:rsid w:val="007402FC"/>
    <w:rsid w:val="007411A1"/>
    <w:rsid w:val="00741936"/>
    <w:rsid w:val="007640A1"/>
    <w:rsid w:val="007713D5"/>
    <w:rsid w:val="00793072"/>
    <w:rsid w:val="00795DE8"/>
    <w:rsid w:val="007D210D"/>
    <w:rsid w:val="007F051B"/>
    <w:rsid w:val="007F4FDE"/>
    <w:rsid w:val="00801186"/>
    <w:rsid w:val="00807D35"/>
    <w:rsid w:val="008218C4"/>
    <w:rsid w:val="00824E06"/>
    <w:rsid w:val="00867A98"/>
    <w:rsid w:val="00870867"/>
    <w:rsid w:val="00885C9B"/>
    <w:rsid w:val="008D5D2A"/>
    <w:rsid w:val="008D6948"/>
    <w:rsid w:val="008E5529"/>
    <w:rsid w:val="008F320A"/>
    <w:rsid w:val="00900355"/>
    <w:rsid w:val="00914B63"/>
    <w:rsid w:val="00922830"/>
    <w:rsid w:val="00925287"/>
    <w:rsid w:val="009354F3"/>
    <w:rsid w:val="009447DC"/>
    <w:rsid w:val="00951217"/>
    <w:rsid w:val="00956DF6"/>
    <w:rsid w:val="00961BA5"/>
    <w:rsid w:val="009625F8"/>
    <w:rsid w:val="00964512"/>
    <w:rsid w:val="009743A9"/>
    <w:rsid w:val="00991CB5"/>
    <w:rsid w:val="0099743F"/>
    <w:rsid w:val="009A1FB2"/>
    <w:rsid w:val="009A5287"/>
    <w:rsid w:val="009A79E9"/>
    <w:rsid w:val="009B2AC5"/>
    <w:rsid w:val="009B5BA5"/>
    <w:rsid w:val="009B7984"/>
    <w:rsid w:val="009D4150"/>
    <w:rsid w:val="009E12CB"/>
    <w:rsid w:val="009E14D6"/>
    <w:rsid w:val="009F4BED"/>
    <w:rsid w:val="009F7D93"/>
    <w:rsid w:val="00A05CE4"/>
    <w:rsid w:val="00A11C18"/>
    <w:rsid w:val="00A11D25"/>
    <w:rsid w:val="00A21310"/>
    <w:rsid w:val="00A3403B"/>
    <w:rsid w:val="00A34D3F"/>
    <w:rsid w:val="00A36B5C"/>
    <w:rsid w:val="00A45184"/>
    <w:rsid w:val="00A5100D"/>
    <w:rsid w:val="00A51A12"/>
    <w:rsid w:val="00A55DB1"/>
    <w:rsid w:val="00A5706B"/>
    <w:rsid w:val="00A627D4"/>
    <w:rsid w:val="00A74DA2"/>
    <w:rsid w:val="00A75930"/>
    <w:rsid w:val="00AB399E"/>
    <w:rsid w:val="00AC59D0"/>
    <w:rsid w:val="00AD16B1"/>
    <w:rsid w:val="00AD499C"/>
    <w:rsid w:val="00AF167F"/>
    <w:rsid w:val="00B02D6E"/>
    <w:rsid w:val="00B117A3"/>
    <w:rsid w:val="00B2336A"/>
    <w:rsid w:val="00B33980"/>
    <w:rsid w:val="00B36869"/>
    <w:rsid w:val="00B43B31"/>
    <w:rsid w:val="00B47CFA"/>
    <w:rsid w:val="00B54239"/>
    <w:rsid w:val="00B57F00"/>
    <w:rsid w:val="00B60DC7"/>
    <w:rsid w:val="00B733F8"/>
    <w:rsid w:val="00B77B2A"/>
    <w:rsid w:val="00B82C22"/>
    <w:rsid w:val="00B928BC"/>
    <w:rsid w:val="00B93DBA"/>
    <w:rsid w:val="00B9440A"/>
    <w:rsid w:val="00BA1180"/>
    <w:rsid w:val="00BA176D"/>
    <w:rsid w:val="00BB2D2A"/>
    <w:rsid w:val="00BC0BB7"/>
    <w:rsid w:val="00BC3E04"/>
    <w:rsid w:val="00BD3C81"/>
    <w:rsid w:val="00BD58CF"/>
    <w:rsid w:val="00BF0C92"/>
    <w:rsid w:val="00C04CC1"/>
    <w:rsid w:val="00C059EA"/>
    <w:rsid w:val="00C27D25"/>
    <w:rsid w:val="00C4096C"/>
    <w:rsid w:val="00C50C6D"/>
    <w:rsid w:val="00C57CAC"/>
    <w:rsid w:val="00C600D9"/>
    <w:rsid w:val="00C70E07"/>
    <w:rsid w:val="00C92B22"/>
    <w:rsid w:val="00C935E7"/>
    <w:rsid w:val="00C970A7"/>
    <w:rsid w:val="00CA26C5"/>
    <w:rsid w:val="00CC1384"/>
    <w:rsid w:val="00CC79DE"/>
    <w:rsid w:val="00CC7C4F"/>
    <w:rsid w:val="00CD3720"/>
    <w:rsid w:val="00CE4A99"/>
    <w:rsid w:val="00CF039D"/>
    <w:rsid w:val="00CF1848"/>
    <w:rsid w:val="00CF5C2F"/>
    <w:rsid w:val="00D017EB"/>
    <w:rsid w:val="00D04BCF"/>
    <w:rsid w:val="00D143D9"/>
    <w:rsid w:val="00D2267F"/>
    <w:rsid w:val="00D27267"/>
    <w:rsid w:val="00D45585"/>
    <w:rsid w:val="00D5511B"/>
    <w:rsid w:val="00D648D0"/>
    <w:rsid w:val="00D71C99"/>
    <w:rsid w:val="00D766F1"/>
    <w:rsid w:val="00DB5866"/>
    <w:rsid w:val="00DF469F"/>
    <w:rsid w:val="00E04F84"/>
    <w:rsid w:val="00E174AD"/>
    <w:rsid w:val="00E257C8"/>
    <w:rsid w:val="00E27C2D"/>
    <w:rsid w:val="00E41512"/>
    <w:rsid w:val="00E4519A"/>
    <w:rsid w:val="00E52A23"/>
    <w:rsid w:val="00E53AAE"/>
    <w:rsid w:val="00E557FC"/>
    <w:rsid w:val="00E673B3"/>
    <w:rsid w:val="00E853D5"/>
    <w:rsid w:val="00E96761"/>
    <w:rsid w:val="00E9773B"/>
    <w:rsid w:val="00EA34EB"/>
    <w:rsid w:val="00EA6F42"/>
    <w:rsid w:val="00EC13A3"/>
    <w:rsid w:val="00EC7C85"/>
    <w:rsid w:val="00EF0CBD"/>
    <w:rsid w:val="00EF4E8D"/>
    <w:rsid w:val="00F125EE"/>
    <w:rsid w:val="00F12E98"/>
    <w:rsid w:val="00F14464"/>
    <w:rsid w:val="00F22029"/>
    <w:rsid w:val="00F458EE"/>
    <w:rsid w:val="00F50E3E"/>
    <w:rsid w:val="00F515FB"/>
    <w:rsid w:val="00F630EA"/>
    <w:rsid w:val="00F664A0"/>
    <w:rsid w:val="00F7007E"/>
    <w:rsid w:val="00F71487"/>
    <w:rsid w:val="00F73193"/>
    <w:rsid w:val="00F74F95"/>
    <w:rsid w:val="00F80705"/>
    <w:rsid w:val="00F82AC9"/>
    <w:rsid w:val="00FA1481"/>
    <w:rsid w:val="00FC25C6"/>
    <w:rsid w:val="00FD7965"/>
    <w:rsid w:val="00FF0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C597622"/>
  <w15:docId w15:val="{8644EF33-5858-428A-8F84-6A95F56A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uiPriority w:val="99"/>
    <w:semiHidden/>
    <w:rsid w:val="00405336"/>
    <w:rPr>
      <w:rFonts w:ascii="Tahoma" w:hAnsi="Tahoma" w:cs="Tahoma"/>
      <w:sz w:val="16"/>
      <w:szCs w:val="16"/>
    </w:rPr>
  </w:style>
  <w:style w:type="character" w:customStyle="1" w:styleId="BalloonTextChar">
    <w:name w:val="Balloon Text Char"/>
    <w:link w:val="BalloonText"/>
    <w:uiPriority w:val="99"/>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rsid w:val="00405336"/>
    <w:rPr>
      <w:sz w:val="20"/>
    </w:rPr>
  </w:style>
  <w:style w:type="character" w:customStyle="1" w:styleId="CommentTextChar">
    <w:name w:val="Comment Text Char"/>
    <w:basedOn w:val="DefaultParagraphFont"/>
    <w:link w:val="CommentText"/>
    <w:uiPriority w:val="99"/>
    <w:rsid w:val="00FF04E3"/>
  </w:style>
  <w:style w:type="paragraph" w:styleId="CommentSubject">
    <w:name w:val="annotation subject"/>
    <w:basedOn w:val="CommentText"/>
    <w:next w:val="CommentText"/>
    <w:link w:val="CommentSubjectChar"/>
    <w:uiPriority w:val="99"/>
    <w:semiHidden/>
    <w:rsid w:val="00405336"/>
    <w:rPr>
      <w:b/>
      <w:bCs/>
    </w:rPr>
  </w:style>
  <w:style w:type="character" w:customStyle="1" w:styleId="CommentSubjectChar">
    <w:name w:val="Comment Subject Char"/>
    <w:link w:val="CommentSubject"/>
    <w:uiPriority w:val="99"/>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link w:val="Footer"/>
    <w:uiPriority w:val="99"/>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uiPriority w:val="99"/>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uiPriority w:val="99"/>
    <w:semiHidden/>
    <w:unhideWhenUsed/>
    <w:rsid w:val="00793072"/>
    <w:rPr>
      <w:sz w:val="16"/>
      <w:szCs w:val="16"/>
    </w:rPr>
  </w:style>
  <w:style w:type="character" w:customStyle="1" w:styleId="UnresolvedMention1">
    <w:name w:val="Unresolved Mention1"/>
    <w:basedOn w:val="DefaultParagraphFont"/>
    <w:uiPriority w:val="99"/>
    <w:semiHidden/>
    <w:unhideWhenUsed/>
    <w:rsid w:val="008218C4"/>
    <w:rPr>
      <w:color w:val="808080"/>
      <w:shd w:val="clear" w:color="auto" w:fill="E6E6E6"/>
    </w:rPr>
  </w:style>
  <w:style w:type="character" w:customStyle="1" w:styleId="fontstyle01">
    <w:name w:val="fontstyle01"/>
    <w:rsid w:val="00B02D6E"/>
    <w:rPr>
      <w:rFonts w:ascii="Times New Roman" w:hAnsi="Times New Roman" w:cs="Times New Roman" w:hint="default"/>
      <w:b w:val="0"/>
      <w:bCs w:val="0"/>
      <w:i w:val="0"/>
      <w:iCs w:val="0"/>
      <w:color w:val="000000"/>
      <w:sz w:val="20"/>
      <w:szCs w:val="20"/>
    </w:rPr>
  </w:style>
  <w:style w:type="character" w:styleId="PlaceholderText">
    <w:name w:val="Placeholder Text"/>
    <w:basedOn w:val="DefaultParagraphFont"/>
    <w:uiPriority w:val="99"/>
    <w:semiHidden/>
    <w:rsid w:val="00B02D6E"/>
    <w:rPr>
      <w:color w:val="808080"/>
    </w:rPr>
  </w:style>
  <w:style w:type="paragraph" w:customStyle="1" w:styleId="EndNoteBibliographyTitle">
    <w:name w:val="EndNote Bibliography Title"/>
    <w:basedOn w:val="Normal"/>
    <w:link w:val="EndNoteBibliographyTitleChar"/>
    <w:rsid w:val="000F646E"/>
    <w:pPr>
      <w:jc w:val="center"/>
    </w:pPr>
    <w:rPr>
      <w:noProof/>
    </w:rPr>
  </w:style>
  <w:style w:type="character" w:customStyle="1" w:styleId="EndNoteBibliographyTitleChar">
    <w:name w:val="EndNote Bibliography Title Char"/>
    <w:basedOn w:val="DefaultParagraphFont"/>
    <w:link w:val="EndNoteBibliographyTitle"/>
    <w:rsid w:val="000F646E"/>
    <w:rPr>
      <w:noProof/>
      <w:sz w:val="24"/>
    </w:rPr>
  </w:style>
  <w:style w:type="paragraph" w:customStyle="1" w:styleId="EndNoteBibliography">
    <w:name w:val="EndNote Bibliography"/>
    <w:basedOn w:val="Normal"/>
    <w:link w:val="EndNoteBibliographyChar"/>
    <w:rsid w:val="000F646E"/>
    <w:rPr>
      <w:noProof/>
    </w:rPr>
  </w:style>
  <w:style w:type="character" w:customStyle="1" w:styleId="EndNoteBibliographyChar">
    <w:name w:val="EndNote Bibliography Char"/>
    <w:basedOn w:val="DefaultParagraphFont"/>
    <w:link w:val="EndNoteBibliography"/>
    <w:rsid w:val="000F646E"/>
    <w:rPr>
      <w:noProof/>
      <w:sz w:val="24"/>
    </w:rPr>
  </w:style>
  <w:style w:type="table" w:styleId="TableGrid">
    <w:name w:val="Table Grid"/>
    <w:basedOn w:val="TableNormal"/>
    <w:uiPriority w:val="39"/>
    <w:rsid w:val="000F646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FigureCaption">
    <w:name w:val="A1 Figure Caption"/>
    <w:basedOn w:val="Normal"/>
    <w:qFormat/>
    <w:rsid w:val="000F646E"/>
    <w:pPr>
      <w:spacing w:after="240" w:line="360" w:lineRule="auto"/>
      <w:jc w:val="both"/>
      <w:outlineLvl w:val="0"/>
    </w:pPr>
    <w:rPr>
      <w:rFonts w:ascii="Times" w:eastAsia="宋体" w:hAnsi="Times"/>
      <w:sz w:val="22"/>
      <w:szCs w:val="22"/>
      <w:lang w:eastAsia="zh-CN"/>
    </w:rPr>
  </w:style>
  <w:style w:type="paragraph" w:customStyle="1" w:styleId="BCAuthorAddress">
    <w:name w:val="BC_Author_Address"/>
    <w:basedOn w:val="Normal"/>
    <w:next w:val="Normal"/>
    <w:rsid w:val="000F646E"/>
    <w:pPr>
      <w:spacing w:after="240" w:line="480" w:lineRule="auto"/>
      <w:jc w:val="center"/>
    </w:pPr>
    <w:rPr>
      <w:rFonts w:ascii="Times" w:eastAsia="Times New Roman" w:hAnsi="Times"/>
    </w:rPr>
  </w:style>
  <w:style w:type="paragraph" w:customStyle="1" w:styleId="Refhead">
    <w:name w:val="Ref head"/>
    <w:basedOn w:val="Normal"/>
    <w:link w:val="RefheadChar"/>
    <w:rsid w:val="0054757B"/>
    <w:pPr>
      <w:keepNext/>
      <w:spacing w:before="120" w:after="120"/>
      <w:outlineLvl w:val="0"/>
    </w:pPr>
    <w:rPr>
      <w:rFonts w:eastAsia="Times New Roman"/>
      <w:b/>
      <w:bCs/>
      <w:kern w:val="28"/>
      <w:szCs w:val="24"/>
    </w:rPr>
  </w:style>
  <w:style w:type="character" w:customStyle="1" w:styleId="RefheadChar">
    <w:name w:val="Ref head Char"/>
    <w:basedOn w:val="DefaultParagraphFont"/>
    <w:link w:val="Refhead"/>
    <w:rsid w:val="0054757B"/>
    <w:rPr>
      <w:rFonts w:eastAsia="Times New Roman"/>
      <w:b/>
      <w:bCs/>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zheng@austin.utexas.edu"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E5C22585E34B4DB529670D2A925AAD" ma:contentTypeVersion="10" ma:contentTypeDescription="Create a new document." ma:contentTypeScope="" ma:versionID="49d20ccdcf0884026ff9418130714b6b">
  <xsd:schema xmlns:xsd="http://www.w3.org/2001/XMLSchema" xmlns:xs="http://www.w3.org/2001/XMLSchema" xmlns:p="http://schemas.microsoft.com/office/2006/metadata/properties" xmlns:ns3="ad0770ca-e96d-4a11-b0f2-0766e9b78dee" targetNamespace="http://schemas.microsoft.com/office/2006/metadata/properties" ma:root="true" ma:fieldsID="3a6f0cd802ac8bf72e33a505e6fd39b8" ns3:_="">
    <xsd:import namespace="ad0770ca-e96d-4a11-b0f2-0766e9b78de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0770ca-e96d-4a11-b0f2-0766e9b78d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6BD57-E3CD-4E17-A80A-A34E00A6C97B}">
  <ds:schemaRefs>
    <ds:schemaRef ds:uri="ad0770ca-e96d-4a11-b0f2-0766e9b78dee"/>
    <ds:schemaRef ds:uri="http://purl.org/dc/terms/"/>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304F8AA-D02B-4384-9956-35333AFC61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0770ca-e96d-4a11-b0f2-0766e9b78d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6260BD-AB4C-4E77-B54A-E27FE096ED18}">
  <ds:schemaRefs>
    <ds:schemaRef ds:uri="http://schemas.microsoft.com/sharepoint/v3/contenttype/forms"/>
  </ds:schemaRefs>
</ds:datastoreItem>
</file>

<file path=customXml/itemProps4.xml><?xml version="1.0" encoding="utf-8"?>
<ds:datastoreItem xmlns:ds="http://schemas.openxmlformats.org/officeDocument/2006/customXml" ds:itemID="{FD6FA86F-C66F-4908-920A-ECFA82356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2866</TotalTime>
  <Pages>21</Pages>
  <Words>6162</Words>
  <Characters>35130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41210</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dc:description/>
  <cp:lastModifiedBy>Ding, Hongru</cp:lastModifiedBy>
  <cp:revision>64</cp:revision>
  <cp:lastPrinted>2018-01-11T19:53:00Z</cp:lastPrinted>
  <dcterms:created xsi:type="dcterms:W3CDTF">2020-11-25T23:47:00Z</dcterms:created>
  <dcterms:modified xsi:type="dcterms:W3CDTF">2021-01-01T22:19:00Z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0x0101006AE5C22585E34B4DB529670D2A925AAD</vt:lpwstr>
  </property>
</Properties>
</file>