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4A4" w:rsidRPr="00962F36" w:rsidRDefault="00FC64A4" w:rsidP="00FC64A4">
      <w:pPr>
        <w:spacing w:after="0" w:line="480" w:lineRule="auto"/>
        <w:rPr>
          <w:rFonts w:ascii="Arial" w:hAnsi="Arial" w:cs="Arial"/>
          <w:b/>
          <w:sz w:val="20"/>
          <w:lang w:val="en-US"/>
        </w:rPr>
      </w:pPr>
      <w:r w:rsidRPr="00962F36">
        <w:rPr>
          <w:rFonts w:ascii="Arial" w:eastAsia="Arial" w:hAnsi="Arial" w:cs="Arial"/>
          <w:b/>
          <w:color w:val="000000" w:themeColor="text1"/>
          <w:sz w:val="20"/>
          <w:lang w:val="en-US"/>
        </w:rPr>
        <w:t>Table 1. Trial registration data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13"/>
        <w:gridCol w:w="4513"/>
      </w:tblGrid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Data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Category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Clinical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data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Primary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registry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ClinicalTrials.gov </w:t>
            </w:r>
            <w:r w:rsidRPr="00962F36">
              <w:rPr>
                <w:rFonts w:ascii="Arial" w:eastAsia="Arial" w:hAnsi="Arial" w:cs="Arial"/>
                <w:color w:val="000000" w:themeColor="text1"/>
                <w:szCs w:val="23"/>
              </w:rPr>
              <w:t>NCT02831985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Secondary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identifying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numbers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REC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Mid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-Norway </w:t>
            </w:r>
            <w:r w:rsidRPr="00962F36">
              <w:rPr>
                <w:rFonts w:ascii="Arial" w:eastAsia="Arial" w:hAnsi="Arial" w:cs="Arial"/>
                <w:color w:val="000000" w:themeColor="text1"/>
                <w:szCs w:val="23"/>
              </w:rPr>
              <w:t>2015/902</w:t>
            </w:r>
          </w:p>
        </w:tc>
      </w:tr>
      <w:tr w:rsidR="00FC64A4" w:rsidRPr="00DA7BAA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Sponsor</w:t>
            </w:r>
          </w:p>
        </w:tc>
        <w:tc>
          <w:tcPr>
            <w:tcW w:w="4513" w:type="dxa"/>
          </w:tcPr>
          <w:p w:rsidR="00FC64A4" w:rsidRPr="00DA7BAA" w:rsidRDefault="00FC64A4" w:rsidP="00FC64A4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 w:line="360" w:lineRule="auto"/>
              <w:rPr>
                <w:rFonts w:eastAsiaTheme="minorEastAsia"/>
                <w:lang w:val="en-US"/>
              </w:rPr>
            </w:pPr>
            <w:r>
              <w:rPr>
                <w:lang w:val="en-US"/>
              </w:rPr>
              <w:t>The Joint Research Committee between St.</w:t>
            </w:r>
            <w:r w:rsidRPr="00896363">
              <w:rPr>
                <w:lang w:val="en-US"/>
              </w:rPr>
              <w:t xml:space="preserve"> Olavs </w:t>
            </w:r>
            <w:r>
              <w:rPr>
                <w:lang w:val="en-US"/>
              </w:rPr>
              <w:t>H</w:t>
            </w:r>
            <w:r w:rsidRPr="00896363">
              <w:rPr>
                <w:lang w:val="en-US"/>
              </w:rPr>
              <w:t>ospital</w:t>
            </w:r>
            <w:r>
              <w:rPr>
                <w:lang w:val="en-US"/>
              </w:rPr>
              <w:t xml:space="preserve"> and the Faculty of Medicine, </w:t>
            </w:r>
            <w:r w:rsidRPr="00896363">
              <w:rPr>
                <w:lang w:val="en-US"/>
              </w:rPr>
              <w:t xml:space="preserve">Norwegian University of Science and Technology </w:t>
            </w:r>
            <w:r>
              <w:rPr>
                <w:lang w:val="en-US"/>
              </w:rPr>
              <w:t>(NTNU) (</w:t>
            </w:r>
            <w:proofErr w:type="spellStart"/>
            <w:r>
              <w:rPr>
                <w:lang w:val="en-US"/>
              </w:rPr>
              <w:t>Felles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forskningsutvalg</w:t>
            </w:r>
            <w:proofErr w:type="spellEnd"/>
            <w:r>
              <w:rPr>
                <w:lang w:val="en-US"/>
              </w:rPr>
              <w:t>)</w:t>
            </w:r>
          </w:p>
          <w:p w:rsidR="00FC64A4" w:rsidRPr="00962F36" w:rsidRDefault="00FC64A4" w:rsidP="00FC64A4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 w:line="360" w:lineRule="auto"/>
              <w:rPr>
                <w:rFonts w:ascii="Arial" w:hAnsi="Arial" w:cs="Arial"/>
                <w:sz w:val="20"/>
                <w:lang w:val="en-US"/>
              </w:rPr>
            </w:pPr>
            <w:r>
              <w:rPr>
                <w:lang w:val="en-US"/>
              </w:rPr>
              <w:t xml:space="preserve">The </w:t>
            </w:r>
            <w:r w:rsidRPr="00896363">
              <w:rPr>
                <w:lang w:val="en-US"/>
              </w:rPr>
              <w:t xml:space="preserve">Liaison Committee </w:t>
            </w:r>
            <w:r>
              <w:rPr>
                <w:lang w:val="en-US"/>
              </w:rPr>
              <w:t>for Education, Research and Innovation,</w:t>
            </w:r>
            <w:r w:rsidRPr="00896363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The Central Norway </w:t>
            </w:r>
            <w:r w:rsidRPr="00896363">
              <w:rPr>
                <w:lang w:val="en-US"/>
              </w:rPr>
              <w:t xml:space="preserve">Regional Health Authority </w:t>
            </w: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Samarbeidsorganet</w:t>
            </w:r>
            <w:proofErr w:type="spellEnd"/>
            <w:r>
              <w:rPr>
                <w:lang w:val="en-US"/>
              </w:rPr>
              <w:t>)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Contact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hyperlink r:id="rId5" w:history="1">
              <w:r w:rsidRPr="00962F36">
                <w:rPr>
                  <w:rStyle w:val="Hyperlink"/>
                  <w:rFonts w:ascii="Arial" w:eastAsia="Calibri" w:hAnsi="Arial" w:cs="Arial"/>
                  <w:sz w:val="20"/>
                </w:rPr>
                <w:t>bjarne.austad@ntnu.no</w:t>
              </w:r>
            </w:hyperlink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Short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title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Postoperative controls of ventilation tubes in children - by general practitioner or otolaryngologist? (The ConVenTu study)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Scientific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title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Postoperative controls of ventilation tubes in children - by general practitioner or otolaryngologist? Study protocol of a multicenter, randomized controlled trial (The ConVenTu study)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Country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of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recruitment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Norway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Population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Children 3-10 years after surgery with VTs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Study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type</w:t>
            </w:r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Multicenter randomized, controlled trial.</w:t>
            </w:r>
          </w:p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Randomized into postoperative controls by either otolaryngologists or GP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Primary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purpose</w:t>
            </w:r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  <w:t xml:space="preserve">To evaluate whether postoperative care after surgery with VTs performed by GPs </w:t>
            </w:r>
            <w:proofErr w:type="gramStart"/>
            <w:r w:rsidRPr="00962F36"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  <w:t>represent</w:t>
            </w:r>
            <w:proofErr w:type="gramEnd"/>
            <w:r w:rsidRPr="00962F36">
              <w:rPr>
                <w:rFonts w:ascii="Arial" w:eastAsia="Arial" w:hAnsi="Arial" w:cs="Arial"/>
                <w:color w:val="000000" w:themeColor="text1"/>
                <w:sz w:val="20"/>
                <w:lang w:val="en-US"/>
              </w:rPr>
              <w:t xml:space="preserve"> a sufficient alternative to otolaryngologists</w:t>
            </w: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 xml:space="preserve"> 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lastRenderedPageBreak/>
              <w:t xml:space="preserve">First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enrollment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August 2017</w:t>
            </w:r>
          </w:p>
        </w:tc>
      </w:tr>
      <w:tr w:rsidR="00FC64A4" w:rsidRPr="00962F36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Target sample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size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400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Primary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outcome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hAnsi="Arial" w:cs="Arial"/>
                <w:sz w:val="20"/>
                <w:lang w:val="en-US"/>
              </w:rPr>
              <w:t xml:space="preserve">Comparison of pure tone average in dB between the randomized groups two years after surgery. </w:t>
            </w:r>
          </w:p>
        </w:tc>
      </w:tr>
      <w:tr w:rsidR="00FC64A4" w:rsidRPr="00896363" w:rsidTr="0058542C"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</w:rPr>
            </w:pP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Secondary</w:t>
            </w:r>
            <w:proofErr w:type="spellEnd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</w:rPr>
              <w:t>outcome</w:t>
            </w:r>
            <w:proofErr w:type="spellEnd"/>
          </w:p>
        </w:tc>
        <w:tc>
          <w:tcPr>
            <w:tcW w:w="4513" w:type="dxa"/>
          </w:tcPr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Two years after surgery:</w:t>
            </w:r>
          </w:p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 xml:space="preserve">Middle ear function assessed with tympanometry and </w:t>
            </w:r>
            <w:proofErr w:type="spellStart"/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otomicrocopy</w:t>
            </w:r>
            <w:proofErr w:type="spellEnd"/>
          </w:p>
          <w:p w:rsidR="00FC64A4" w:rsidRPr="00962F36" w:rsidRDefault="00FC64A4" w:rsidP="0058542C">
            <w:pPr>
              <w:spacing w:line="480" w:lineRule="auto"/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Complication rates</w:t>
            </w:r>
          </w:p>
          <w:p w:rsidR="00FC64A4" w:rsidRPr="00962F36" w:rsidRDefault="00FC64A4" w:rsidP="0058542C">
            <w:pPr>
              <w:spacing w:line="480" w:lineRule="auto"/>
              <w:rPr>
                <w:rFonts w:ascii="Arial" w:hAnsi="Arial" w:cs="Arial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Disease specific and generic health-related quality of life</w:t>
            </w:r>
          </w:p>
          <w:p w:rsidR="00FC64A4" w:rsidRPr="00962F36" w:rsidRDefault="00FC64A4" w:rsidP="0058542C">
            <w:pPr>
              <w:spacing w:line="480" w:lineRule="auto"/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</w:pPr>
            <w:r w:rsidRPr="00962F36">
              <w:rPr>
                <w:rFonts w:ascii="Arial" w:eastAsia="Calibri" w:hAnsi="Arial" w:cs="Arial"/>
                <w:color w:val="000000" w:themeColor="text1"/>
                <w:sz w:val="20"/>
                <w:lang w:val="en-US"/>
              </w:rPr>
              <w:t>Guardians evaluations of the postoperative care</w:t>
            </w:r>
          </w:p>
        </w:tc>
      </w:tr>
    </w:tbl>
    <w:p w:rsidR="00FC64A4" w:rsidRPr="007C5982" w:rsidRDefault="00FC64A4" w:rsidP="00FC64A4">
      <w:pPr>
        <w:spacing w:after="0" w:line="480" w:lineRule="auto"/>
        <w:rPr>
          <w:rFonts w:ascii="Arial" w:hAnsi="Arial" w:cs="Arial"/>
          <w:lang w:val="en-US"/>
        </w:rPr>
      </w:pPr>
    </w:p>
    <w:p w:rsidR="00C96B91" w:rsidRPr="00FC64A4" w:rsidRDefault="00C96B91">
      <w:pPr>
        <w:rPr>
          <w:lang w:val="en-US"/>
        </w:rPr>
      </w:pPr>
      <w:bookmarkStart w:id="0" w:name="_GoBack"/>
      <w:bookmarkEnd w:id="0"/>
    </w:p>
    <w:sectPr w:rsidR="00C96B91" w:rsidRPr="00FC64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01785"/>
    <w:multiLevelType w:val="hybridMultilevel"/>
    <w:tmpl w:val="802EC76C"/>
    <w:lvl w:ilvl="0" w:tplc="04A0E9EA">
      <w:start w:val="1"/>
      <w:numFmt w:val="decimal"/>
      <w:lvlText w:val="%1."/>
      <w:lvlJc w:val="left"/>
      <w:pPr>
        <w:ind w:left="720" w:hanging="360"/>
      </w:pPr>
    </w:lvl>
    <w:lvl w:ilvl="1" w:tplc="3B42A252">
      <w:start w:val="1"/>
      <w:numFmt w:val="lowerLetter"/>
      <w:lvlText w:val="%2."/>
      <w:lvlJc w:val="left"/>
      <w:pPr>
        <w:ind w:left="1440" w:hanging="360"/>
      </w:pPr>
    </w:lvl>
    <w:lvl w:ilvl="2" w:tplc="D2D0F4AC">
      <w:start w:val="1"/>
      <w:numFmt w:val="lowerRoman"/>
      <w:lvlText w:val="%3."/>
      <w:lvlJc w:val="right"/>
      <w:pPr>
        <w:ind w:left="2160" w:hanging="180"/>
      </w:pPr>
    </w:lvl>
    <w:lvl w:ilvl="3" w:tplc="0B38AF86">
      <w:start w:val="1"/>
      <w:numFmt w:val="decimal"/>
      <w:lvlText w:val="%4."/>
      <w:lvlJc w:val="left"/>
      <w:pPr>
        <w:ind w:left="2880" w:hanging="360"/>
      </w:pPr>
    </w:lvl>
    <w:lvl w:ilvl="4" w:tplc="34982DD2">
      <w:start w:val="1"/>
      <w:numFmt w:val="lowerLetter"/>
      <w:lvlText w:val="%5."/>
      <w:lvlJc w:val="left"/>
      <w:pPr>
        <w:ind w:left="3600" w:hanging="360"/>
      </w:pPr>
    </w:lvl>
    <w:lvl w:ilvl="5" w:tplc="1B1A3536">
      <w:start w:val="1"/>
      <w:numFmt w:val="lowerRoman"/>
      <w:lvlText w:val="%6."/>
      <w:lvlJc w:val="right"/>
      <w:pPr>
        <w:ind w:left="4320" w:hanging="180"/>
      </w:pPr>
    </w:lvl>
    <w:lvl w:ilvl="6" w:tplc="BE6E3AA6">
      <w:start w:val="1"/>
      <w:numFmt w:val="decimal"/>
      <w:lvlText w:val="%7."/>
      <w:lvlJc w:val="left"/>
      <w:pPr>
        <w:ind w:left="5040" w:hanging="360"/>
      </w:pPr>
    </w:lvl>
    <w:lvl w:ilvl="7" w:tplc="8062A898">
      <w:start w:val="1"/>
      <w:numFmt w:val="lowerLetter"/>
      <w:lvlText w:val="%8."/>
      <w:lvlJc w:val="left"/>
      <w:pPr>
        <w:ind w:left="5760" w:hanging="360"/>
      </w:pPr>
    </w:lvl>
    <w:lvl w:ilvl="8" w:tplc="7C36A3D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4A4"/>
    <w:rsid w:val="00C84582"/>
    <w:rsid w:val="00C96B91"/>
    <w:rsid w:val="00FC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5ED3-B70A-40C0-AA84-67468021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64A4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C64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C64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jarne.austad@ntnu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Bjarne Austad</dc:creator>
  <cp:keywords/>
  <dc:description/>
  <cp:lastModifiedBy>Bjarne Austad</cp:lastModifiedBy>
  <cp:revision>1</cp:revision>
  <dcterms:created xsi:type="dcterms:W3CDTF">2020-01-09T10:14:00Z</dcterms:created>
  <dcterms:modified xsi:type="dcterms:W3CDTF">2020-01-09T10:15:00Z</dcterms:modified>
</cp:coreProperties>
</file>