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D82800" w14:textId="3D350442" w:rsidR="008B34DF" w:rsidRDefault="008B34DF" w:rsidP="008B34DF">
      <w:r>
        <w:rPr>
          <w:rFonts w:ascii="Calibri" w:eastAsia="宋体" w:hAnsi="Calibri" w:cs="Times New Roman"/>
          <w:b/>
          <w:bCs/>
        </w:rPr>
        <w:t>T</w:t>
      </w:r>
      <w:r>
        <w:rPr>
          <w:rFonts w:ascii="Calibri" w:eastAsia="宋体" w:hAnsi="Calibri" w:cs="Times New Roman" w:hint="eastAsia"/>
          <w:b/>
          <w:bCs/>
        </w:rPr>
        <w:t>able</w:t>
      </w:r>
      <w:r>
        <w:rPr>
          <w:rFonts w:ascii="Calibri" w:hAnsi="Calibri" w:cs="Calibri"/>
          <w:b/>
          <w:bCs/>
          <w:szCs w:val="21"/>
        </w:rPr>
        <w:t xml:space="preserve"> 1. </w:t>
      </w:r>
      <w:r w:rsidRPr="00517D89">
        <w:rPr>
          <w:rFonts w:ascii="Calibri" w:hAnsi="Calibri" w:cs="Calibri"/>
          <w:szCs w:val="21"/>
        </w:rPr>
        <w:t xml:space="preserve">Diagnostic Accuracy of LSM in Detecting Each </w:t>
      </w:r>
      <w:r>
        <w:rPr>
          <w:rFonts w:ascii="Calibri" w:hAnsi="Calibri" w:cs="Calibri"/>
          <w:szCs w:val="21"/>
        </w:rPr>
        <w:t>Degree</w:t>
      </w:r>
      <w:r w:rsidRPr="00517D89">
        <w:rPr>
          <w:rFonts w:ascii="Calibri" w:hAnsi="Calibri" w:cs="Calibri"/>
          <w:szCs w:val="21"/>
        </w:rPr>
        <w:t xml:space="preserve"> of Liver Fibrosis with Sensitivity or Specificity ≥ 90%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8"/>
        <w:gridCol w:w="1871"/>
        <w:gridCol w:w="994"/>
        <w:gridCol w:w="896"/>
        <w:gridCol w:w="1039"/>
        <w:gridCol w:w="1039"/>
        <w:gridCol w:w="329"/>
        <w:gridCol w:w="1812"/>
        <w:gridCol w:w="994"/>
        <w:gridCol w:w="963"/>
        <w:gridCol w:w="1039"/>
        <w:gridCol w:w="1036"/>
      </w:tblGrid>
      <w:tr w:rsidR="008B34DF" w14:paraId="5E203F3E" w14:textId="77777777" w:rsidTr="00C47080">
        <w:tc>
          <w:tcPr>
            <w:tcW w:w="698" w:type="pct"/>
            <w:vMerge w:val="restart"/>
            <w:tcBorders>
              <w:top w:val="single" w:sz="12" w:space="0" w:color="auto"/>
              <w:bottom w:val="nil"/>
            </w:tcBorders>
          </w:tcPr>
          <w:p w14:paraId="34834CDC" w14:textId="77777777" w:rsidR="008B34DF" w:rsidRDefault="008B34DF" w:rsidP="00C47080">
            <w:pPr>
              <w:widowControl/>
              <w:jc w:val="center"/>
              <w:rPr>
                <w:color w:val="000000"/>
                <w:lang w:bidi="ar"/>
              </w:rPr>
            </w:pPr>
          </w:p>
          <w:p w14:paraId="2C286AFD" w14:textId="77777777" w:rsidR="008B34DF" w:rsidRPr="00517D89" w:rsidRDefault="008B34DF" w:rsidP="00C47080">
            <w:pPr>
              <w:widowControl/>
              <w:jc w:val="center"/>
              <w:rPr>
                <w:color w:val="000000"/>
                <w:lang w:bidi="ar"/>
              </w:rPr>
            </w:pPr>
            <w:r>
              <w:rPr>
                <w:rFonts w:hint="eastAsia"/>
                <w:color w:val="000000"/>
                <w:lang w:bidi="ar"/>
              </w:rPr>
              <w:t>F</w:t>
            </w:r>
            <w:r>
              <w:rPr>
                <w:color w:val="000000"/>
                <w:lang w:bidi="ar"/>
              </w:rPr>
              <w:t>ibrosis Stage</w:t>
            </w:r>
          </w:p>
        </w:tc>
        <w:tc>
          <w:tcPr>
            <w:tcW w:w="2091" w:type="pct"/>
            <w:gridSpan w:val="5"/>
            <w:tcBorders>
              <w:top w:val="single" w:sz="12" w:space="0" w:color="auto"/>
              <w:bottom w:val="single" w:sz="8" w:space="0" w:color="auto"/>
            </w:tcBorders>
          </w:tcPr>
          <w:p w14:paraId="259D484C" w14:textId="77777777" w:rsidR="008B34DF" w:rsidRPr="000832B2" w:rsidRDefault="008B34DF" w:rsidP="00C47080">
            <w:pPr>
              <w:widowControl/>
              <w:jc w:val="center"/>
            </w:pPr>
            <w:r w:rsidRPr="00517D89">
              <w:rPr>
                <w:color w:val="000000"/>
                <w:szCs w:val="21"/>
                <w:lang w:bidi="ar"/>
              </w:rPr>
              <w:t>Sensitivity ≥ 90%</w:t>
            </w:r>
          </w:p>
        </w:tc>
        <w:tc>
          <w:tcPr>
            <w:tcW w:w="118" w:type="pct"/>
            <w:tcBorders>
              <w:top w:val="single" w:sz="12" w:space="0" w:color="auto"/>
              <w:bottom w:val="nil"/>
            </w:tcBorders>
          </w:tcPr>
          <w:p w14:paraId="1DEB6407" w14:textId="77777777" w:rsidR="008B34DF" w:rsidRPr="00517D89" w:rsidRDefault="008B34DF" w:rsidP="00C47080">
            <w:pPr>
              <w:widowControl/>
              <w:jc w:val="center"/>
              <w:rPr>
                <w:color w:val="000000"/>
                <w:lang w:bidi="ar"/>
              </w:rPr>
            </w:pPr>
          </w:p>
        </w:tc>
        <w:tc>
          <w:tcPr>
            <w:tcW w:w="2093" w:type="pct"/>
            <w:gridSpan w:val="5"/>
            <w:tcBorders>
              <w:top w:val="single" w:sz="12" w:space="0" w:color="auto"/>
              <w:bottom w:val="single" w:sz="8" w:space="0" w:color="auto"/>
            </w:tcBorders>
          </w:tcPr>
          <w:p w14:paraId="6A6920E7" w14:textId="77777777" w:rsidR="008B34DF" w:rsidRPr="000832B2" w:rsidRDefault="008B34DF" w:rsidP="00C47080">
            <w:pPr>
              <w:widowControl/>
              <w:jc w:val="center"/>
            </w:pPr>
            <w:r w:rsidRPr="00517D89">
              <w:rPr>
                <w:szCs w:val="21"/>
              </w:rPr>
              <w:t>Specificity ≥ 90%</w:t>
            </w:r>
          </w:p>
        </w:tc>
      </w:tr>
      <w:tr w:rsidR="008B34DF" w14:paraId="03FCACA0" w14:textId="77777777" w:rsidTr="00C47080">
        <w:tc>
          <w:tcPr>
            <w:tcW w:w="698" w:type="pct"/>
            <w:vMerge/>
            <w:tcBorders>
              <w:top w:val="nil"/>
              <w:bottom w:val="single" w:sz="8" w:space="0" w:color="auto"/>
            </w:tcBorders>
          </w:tcPr>
          <w:p w14:paraId="16271AFF" w14:textId="77777777" w:rsidR="008B34DF" w:rsidRPr="00517D89" w:rsidRDefault="008B34DF" w:rsidP="00C47080">
            <w:pPr>
              <w:widowControl/>
              <w:jc w:val="center"/>
              <w:rPr>
                <w:color w:val="000000"/>
                <w:lang w:bidi="ar"/>
              </w:rPr>
            </w:pPr>
          </w:p>
        </w:tc>
        <w:tc>
          <w:tcPr>
            <w:tcW w:w="670" w:type="pct"/>
            <w:tcBorders>
              <w:top w:val="single" w:sz="8" w:space="0" w:color="auto"/>
              <w:bottom w:val="single" w:sz="8" w:space="0" w:color="auto"/>
            </w:tcBorders>
          </w:tcPr>
          <w:p w14:paraId="75436A92" w14:textId="77777777" w:rsidR="008B34DF" w:rsidRDefault="008B34DF" w:rsidP="00C47080">
            <w:pPr>
              <w:widowControl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Cut-off value </w:t>
            </w:r>
            <w:r>
              <w:rPr>
                <w:rFonts w:hint="eastAsia"/>
                <w:color w:val="000000"/>
              </w:rPr>
              <w:t>(</w:t>
            </w:r>
            <w:r>
              <w:rPr>
                <w:color w:val="000000"/>
              </w:rPr>
              <w:t>kPa)</w:t>
            </w:r>
          </w:p>
        </w:tc>
        <w:tc>
          <w:tcPr>
            <w:tcW w:w="356" w:type="pct"/>
            <w:tcBorders>
              <w:top w:val="single" w:sz="8" w:space="0" w:color="auto"/>
              <w:bottom w:val="single" w:sz="8" w:space="0" w:color="auto"/>
            </w:tcBorders>
          </w:tcPr>
          <w:p w14:paraId="365C5D3F" w14:textId="77777777" w:rsidR="008B34DF" w:rsidRPr="00517D89" w:rsidRDefault="008B34DF" w:rsidP="00C47080">
            <w:pPr>
              <w:widowControl/>
              <w:jc w:val="center"/>
              <w:rPr>
                <w:color w:val="000000"/>
              </w:rPr>
            </w:pPr>
            <w:r w:rsidRPr="000832B2">
              <w:t>Se (%)</w:t>
            </w:r>
          </w:p>
        </w:tc>
        <w:tc>
          <w:tcPr>
            <w:tcW w:w="321" w:type="pct"/>
            <w:tcBorders>
              <w:top w:val="single" w:sz="8" w:space="0" w:color="auto"/>
              <w:bottom w:val="single" w:sz="8" w:space="0" w:color="auto"/>
            </w:tcBorders>
          </w:tcPr>
          <w:p w14:paraId="10721D9F" w14:textId="77777777" w:rsidR="008B34DF" w:rsidRPr="00517D89" w:rsidRDefault="008B34DF" w:rsidP="00C47080">
            <w:pPr>
              <w:widowControl/>
              <w:jc w:val="center"/>
              <w:rPr>
                <w:color w:val="000000"/>
              </w:rPr>
            </w:pPr>
            <w:proofErr w:type="spellStart"/>
            <w:r w:rsidRPr="000832B2">
              <w:t>Sp</w:t>
            </w:r>
            <w:proofErr w:type="spellEnd"/>
            <w:r w:rsidRPr="000832B2">
              <w:t xml:space="preserve"> (%)</w:t>
            </w:r>
          </w:p>
        </w:tc>
        <w:tc>
          <w:tcPr>
            <w:tcW w:w="372" w:type="pct"/>
            <w:tcBorders>
              <w:top w:val="single" w:sz="8" w:space="0" w:color="auto"/>
              <w:bottom w:val="single" w:sz="8" w:space="0" w:color="auto"/>
            </w:tcBorders>
          </w:tcPr>
          <w:p w14:paraId="04E7072D" w14:textId="77777777" w:rsidR="008B34DF" w:rsidRPr="00517D89" w:rsidRDefault="008B34DF" w:rsidP="00C47080">
            <w:pPr>
              <w:widowControl/>
              <w:jc w:val="center"/>
              <w:rPr>
                <w:color w:val="000000"/>
              </w:rPr>
            </w:pPr>
            <w:r w:rsidRPr="000832B2">
              <w:t>PPV (%)</w:t>
            </w:r>
          </w:p>
        </w:tc>
        <w:tc>
          <w:tcPr>
            <w:tcW w:w="372" w:type="pct"/>
            <w:tcBorders>
              <w:top w:val="single" w:sz="8" w:space="0" w:color="auto"/>
              <w:bottom w:val="single" w:sz="8" w:space="0" w:color="auto"/>
            </w:tcBorders>
          </w:tcPr>
          <w:p w14:paraId="2E0AF57B" w14:textId="77777777" w:rsidR="008B34DF" w:rsidRPr="00517D89" w:rsidRDefault="008B34DF" w:rsidP="00C47080">
            <w:pPr>
              <w:widowControl/>
              <w:jc w:val="center"/>
              <w:rPr>
                <w:color w:val="000000"/>
              </w:rPr>
            </w:pPr>
            <w:r w:rsidRPr="000832B2">
              <w:t>NPV (%)</w:t>
            </w:r>
          </w:p>
        </w:tc>
        <w:tc>
          <w:tcPr>
            <w:tcW w:w="118" w:type="pct"/>
            <w:tcBorders>
              <w:top w:val="nil"/>
              <w:bottom w:val="single" w:sz="8" w:space="0" w:color="auto"/>
            </w:tcBorders>
          </w:tcPr>
          <w:p w14:paraId="757848FF" w14:textId="77777777" w:rsidR="008B34DF" w:rsidRPr="00517D89" w:rsidRDefault="008B34DF" w:rsidP="00C47080">
            <w:pPr>
              <w:widowControl/>
              <w:jc w:val="center"/>
              <w:rPr>
                <w:color w:val="000000"/>
                <w:lang w:bidi="ar"/>
              </w:rPr>
            </w:pPr>
          </w:p>
        </w:tc>
        <w:tc>
          <w:tcPr>
            <w:tcW w:w="649" w:type="pct"/>
            <w:tcBorders>
              <w:top w:val="single" w:sz="8" w:space="0" w:color="auto"/>
              <w:bottom w:val="single" w:sz="8" w:space="0" w:color="auto"/>
            </w:tcBorders>
          </w:tcPr>
          <w:p w14:paraId="22954C42" w14:textId="77777777" w:rsidR="008B34DF" w:rsidRPr="00517D89" w:rsidRDefault="008B34DF" w:rsidP="00C47080">
            <w:pPr>
              <w:widowControl/>
              <w:jc w:val="center"/>
              <w:rPr>
                <w:color w:val="000000"/>
                <w:lang w:bidi="ar"/>
              </w:rPr>
            </w:pPr>
            <w:r>
              <w:rPr>
                <w:color w:val="000000"/>
              </w:rPr>
              <w:t xml:space="preserve">Cut-off value </w:t>
            </w:r>
            <w:r>
              <w:rPr>
                <w:rFonts w:hint="eastAsia"/>
                <w:color w:val="000000"/>
                <w:lang w:bidi="ar"/>
              </w:rPr>
              <w:t>(</w:t>
            </w:r>
            <w:r>
              <w:rPr>
                <w:color w:val="000000"/>
                <w:lang w:bidi="ar"/>
              </w:rPr>
              <w:t>kPa)</w:t>
            </w:r>
          </w:p>
        </w:tc>
        <w:tc>
          <w:tcPr>
            <w:tcW w:w="356" w:type="pct"/>
            <w:tcBorders>
              <w:top w:val="single" w:sz="8" w:space="0" w:color="auto"/>
              <w:bottom w:val="single" w:sz="8" w:space="0" w:color="auto"/>
            </w:tcBorders>
          </w:tcPr>
          <w:p w14:paraId="549B4FED" w14:textId="77777777" w:rsidR="008B34DF" w:rsidRPr="00517D89" w:rsidRDefault="008B34DF" w:rsidP="00C47080">
            <w:pPr>
              <w:widowControl/>
              <w:jc w:val="center"/>
              <w:rPr>
                <w:color w:val="000000"/>
              </w:rPr>
            </w:pPr>
            <w:r w:rsidRPr="000832B2">
              <w:t>Se (%)</w:t>
            </w:r>
          </w:p>
        </w:tc>
        <w:tc>
          <w:tcPr>
            <w:tcW w:w="345" w:type="pct"/>
            <w:tcBorders>
              <w:top w:val="single" w:sz="8" w:space="0" w:color="auto"/>
              <w:bottom w:val="single" w:sz="8" w:space="0" w:color="auto"/>
            </w:tcBorders>
          </w:tcPr>
          <w:p w14:paraId="655609AB" w14:textId="77777777" w:rsidR="008B34DF" w:rsidRPr="00517D89" w:rsidRDefault="008B34DF" w:rsidP="00C47080">
            <w:pPr>
              <w:widowControl/>
              <w:jc w:val="center"/>
              <w:rPr>
                <w:color w:val="000000"/>
              </w:rPr>
            </w:pPr>
            <w:proofErr w:type="spellStart"/>
            <w:r w:rsidRPr="000832B2">
              <w:t>Sp</w:t>
            </w:r>
            <w:proofErr w:type="spellEnd"/>
            <w:r w:rsidRPr="000832B2">
              <w:t xml:space="preserve"> (%)</w:t>
            </w:r>
          </w:p>
        </w:tc>
        <w:tc>
          <w:tcPr>
            <w:tcW w:w="372" w:type="pct"/>
            <w:tcBorders>
              <w:top w:val="single" w:sz="8" w:space="0" w:color="auto"/>
              <w:bottom w:val="single" w:sz="8" w:space="0" w:color="auto"/>
            </w:tcBorders>
          </w:tcPr>
          <w:p w14:paraId="30BDC568" w14:textId="77777777" w:rsidR="008B34DF" w:rsidRPr="00517D89" w:rsidRDefault="008B34DF" w:rsidP="00C47080">
            <w:pPr>
              <w:widowControl/>
              <w:jc w:val="center"/>
              <w:rPr>
                <w:color w:val="000000"/>
              </w:rPr>
            </w:pPr>
            <w:r w:rsidRPr="000832B2">
              <w:t>PPV (%)</w:t>
            </w:r>
          </w:p>
        </w:tc>
        <w:tc>
          <w:tcPr>
            <w:tcW w:w="371" w:type="pct"/>
            <w:tcBorders>
              <w:top w:val="single" w:sz="8" w:space="0" w:color="auto"/>
              <w:bottom w:val="single" w:sz="8" w:space="0" w:color="auto"/>
            </w:tcBorders>
          </w:tcPr>
          <w:p w14:paraId="7B4AE9EA" w14:textId="77777777" w:rsidR="008B34DF" w:rsidRPr="00517D89" w:rsidRDefault="008B34DF" w:rsidP="00C47080">
            <w:pPr>
              <w:widowControl/>
              <w:jc w:val="center"/>
              <w:rPr>
                <w:color w:val="000000"/>
              </w:rPr>
            </w:pPr>
            <w:r w:rsidRPr="000832B2">
              <w:t>NPV (%)</w:t>
            </w:r>
          </w:p>
        </w:tc>
      </w:tr>
      <w:tr w:rsidR="008B34DF" w14:paraId="57CFD325" w14:textId="77777777" w:rsidTr="00C47080">
        <w:tc>
          <w:tcPr>
            <w:tcW w:w="698" w:type="pct"/>
            <w:tcBorders>
              <w:top w:val="single" w:sz="8" w:space="0" w:color="auto"/>
            </w:tcBorders>
          </w:tcPr>
          <w:p w14:paraId="0F7717EC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  <w:lang w:bidi="ar"/>
              </w:rPr>
              <w:t>≥1</w:t>
            </w:r>
          </w:p>
        </w:tc>
        <w:tc>
          <w:tcPr>
            <w:tcW w:w="670" w:type="pct"/>
            <w:tcBorders>
              <w:top w:val="single" w:sz="8" w:space="0" w:color="auto"/>
            </w:tcBorders>
          </w:tcPr>
          <w:p w14:paraId="66DD6923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4.8</w:t>
            </w:r>
          </w:p>
        </w:tc>
        <w:tc>
          <w:tcPr>
            <w:tcW w:w="356" w:type="pct"/>
            <w:tcBorders>
              <w:top w:val="single" w:sz="8" w:space="0" w:color="auto"/>
            </w:tcBorders>
          </w:tcPr>
          <w:p w14:paraId="57174A97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96.</w:t>
            </w:r>
            <w:r>
              <w:rPr>
                <w:color w:val="000000"/>
              </w:rPr>
              <w:t>4</w:t>
            </w:r>
          </w:p>
        </w:tc>
        <w:tc>
          <w:tcPr>
            <w:tcW w:w="321" w:type="pct"/>
            <w:tcBorders>
              <w:top w:val="single" w:sz="8" w:space="0" w:color="auto"/>
            </w:tcBorders>
          </w:tcPr>
          <w:p w14:paraId="33956BC2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37.5</w:t>
            </w:r>
          </w:p>
        </w:tc>
        <w:tc>
          <w:tcPr>
            <w:tcW w:w="372" w:type="pct"/>
            <w:tcBorders>
              <w:top w:val="single" w:sz="8" w:space="0" w:color="auto"/>
            </w:tcBorders>
          </w:tcPr>
          <w:p w14:paraId="0653B058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94.1</w:t>
            </w:r>
          </w:p>
        </w:tc>
        <w:tc>
          <w:tcPr>
            <w:tcW w:w="372" w:type="pct"/>
            <w:tcBorders>
              <w:top w:val="single" w:sz="8" w:space="0" w:color="auto"/>
            </w:tcBorders>
          </w:tcPr>
          <w:p w14:paraId="53A0E2A7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50.0</w:t>
            </w:r>
          </w:p>
        </w:tc>
        <w:tc>
          <w:tcPr>
            <w:tcW w:w="118" w:type="pct"/>
            <w:tcBorders>
              <w:top w:val="single" w:sz="8" w:space="0" w:color="auto"/>
            </w:tcBorders>
          </w:tcPr>
          <w:p w14:paraId="5E2413D5" w14:textId="77777777" w:rsidR="008B34DF" w:rsidRPr="00517D89" w:rsidRDefault="008B34DF" w:rsidP="00C47080">
            <w:pPr>
              <w:widowControl/>
              <w:jc w:val="center"/>
              <w:rPr>
                <w:color w:val="000000"/>
                <w:lang w:bidi="ar"/>
              </w:rPr>
            </w:pPr>
          </w:p>
        </w:tc>
        <w:tc>
          <w:tcPr>
            <w:tcW w:w="649" w:type="pct"/>
            <w:tcBorders>
              <w:top w:val="single" w:sz="8" w:space="0" w:color="auto"/>
            </w:tcBorders>
          </w:tcPr>
          <w:p w14:paraId="2919B330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  <w:lang w:bidi="ar"/>
              </w:rPr>
              <w:t>8.1</w:t>
            </w:r>
          </w:p>
        </w:tc>
        <w:tc>
          <w:tcPr>
            <w:tcW w:w="356" w:type="pct"/>
            <w:tcBorders>
              <w:top w:val="single" w:sz="8" w:space="0" w:color="auto"/>
            </w:tcBorders>
          </w:tcPr>
          <w:p w14:paraId="59FC05FD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44.</w:t>
            </w:r>
            <w:r>
              <w:rPr>
                <w:color w:val="000000"/>
              </w:rPr>
              <w:t>6</w:t>
            </w:r>
          </w:p>
        </w:tc>
        <w:tc>
          <w:tcPr>
            <w:tcW w:w="345" w:type="pct"/>
            <w:tcBorders>
              <w:top w:val="single" w:sz="8" w:space="0" w:color="auto"/>
            </w:tcBorders>
          </w:tcPr>
          <w:p w14:paraId="347E94AD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100.0</w:t>
            </w:r>
          </w:p>
        </w:tc>
        <w:tc>
          <w:tcPr>
            <w:tcW w:w="372" w:type="pct"/>
            <w:tcBorders>
              <w:top w:val="single" w:sz="8" w:space="0" w:color="auto"/>
            </w:tcBorders>
          </w:tcPr>
          <w:p w14:paraId="771A7B8C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100.0</w:t>
            </w:r>
          </w:p>
        </w:tc>
        <w:tc>
          <w:tcPr>
            <w:tcW w:w="371" w:type="pct"/>
            <w:tcBorders>
              <w:top w:val="single" w:sz="8" w:space="0" w:color="auto"/>
            </w:tcBorders>
          </w:tcPr>
          <w:p w14:paraId="4E02ADBC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14.8</w:t>
            </w:r>
          </w:p>
        </w:tc>
      </w:tr>
      <w:tr w:rsidR="008B34DF" w14:paraId="5D610979" w14:textId="77777777" w:rsidTr="00C47080">
        <w:tc>
          <w:tcPr>
            <w:tcW w:w="698" w:type="pct"/>
          </w:tcPr>
          <w:p w14:paraId="5AE42814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  <w:lang w:bidi="ar"/>
              </w:rPr>
              <w:t>≥2</w:t>
            </w:r>
          </w:p>
        </w:tc>
        <w:tc>
          <w:tcPr>
            <w:tcW w:w="670" w:type="pct"/>
          </w:tcPr>
          <w:p w14:paraId="7DE267D8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  <w:lang w:bidi="ar"/>
              </w:rPr>
              <w:t>5.9</w:t>
            </w:r>
          </w:p>
        </w:tc>
        <w:tc>
          <w:tcPr>
            <w:tcW w:w="356" w:type="pct"/>
          </w:tcPr>
          <w:p w14:paraId="71B6CED7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  <w:lang w:bidi="ar"/>
              </w:rPr>
              <w:t>90.0</w:t>
            </w:r>
          </w:p>
        </w:tc>
        <w:tc>
          <w:tcPr>
            <w:tcW w:w="321" w:type="pct"/>
          </w:tcPr>
          <w:p w14:paraId="0D29F43C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36.</w:t>
            </w:r>
            <w:r>
              <w:rPr>
                <w:color w:val="000000"/>
              </w:rPr>
              <w:t>6</w:t>
            </w:r>
          </w:p>
        </w:tc>
        <w:tc>
          <w:tcPr>
            <w:tcW w:w="372" w:type="pct"/>
          </w:tcPr>
          <w:p w14:paraId="1D8B6B74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63.</w:t>
            </w:r>
            <w:r>
              <w:rPr>
                <w:color w:val="000000"/>
              </w:rPr>
              <w:t>4</w:t>
            </w:r>
          </w:p>
        </w:tc>
        <w:tc>
          <w:tcPr>
            <w:tcW w:w="372" w:type="pct"/>
          </w:tcPr>
          <w:p w14:paraId="08A609D3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75.0</w:t>
            </w:r>
          </w:p>
        </w:tc>
        <w:tc>
          <w:tcPr>
            <w:tcW w:w="118" w:type="pct"/>
          </w:tcPr>
          <w:p w14:paraId="64D39E78" w14:textId="77777777" w:rsidR="008B34DF" w:rsidRPr="00517D89" w:rsidRDefault="008B34DF" w:rsidP="00C47080">
            <w:pPr>
              <w:widowControl/>
              <w:jc w:val="center"/>
              <w:rPr>
                <w:color w:val="000000"/>
                <w:lang w:bidi="ar"/>
              </w:rPr>
            </w:pPr>
          </w:p>
        </w:tc>
        <w:tc>
          <w:tcPr>
            <w:tcW w:w="649" w:type="pct"/>
          </w:tcPr>
          <w:p w14:paraId="257351FD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  <w:lang w:bidi="ar"/>
              </w:rPr>
              <w:t>8.3</w:t>
            </w:r>
          </w:p>
        </w:tc>
        <w:tc>
          <w:tcPr>
            <w:tcW w:w="356" w:type="pct"/>
          </w:tcPr>
          <w:p w14:paraId="541D1C11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58.0</w:t>
            </w:r>
          </w:p>
        </w:tc>
        <w:tc>
          <w:tcPr>
            <w:tcW w:w="345" w:type="pct"/>
          </w:tcPr>
          <w:p w14:paraId="7BCAAB1D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  <w:lang w:bidi="ar"/>
              </w:rPr>
              <w:t>90.2</w:t>
            </w:r>
          </w:p>
        </w:tc>
        <w:tc>
          <w:tcPr>
            <w:tcW w:w="372" w:type="pct"/>
          </w:tcPr>
          <w:p w14:paraId="291369CD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  <w:lang w:bidi="ar"/>
              </w:rPr>
              <w:t>8</w:t>
            </w:r>
            <w:r>
              <w:rPr>
                <w:color w:val="000000"/>
                <w:lang w:bidi="ar"/>
              </w:rPr>
              <w:t>7.9</w:t>
            </w:r>
          </w:p>
        </w:tc>
        <w:tc>
          <w:tcPr>
            <w:tcW w:w="371" w:type="pct"/>
          </w:tcPr>
          <w:p w14:paraId="68CEB776" w14:textId="77777777" w:rsidR="008B34DF" w:rsidRPr="00517D89" w:rsidRDefault="008B34DF" w:rsidP="00C47080">
            <w:pPr>
              <w:widowControl/>
              <w:jc w:val="center"/>
            </w:pPr>
            <w:r>
              <w:rPr>
                <w:rFonts w:hint="eastAsia"/>
              </w:rPr>
              <w:t>6</w:t>
            </w:r>
            <w:r>
              <w:t>3.8</w:t>
            </w:r>
          </w:p>
        </w:tc>
      </w:tr>
      <w:tr w:rsidR="008B34DF" w14:paraId="6DC9A5FF" w14:textId="77777777" w:rsidTr="00C47080">
        <w:tc>
          <w:tcPr>
            <w:tcW w:w="698" w:type="pct"/>
          </w:tcPr>
          <w:p w14:paraId="6EB55E77" w14:textId="77777777" w:rsidR="008B34DF" w:rsidRPr="00517D89" w:rsidRDefault="008B34DF" w:rsidP="00C47080">
            <w:pPr>
              <w:widowControl/>
              <w:jc w:val="center"/>
              <w:rPr>
                <w:color w:val="000000"/>
                <w:lang w:bidi="ar"/>
              </w:rPr>
            </w:pPr>
            <w:r w:rsidRPr="00517D89">
              <w:rPr>
                <w:color w:val="000000"/>
                <w:lang w:bidi="ar"/>
              </w:rPr>
              <w:t>≥3</w:t>
            </w:r>
          </w:p>
        </w:tc>
        <w:tc>
          <w:tcPr>
            <w:tcW w:w="670" w:type="pct"/>
          </w:tcPr>
          <w:p w14:paraId="3EF5F092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7.6</w:t>
            </w:r>
          </w:p>
        </w:tc>
        <w:tc>
          <w:tcPr>
            <w:tcW w:w="356" w:type="pct"/>
          </w:tcPr>
          <w:p w14:paraId="7C1AD5E5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  <w:lang w:bidi="ar"/>
              </w:rPr>
              <w:t>90.0</w:t>
            </w:r>
          </w:p>
        </w:tc>
        <w:tc>
          <w:tcPr>
            <w:tcW w:w="321" w:type="pct"/>
          </w:tcPr>
          <w:p w14:paraId="2C8CAF9F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59.</w:t>
            </w:r>
            <w:r>
              <w:rPr>
                <w:color w:val="000000"/>
              </w:rPr>
              <w:t>2</w:t>
            </w:r>
          </w:p>
        </w:tc>
        <w:tc>
          <w:tcPr>
            <w:tcW w:w="372" w:type="pct"/>
          </w:tcPr>
          <w:p w14:paraId="2C3A434D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38.3</w:t>
            </w:r>
          </w:p>
        </w:tc>
        <w:tc>
          <w:tcPr>
            <w:tcW w:w="372" w:type="pct"/>
          </w:tcPr>
          <w:p w14:paraId="5234A0F6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95.5</w:t>
            </w:r>
          </w:p>
        </w:tc>
        <w:tc>
          <w:tcPr>
            <w:tcW w:w="118" w:type="pct"/>
          </w:tcPr>
          <w:p w14:paraId="480FDBDA" w14:textId="77777777" w:rsidR="008B34DF" w:rsidRPr="00517D89" w:rsidRDefault="008B34DF" w:rsidP="00C47080">
            <w:pPr>
              <w:widowControl/>
              <w:jc w:val="center"/>
              <w:rPr>
                <w:color w:val="000000"/>
                <w:lang w:bidi="ar"/>
              </w:rPr>
            </w:pPr>
          </w:p>
        </w:tc>
        <w:tc>
          <w:tcPr>
            <w:tcW w:w="649" w:type="pct"/>
          </w:tcPr>
          <w:p w14:paraId="237215E9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  <w:lang w:bidi="ar"/>
              </w:rPr>
              <w:t>10.4</w:t>
            </w:r>
          </w:p>
        </w:tc>
        <w:tc>
          <w:tcPr>
            <w:tcW w:w="356" w:type="pct"/>
          </w:tcPr>
          <w:p w14:paraId="6ABF4BB5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60.0</w:t>
            </w:r>
          </w:p>
        </w:tc>
        <w:tc>
          <w:tcPr>
            <w:tcW w:w="345" w:type="pct"/>
          </w:tcPr>
          <w:p w14:paraId="47C84435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91.</w:t>
            </w:r>
            <w:r>
              <w:rPr>
                <w:color w:val="000000"/>
              </w:rPr>
              <w:t>6</w:t>
            </w:r>
          </w:p>
        </w:tc>
        <w:tc>
          <w:tcPr>
            <w:tcW w:w="372" w:type="pct"/>
          </w:tcPr>
          <w:p w14:paraId="68ED7CD8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66.7</w:t>
            </w:r>
          </w:p>
        </w:tc>
        <w:tc>
          <w:tcPr>
            <w:tcW w:w="371" w:type="pct"/>
          </w:tcPr>
          <w:p w14:paraId="79DB5144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89.0</w:t>
            </w:r>
          </w:p>
        </w:tc>
      </w:tr>
      <w:tr w:rsidR="008B34DF" w14:paraId="51F4D390" w14:textId="77777777" w:rsidTr="00C47080">
        <w:tc>
          <w:tcPr>
            <w:tcW w:w="698" w:type="pct"/>
            <w:tcBorders>
              <w:bottom w:val="single" w:sz="12" w:space="0" w:color="auto"/>
            </w:tcBorders>
          </w:tcPr>
          <w:p w14:paraId="6BF2110F" w14:textId="77777777" w:rsidR="008B34DF" w:rsidRPr="00517D89" w:rsidRDefault="008B34DF" w:rsidP="00C47080">
            <w:pPr>
              <w:widowControl/>
              <w:jc w:val="center"/>
              <w:rPr>
                <w:color w:val="000000"/>
                <w:lang w:bidi="ar"/>
              </w:rPr>
            </w:pPr>
            <w:r w:rsidRPr="00517D89">
              <w:rPr>
                <w:color w:val="000000"/>
                <w:lang w:bidi="ar"/>
              </w:rPr>
              <w:t>≥4</w:t>
            </w:r>
          </w:p>
        </w:tc>
        <w:tc>
          <w:tcPr>
            <w:tcW w:w="670" w:type="pct"/>
            <w:tcBorders>
              <w:bottom w:val="single" w:sz="12" w:space="0" w:color="auto"/>
            </w:tcBorders>
          </w:tcPr>
          <w:p w14:paraId="40855C2B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  <w:lang w:bidi="ar"/>
              </w:rPr>
              <w:t>8.3</w:t>
            </w:r>
          </w:p>
        </w:tc>
        <w:tc>
          <w:tcPr>
            <w:tcW w:w="356" w:type="pct"/>
            <w:tcBorders>
              <w:bottom w:val="single" w:sz="12" w:space="0" w:color="auto"/>
            </w:tcBorders>
          </w:tcPr>
          <w:p w14:paraId="572DB0DE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  <w:lang w:bidi="ar"/>
              </w:rPr>
              <w:t>100.0</w:t>
            </w:r>
          </w:p>
        </w:tc>
        <w:tc>
          <w:tcPr>
            <w:tcW w:w="321" w:type="pct"/>
            <w:tcBorders>
              <w:bottom w:val="single" w:sz="12" w:space="0" w:color="auto"/>
            </w:tcBorders>
          </w:tcPr>
          <w:p w14:paraId="0EE706EC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67.4</w:t>
            </w:r>
          </w:p>
        </w:tc>
        <w:tc>
          <w:tcPr>
            <w:tcW w:w="372" w:type="pct"/>
            <w:tcBorders>
              <w:bottom w:val="single" w:sz="12" w:space="0" w:color="auto"/>
            </w:tcBorders>
          </w:tcPr>
          <w:p w14:paraId="50015025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15.</w:t>
            </w:r>
            <w:r>
              <w:rPr>
                <w:color w:val="000000"/>
              </w:rPr>
              <w:t>2</w:t>
            </w:r>
          </w:p>
        </w:tc>
        <w:tc>
          <w:tcPr>
            <w:tcW w:w="372" w:type="pct"/>
            <w:tcBorders>
              <w:bottom w:val="single" w:sz="12" w:space="0" w:color="auto"/>
            </w:tcBorders>
          </w:tcPr>
          <w:p w14:paraId="5D6C6F0F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</w:rPr>
              <w:t>100.0</w:t>
            </w:r>
          </w:p>
        </w:tc>
        <w:tc>
          <w:tcPr>
            <w:tcW w:w="118" w:type="pct"/>
            <w:tcBorders>
              <w:bottom w:val="single" w:sz="12" w:space="0" w:color="auto"/>
            </w:tcBorders>
          </w:tcPr>
          <w:p w14:paraId="23ED8790" w14:textId="77777777" w:rsidR="008B34DF" w:rsidRPr="00517D89" w:rsidRDefault="008B34DF" w:rsidP="00C47080">
            <w:pPr>
              <w:widowControl/>
              <w:jc w:val="center"/>
              <w:rPr>
                <w:color w:val="000000"/>
                <w:lang w:bidi="ar"/>
              </w:rPr>
            </w:pPr>
          </w:p>
        </w:tc>
        <w:tc>
          <w:tcPr>
            <w:tcW w:w="649" w:type="pct"/>
            <w:tcBorders>
              <w:bottom w:val="single" w:sz="12" w:space="0" w:color="auto"/>
            </w:tcBorders>
          </w:tcPr>
          <w:p w14:paraId="6A76757A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  <w:lang w:bidi="ar"/>
              </w:rPr>
              <w:t>13.8</w:t>
            </w:r>
          </w:p>
        </w:tc>
        <w:tc>
          <w:tcPr>
            <w:tcW w:w="356" w:type="pct"/>
            <w:tcBorders>
              <w:bottom w:val="single" w:sz="12" w:space="0" w:color="auto"/>
            </w:tcBorders>
          </w:tcPr>
          <w:p w14:paraId="5D85C52D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  <w:lang w:bidi="ar"/>
              </w:rPr>
              <w:t>80.0</w:t>
            </w:r>
          </w:p>
        </w:tc>
        <w:tc>
          <w:tcPr>
            <w:tcW w:w="345" w:type="pct"/>
            <w:tcBorders>
              <w:bottom w:val="single" w:sz="12" w:space="0" w:color="auto"/>
            </w:tcBorders>
          </w:tcPr>
          <w:p w14:paraId="6FEA32DA" w14:textId="77777777" w:rsidR="008B34DF" w:rsidRPr="00517D89" w:rsidRDefault="008B34DF" w:rsidP="00C47080">
            <w:pPr>
              <w:widowControl/>
              <w:jc w:val="center"/>
            </w:pPr>
            <w:r w:rsidRPr="00517D89">
              <w:rPr>
                <w:color w:val="000000"/>
                <w:lang w:bidi="ar"/>
              </w:rPr>
              <w:t>94.</w:t>
            </w:r>
            <w:r>
              <w:rPr>
                <w:color w:val="000000"/>
                <w:lang w:bidi="ar"/>
              </w:rPr>
              <w:t>2</w:t>
            </w:r>
          </w:p>
        </w:tc>
        <w:tc>
          <w:tcPr>
            <w:tcW w:w="372" w:type="pct"/>
            <w:tcBorders>
              <w:bottom w:val="single" w:sz="12" w:space="0" w:color="auto"/>
            </w:tcBorders>
          </w:tcPr>
          <w:p w14:paraId="06ADB76E" w14:textId="77777777" w:rsidR="008B34DF" w:rsidRPr="00517D89" w:rsidRDefault="008B34DF" w:rsidP="00C47080">
            <w:pPr>
              <w:widowControl/>
              <w:jc w:val="center"/>
            </w:pPr>
            <w:r>
              <w:rPr>
                <w:rFonts w:hint="eastAsia"/>
              </w:rPr>
              <w:t>4</w:t>
            </w:r>
            <w:r>
              <w:t>4.4</w:t>
            </w:r>
          </w:p>
        </w:tc>
        <w:tc>
          <w:tcPr>
            <w:tcW w:w="371" w:type="pct"/>
            <w:tcBorders>
              <w:bottom w:val="single" w:sz="12" w:space="0" w:color="auto"/>
            </w:tcBorders>
          </w:tcPr>
          <w:p w14:paraId="5162AF88" w14:textId="77777777" w:rsidR="008B34DF" w:rsidRPr="00517D89" w:rsidRDefault="008B34DF" w:rsidP="00C47080">
            <w:pPr>
              <w:widowControl/>
              <w:jc w:val="center"/>
            </w:pPr>
            <w:r>
              <w:rPr>
                <w:rFonts w:hint="eastAsia"/>
              </w:rPr>
              <w:t>9</w:t>
            </w:r>
            <w:r>
              <w:t>8.8</w:t>
            </w:r>
          </w:p>
        </w:tc>
      </w:tr>
    </w:tbl>
    <w:p w14:paraId="38652F61" w14:textId="1907EB7B" w:rsidR="008B34DF" w:rsidRDefault="008B34DF" w:rsidP="008B34DF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AUROC, </w:t>
      </w:r>
      <w:r w:rsidRPr="004D48DD">
        <w:rPr>
          <w:rFonts w:ascii="Times New Roman" w:hAnsi="Times New Roman" w:cs="Times New Roman"/>
          <w:sz w:val="18"/>
          <w:szCs w:val="18"/>
        </w:rPr>
        <w:t>area under the receiver operator characteristic curve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004BDB">
        <w:rPr>
          <w:rFonts w:ascii="Times New Roman" w:hAnsi="Times New Roman" w:cs="Times New Roman"/>
          <w:sz w:val="18"/>
          <w:szCs w:val="18"/>
        </w:rPr>
        <w:t>95% CI, 95% confidence interval;</w:t>
      </w:r>
      <w:r w:rsidRPr="00004BDB">
        <w:rPr>
          <w:rFonts w:ascii="Times New Roman" w:hAnsi="Times New Roman" w:cs="Times New Roman"/>
          <w:kern w:val="0"/>
          <w:sz w:val="18"/>
          <w:szCs w:val="18"/>
        </w:rPr>
        <w:t xml:space="preserve"> S</w:t>
      </w:r>
      <w:r w:rsidRPr="00004BDB">
        <w:rPr>
          <w:rFonts w:ascii="Times New Roman" w:hAnsi="Times New Roman" w:cs="Times New Roman" w:hint="eastAsia"/>
          <w:kern w:val="0"/>
          <w:sz w:val="18"/>
          <w:szCs w:val="18"/>
        </w:rPr>
        <w:t>e</w:t>
      </w:r>
      <w:r>
        <w:rPr>
          <w:rFonts w:ascii="Times New Roman" w:hAnsi="Times New Roman" w:cs="Times New Roman"/>
          <w:kern w:val="0"/>
          <w:sz w:val="18"/>
          <w:szCs w:val="18"/>
        </w:rPr>
        <w:t>,</w:t>
      </w:r>
      <w:r w:rsidRPr="00004BDB">
        <w:rPr>
          <w:rFonts w:ascii="Times New Roman" w:hAnsi="Times New Roman" w:cs="Times New Roman"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sensitivity; </w:t>
      </w:r>
      <w:proofErr w:type="spellStart"/>
      <w:r>
        <w:rPr>
          <w:rFonts w:ascii="Times New Roman" w:hAnsi="Times New Roman" w:cs="Times New Roman"/>
          <w:kern w:val="0"/>
          <w:sz w:val="18"/>
          <w:szCs w:val="18"/>
        </w:rPr>
        <w:t>Sp</w:t>
      </w:r>
      <w:proofErr w:type="spellEnd"/>
      <w:r>
        <w:rPr>
          <w:rFonts w:ascii="Times New Roman" w:hAnsi="Times New Roman" w:cs="Times New Roman"/>
          <w:kern w:val="0"/>
          <w:sz w:val="18"/>
          <w:szCs w:val="18"/>
        </w:rPr>
        <w:t xml:space="preserve">, specificity; </w:t>
      </w:r>
      <w:r w:rsidRPr="00004BDB">
        <w:rPr>
          <w:rFonts w:ascii="Times New Roman" w:hAnsi="Times New Roman" w:cs="Times New Roman" w:hint="eastAsia"/>
          <w:sz w:val="18"/>
          <w:szCs w:val="18"/>
        </w:rPr>
        <w:t>P</w:t>
      </w:r>
      <w:r w:rsidRPr="00004BDB">
        <w:rPr>
          <w:rFonts w:ascii="Times New Roman" w:hAnsi="Times New Roman" w:cs="Times New Roman"/>
          <w:sz w:val="18"/>
          <w:szCs w:val="18"/>
        </w:rPr>
        <w:t>PV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r w:rsidRPr="00004BDB">
        <w:rPr>
          <w:rFonts w:ascii="Times New Roman" w:hAnsi="Times New Roman" w:cs="Times New Roman"/>
          <w:sz w:val="18"/>
          <w:szCs w:val="18"/>
        </w:rPr>
        <w:t>positive predictive value</w:t>
      </w:r>
      <w:r>
        <w:rPr>
          <w:rFonts w:ascii="Times New Roman" w:hAnsi="Times New Roman" w:cs="Times New Roman"/>
          <w:sz w:val="18"/>
          <w:szCs w:val="18"/>
        </w:rPr>
        <w:t>;</w:t>
      </w:r>
      <w:r w:rsidRPr="00004BDB">
        <w:rPr>
          <w:rFonts w:ascii="Times New Roman" w:hAnsi="Times New Roman" w:cs="Times New Roman"/>
          <w:sz w:val="18"/>
          <w:szCs w:val="18"/>
        </w:rPr>
        <w:t xml:space="preserve"> NPV,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004BDB">
        <w:rPr>
          <w:rFonts w:ascii="Times New Roman" w:hAnsi="Times New Roman" w:cs="Times New Roman"/>
          <w:sz w:val="18"/>
          <w:szCs w:val="18"/>
        </w:rPr>
        <w:t>negative predictive value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7ECC9196" w14:textId="408A4D20" w:rsidR="00514ABB" w:rsidRDefault="00514ABB"/>
    <w:p w14:paraId="270D4856" w14:textId="77777777" w:rsidR="00774668" w:rsidRDefault="00774668">
      <w:pPr>
        <w:sectPr w:rsidR="00774668" w:rsidSect="008B34DF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6903F25" w14:textId="3E49A376" w:rsidR="00C644BE" w:rsidRDefault="00C644BE" w:rsidP="00C644BE">
      <w:r>
        <w:rPr>
          <w:rFonts w:ascii="Calibri" w:eastAsia="宋体" w:hAnsi="Calibri" w:cs="Times New Roman"/>
          <w:b/>
          <w:bCs/>
        </w:rPr>
        <w:lastRenderedPageBreak/>
        <w:t>T</w:t>
      </w:r>
      <w:r>
        <w:rPr>
          <w:rFonts w:ascii="Calibri" w:eastAsia="宋体" w:hAnsi="Calibri" w:cs="Times New Roman" w:hint="eastAsia"/>
          <w:b/>
          <w:bCs/>
        </w:rPr>
        <w:t>able</w:t>
      </w:r>
      <w:r>
        <w:rPr>
          <w:rFonts w:ascii="Calibri" w:eastAsia="宋体" w:hAnsi="Calibri" w:cs="Times New Roman"/>
          <w:b/>
          <w:bCs/>
        </w:rPr>
        <w:t xml:space="preserve"> 2.</w:t>
      </w:r>
      <w:r>
        <w:rPr>
          <w:rFonts w:ascii="Calibri" w:eastAsia="宋体" w:hAnsi="Calibri" w:cs="Times New Roman" w:hint="eastAsia"/>
        </w:rPr>
        <w:t xml:space="preserve"> </w:t>
      </w:r>
      <w:r>
        <w:rPr>
          <w:rFonts w:ascii="Calibri" w:eastAsia="宋体" w:hAnsi="Calibri" w:cs="Times New Roman"/>
        </w:rPr>
        <w:t xml:space="preserve">Correlation </w:t>
      </w:r>
      <w:r>
        <w:rPr>
          <w:rFonts w:ascii="Calibri" w:eastAsia="宋体" w:hAnsi="Calibri" w:cs="Times New Roman" w:hint="eastAsia"/>
        </w:rPr>
        <w:t>a</w:t>
      </w:r>
      <w:r>
        <w:rPr>
          <w:rFonts w:ascii="Calibri" w:eastAsia="宋体" w:hAnsi="Calibri" w:cs="Times New Roman"/>
        </w:rPr>
        <w:t xml:space="preserve">nalysis of LSM </w:t>
      </w:r>
      <w:r>
        <w:rPr>
          <w:rFonts w:ascii="Calibri" w:eastAsia="宋体" w:hAnsi="Calibri" w:cs="Times New Roman" w:hint="eastAsia"/>
        </w:rPr>
        <w:t>value</w:t>
      </w:r>
      <w:r>
        <w:rPr>
          <w:rFonts w:ascii="Calibri" w:eastAsia="宋体" w:hAnsi="Calibri" w:cs="Times New Roman"/>
        </w:rPr>
        <w:t xml:space="preserve"> with other histopathology of NAFLD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6"/>
        <w:gridCol w:w="2747"/>
        <w:gridCol w:w="2747"/>
      </w:tblGrid>
      <w:tr w:rsidR="00C644BE" w14:paraId="5492B457" w14:textId="77777777" w:rsidTr="00C47080">
        <w:tc>
          <w:tcPr>
            <w:tcW w:w="1690" w:type="pct"/>
            <w:tcBorders>
              <w:top w:val="single" w:sz="12" w:space="0" w:color="auto"/>
              <w:bottom w:val="single" w:sz="8" w:space="0" w:color="auto"/>
            </w:tcBorders>
          </w:tcPr>
          <w:p w14:paraId="36D3364C" w14:textId="77777777" w:rsidR="00C644BE" w:rsidRPr="001C09D0" w:rsidRDefault="00C644BE" w:rsidP="00C47080">
            <w:pPr>
              <w:jc w:val="center"/>
              <w:rPr>
                <w:szCs w:val="21"/>
              </w:rPr>
            </w:pPr>
            <w:r w:rsidRPr="000832B2">
              <w:rPr>
                <w:szCs w:val="21"/>
              </w:rPr>
              <w:t>Histopathology</w:t>
            </w:r>
          </w:p>
        </w:tc>
        <w:tc>
          <w:tcPr>
            <w:tcW w:w="1655" w:type="pct"/>
            <w:tcBorders>
              <w:top w:val="single" w:sz="12" w:space="0" w:color="auto"/>
              <w:bottom w:val="single" w:sz="8" w:space="0" w:color="auto"/>
            </w:tcBorders>
          </w:tcPr>
          <w:p w14:paraId="5FD6E2DD" w14:textId="77777777" w:rsidR="00C644BE" w:rsidRPr="000832B2" w:rsidRDefault="00C644BE" w:rsidP="00C47080">
            <w:pPr>
              <w:jc w:val="center"/>
            </w:pPr>
            <w:r w:rsidRPr="000832B2">
              <w:t>r</w:t>
            </w:r>
          </w:p>
        </w:tc>
        <w:tc>
          <w:tcPr>
            <w:tcW w:w="1655" w:type="pct"/>
            <w:tcBorders>
              <w:top w:val="single" w:sz="12" w:space="0" w:color="auto"/>
              <w:bottom w:val="single" w:sz="8" w:space="0" w:color="auto"/>
            </w:tcBorders>
          </w:tcPr>
          <w:p w14:paraId="51CA2FA5" w14:textId="77777777" w:rsidR="00C644BE" w:rsidRPr="000832B2" w:rsidRDefault="00C644BE" w:rsidP="00C47080">
            <w:pPr>
              <w:jc w:val="center"/>
            </w:pPr>
            <w:r w:rsidRPr="000832B2">
              <w:rPr>
                <w:i/>
                <w:iCs/>
              </w:rPr>
              <w:t>P</w:t>
            </w:r>
            <w:r w:rsidRPr="000832B2">
              <w:t xml:space="preserve"> value</w:t>
            </w:r>
          </w:p>
        </w:tc>
      </w:tr>
      <w:tr w:rsidR="00C644BE" w14:paraId="59E135C4" w14:textId="77777777" w:rsidTr="00C47080">
        <w:tc>
          <w:tcPr>
            <w:tcW w:w="1690" w:type="pct"/>
            <w:tcBorders>
              <w:top w:val="single" w:sz="8" w:space="0" w:color="auto"/>
              <w:bottom w:val="nil"/>
            </w:tcBorders>
          </w:tcPr>
          <w:p w14:paraId="1B1D60EC" w14:textId="77777777" w:rsidR="00C644BE" w:rsidRPr="000832B2" w:rsidRDefault="00C644BE" w:rsidP="00C47080">
            <w:pPr>
              <w:jc w:val="center"/>
            </w:pPr>
            <w:r w:rsidRPr="000832B2">
              <w:t>Ballooning</w:t>
            </w:r>
          </w:p>
        </w:tc>
        <w:tc>
          <w:tcPr>
            <w:tcW w:w="1655" w:type="pct"/>
            <w:tcBorders>
              <w:top w:val="single" w:sz="8" w:space="0" w:color="auto"/>
              <w:bottom w:val="nil"/>
            </w:tcBorders>
          </w:tcPr>
          <w:p w14:paraId="511C061D" w14:textId="77777777" w:rsidR="00C644BE" w:rsidRPr="000832B2" w:rsidRDefault="00C644BE" w:rsidP="00C47080">
            <w:pPr>
              <w:jc w:val="center"/>
            </w:pPr>
            <w:r w:rsidRPr="000832B2">
              <w:t>0.258</w:t>
            </w:r>
          </w:p>
        </w:tc>
        <w:tc>
          <w:tcPr>
            <w:tcW w:w="1655" w:type="pct"/>
            <w:tcBorders>
              <w:top w:val="single" w:sz="8" w:space="0" w:color="auto"/>
              <w:bottom w:val="nil"/>
            </w:tcBorders>
          </w:tcPr>
          <w:p w14:paraId="3B237235" w14:textId="77777777" w:rsidR="00C644BE" w:rsidRPr="000832B2" w:rsidRDefault="00C644BE" w:rsidP="00C47080">
            <w:pPr>
              <w:jc w:val="center"/>
            </w:pPr>
            <w:r w:rsidRPr="000832B2">
              <w:t>0.007</w:t>
            </w:r>
          </w:p>
        </w:tc>
      </w:tr>
      <w:tr w:rsidR="00C644BE" w14:paraId="4834E19D" w14:textId="77777777" w:rsidTr="00C47080">
        <w:tc>
          <w:tcPr>
            <w:tcW w:w="1690" w:type="pct"/>
            <w:tcBorders>
              <w:top w:val="nil"/>
              <w:bottom w:val="nil"/>
            </w:tcBorders>
          </w:tcPr>
          <w:p w14:paraId="2FD88A3A" w14:textId="77777777" w:rsidR="00C644BE" w:rsidRPr="000832B2" w:rsidRDefault="00C644BE" w:rsidP="00C47080">
            <w:pPr>
              <w:jc w:val="center"/>
            </w:pPr>
            <w:r w:rsidRPr="000832B2">
              <w:t>Inflammation</w:t>
            </w:r>
          </w:p>
        </w:tc>
        <w:tc>
          <w:tcPr>
            <w:tcW w:w="1655" w:type="pct"/>
            <w:tcBorders>
              <w:top w:val="nil"/>
              <w:bottom w:val="nil"/>
            </w:tcBorders>
          </w:tcPr>
          <w:p w14:paraId="213BADBC" w14:textId="77777777" w:rsidR="00C644BE" w:rsidRPr="000832B2" w:rsidRDefault="00C644BE" w:rsidP="00C47080">
            <w:pPr>
              <w:jc w:val="center"/>
            </w:pPr>
            <w:r w:rsidRPr="000832B2">
              <w:t>0.241</w:t>
            </w:r>
          </w:p>
        </w:tc>
        <w:tc>
          <w:tcPr>
            <w:tcW w:w="1655" w:type="pct"/>
            <w:tcBorders>
              <w:top w:val="nil"/>
              <w:bottom w:val="nil"/>
            </w:tcBorders>
          </w:tcPr>
          <w:p w14:paraId="0984D6E6" w14:textId="77777777" w:rsidR="00C644BE" w:rsidRPr="000832B2" w:rsidRDefault="00C644BE" w:rsidP="00C47080">
            <w:pPr>
              <w:jc w:val="center"/>
            </w:pPr>
            <w:r w:rsidRPr="000832B2">
              <w:t>0.013</w:t>
            </w:r>
          </w:p>
        </w:tc>
      </w:tr>
      <w:tr w:rsidR="00C644BE" w14:paraId="32157CC6" w14:textId="77777777" w:rsidTr="00C47080">
        <w:tc>
          <w:tcPr>
            <w:tcW w:w="1690" w:type="pct"/>
            <w:tcBorders>
              <w:top w:val="nil"/>
            </w:tcBorders>
          </w:tcPr>
          <w:p w14:paraId="2FC01662" w14:textId="77777777" w:rsidR="00C644BE" w:rsidRPr="000832B2" w:rsidRDefault="00C644BE" w:rsidP="00C47080">
            <w:pPr>
              <w:jc w:val="center"/>
            </w:pPr>
            <w:r w:rsidRPr="000832B2">
              <w:t>Steatosis</w:t>
            </w:r>
          </w:p>
        </w:tc>
        <w:tc>
          <w:tcPr>
            <w:tcW w:w="1655" w:type="pct"/>
            <w:tcBorders>
              <w:top w:val="nil"/>
            </w:tcBorders>
          </w:tcPr>
          <w:p w14:paraId="772778FA" w14:textId="77777777" w:rsidR="00C644BE" w:rsidRPr="000832B2" w:rsidRDefault="00C644BE" w:rsidP="00C47080">
            <w:pPr>
              <w:jc w:val="center"/>
            </w:pPr>
            <w:r w:rsidRPr="000832B2">
              <w:t>0.145</w:t>
            </w:r>
          </w:p>
        </w:tc>
        <w:tc>
          <w:tcPr>
            <w:tcW w:w="1655" w:type="pct"/>
            <w:tcBorders>
              <w:top w:val="nil"/>
            </w:tcBorders>
          </w:tcPr>
          <w:p w14:paraId="405904AF" w14:textId="77777777" w:rsidR="00C644BE" w:rsidRPr="000832B2" w:rsidRDefault="00C644BE" w:rsidP="00C47080">
            <w:pPr>
              <w:jc w:val="center"/>
            </w:pPr>
            <w:r w:rsidRPr="000832B2">
              <w:t>0.139</w:t>
            </w:r>
          </w:p>
        </w:tc>
      </w:tr>
    </w:tbl>
    <w:p w14:paraId="7D60918A" w14:textId="77777777" w:rsidR="00C644BE" w:rsidRDefault="00C644BE" w:rsidP="00C644BE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 w:rsidRPr="006D38CC">
        <w:rPr>
          <w:rFonts w:ascii="Times New Roman" w:hAnsi="Times New Roman" w:cs="Times New Roman"/>
          <w:sz w:val="18"/>
          <w:szCs w:val="18"/>
        </w:rPr>
        <w:t xml:space="preserve">Bivariate </w:t>
      </w:r>
      <w:r w:rsidRPr="00774668">
        <w:rPr>
          <w:rFonts w:ascii="Times New Roman" w:hAnsi="Times New Roman" w:cs="Times New Roman"/>
          <w:sz w:val="18"/>
          <w:szCs w:val="18"/>
        </w:rPr>
        <w:t>Spearman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6D38CC">
        <w:rPr>
          <w:rFonts w:ascii="Times New Roman" w:hAnsi="Times New Roman" w:cs="Times New Roman"/>
          <w:sz w:val="18"/>
          <w:szCs w:val="18"/>
        </w:rPr>
        <w:t>correlation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of</w:t>
      </w:r>
      <w:r>
        <w:rPr>
          <w:rFonts w:ascii="Times New Roman" w:hAnsi="Times New Roman" w:cs="Times New Roman"/>
          <w:sz w:val="18"/>
          <w:szCs w:val="18"/>
        </w:rPr>
        <w:t xml:space="preserve"> LSM value and </w:t>
      </w:r>
      <w:r w:rsidRPr="006D38CC">
        <w:rPr>
          <w:rFonts w:ascii="Times New Roman" w:hAnsi="Times New Roman" w:cs="Times New Roman"/>
          <w:sz w:val="18"/>
          <w:szCs w:val="18"/>
        </w:rPr>
        <w:t>other histologic parameters</w:t>
      </w:r>
      <w:r>
        <w:rPr>
          <w:rFonts w:ascii="Times New Roman" w:hAnsi="Times New Roman" w:cs="Times New Roman"/>
          <w:sz w:val="18"/>
          <w:szCs w:val="18"/>
        </w:rPr>
        <w:t>, respectively.</w:t>
      </w:r>
    </w:p>
    <w:p w14:paraId="7CBC649F" w14:textId="77777777" w:rsidR="00C644BE" w:rsidRDefault="00C644BE" w:rsidP="00C644BE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r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6D38CC">
        <w:rPr>
          <w:rFonts w:ascii="Times New Roman" w:hAnsi="Times New Roman" w:cs="Times New Roman"/>
          <w:sz w:val="18"/>
          <w:szCs w:val="18"/>
        </w:rPr>
        <w:t>correlation coefficient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30B93B98" w14:textId="5EBE6194" w:rsidR="00C644BE" w:rsidRDefault="00C644BE" w:rsidP="00C644BE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C644BE" w:rsidSect="0077466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4DF"/>
    <w:rsid w:val="00000970"/>
    <w:rsid w:val="00006012"/>
    <w:rsid w:val="0001350F"/>
    <w:rsid w:val="000159F7"/>
    <w:rsid w:val="00027B8D"/>
    <w:rsid w:val="000311A9"/>
    <w:rsid w:val="00065169"/>
    <w:rsid w:val="000A00A5"/>
    <w:rsid w:val="000A147F"/>
    <w:rsid w:val="000A39FA"/>
    <w:rsid w:val="000B368E"/>
    <w:rsid w:val="000C786D"/>
    <w:rsid w:val="00102933"/>
    <w:rsid w:val="0015430A"/>
    <w:rsid w:val="00164DAF"/>
    <w:rsid w:val="00175EA7"/>
    <w:rsid w:val="001A7A55"/>
    <w:rsid w:val="001B2EC1"/>
    <w:rsid w:val="001C71D7"/>
    <w:rsid w:val="00202D31"/>
    <w:rsid w:val="0020610D"/>
    <w:rsid w:val="00206158"/>
    <w:rsid w:val="00211F78"/>
    <w:rsid w:val="0022350B"/>
    <w:rsid w:val="002334A8"/>
    <w:rsid w:val="00267569"/>
    <w:rsid w:val="00281263"/>
    <w:rsid w:val="002A55B1"/>
    <w:rsid w:val="002C21C8"/>
    <w:rsid w:val="00313726"/>
    <w:rsid w:val="00321AFB"/>
    <w:rsid w:val="00326677"/>
    <w:rsid w:val="003F377A"/>
    <w:rsid w:val="004438E3"/>
    <w:rsid w:val="00447567"/>
    <w:rsid w:val="00462F4D"/>
    <w:rsid w:val="00485411"/>
    <w:rsid w:val="00490FFD"/>
    <w:rsid w:val="004937A5"/>
    <w:rsid w:val="004B1A74"/>
    <w:rsid w:val="004B2389"/>
    <w:rsid w:val="00514ABB"/>
    <w:rsid w:val="0054299F"/>
    <w:rsid w:val="00592DF6"/>
    <w:rsid w:val="005C59FE"/>
    <w:rsid w:val="00622817"/>
    <w:rsid w:val="006936D1"/>
    <w:rsid w:val="006B680E"/>
    <w:rsid w:val="006E2D4A"/>
    <w:rsid w:val="006F4320"/>
    <w:rsid w:val="006F6D57"/>
    <w:rsid w:val="00711305"/>
    <w:rsid w:val="00716C07"/>
    <w:rsid w:val="0075640B"/>
    <w:rsid w:val="00774668"/>
    <w:rsid w:val="007763CE"/>
    <w:rsid w:val="00793330"/>
    <w:rsid w:val="007A10A1"/>
    <w:rsid w:val="007C153D"/>
    <w:rsid w:val="008106DA"/>
    <w:rsid w:val="0081287B"/>
    <w:rsid w:val="00841253"/>
    <w:rsid w:val="0086704B"/>
    <w:rsid w:val="00872EDB"/>
    <w:rsid w:val="00897FE3"/>
    <w:rsid w:val="008A0827"/>
    <w:rsid w:val="008B2CE7"/>
    <w:rsid w:val="008B34DF"/>
    <w:rsid w:val="008E5DD3"/>
    <w:rsid w:val="00904C61"/>
    <w:rsid w:val="00930159"/>
    <w:rsid w:val="009D6BB5"/>
    <w:rsid w:val="009F5CAD"/>
    <w:rsid w:val="00A3467E"/>
    <w:rsid w:val="00A60BD0"/>
    <w:rsid w:val="00A67E0E"/>
    <w:rsid w:val="00A73834"/>
    <w:rsid w:val="00A762D0"/>
    <w:rsid w:val="00AF2578"/>
    <w:rsid w:val="00B02B6C"/>
    <w:rsid w:val="00B20956"/>
    <w:rsid w:val="00B22197"/>
    <w:rsid w:val="00B34374"/>
    <w:rsid w:val="00B73AE2"/>
    <w:rsid w:val="00BA3EBA"/>
    <w:rsid w:val="00BF2D53"/>
    <w:rsid w:val="00C15A72"/>
    <w:rsid w:val="00C644BE"/>
    <w:rsid w:val="00C646CD"/>
    <w:rsid w:val="00C64B6B"/>
    <w:rsid w:val="00CD4286"/>
    <w:rsid w:val="00D14851"/>
    <w:rsid w:val="00D92E83"/>
    <w:rsid w:val="00DA19B6"/>
    <w:rsid w:val="00DF5690"/>
    <w:rsid w:val="00E32C6D"/>
    <w:rsid w:val="00E66278"/>
    <w:rsid w:val="00E969D4"/>
    <w:rsid w:val="00EC689C"/>
    <w:rsid w:val="00F215B7"/>
    <w:rsid w:val="00F561B3"/>
    <w:rsid w:val="00F801C0"/>
    <w:rsid w:val="00FA3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3E166"/>
  <w15:chartTrackingRefBased/>
  <w15:docId w15:val="{EB6662B3-D545-3343-B606-5D70E938E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34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B34D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yangxy1105@163.com</dc:creator>
  <cp:keywords/>
  <dc:description/>
  <cp:lastModifiedBy>yangxy1105@163.com</cp:lastModifiedBy>
  <cp:revision>7</cp:revision>
  <dcterms:created xsi:type="dcterms:W3CDTF">2020-12-14T18:13:00Z</dcterms:created>
  <dcterms:modified xsi:type="dcterms:W3CDTF">2020-12-29T13:37:00Z</dcterms:modified>
</cp:coreProperties>
</file>