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2ECF8" w14:textId="77777777" w:rsidR="0073308B" w:rsidRPr="001E31B2" w:rsidRDefault="001E31B2" w:rsidP="001E31B2">
      <w:pPr>
        <w:jc w:val="center"/>
        <w:rPr>
          <w:rFonts w:asciiTheme="majorBidi" w:hAnsiTheme="majorBidi" w:cstheme="majorBidi"/>
          <w:i/>
          <w:iCs/>
        </w:rPr>
      </w:pPr>
      <w:r w:rsidRPr="001E31B2">
        <w:rPr>
          <w:rFonts w:asciiTheme="majorBidi" w:hAnsiTheme="majorBidi" w:cstheme="majorBidi"/>
          <w:i/>
          <w:iCs/>
        </w:rPr>
        <w:t>Supplementary Information</w:t>
      </w:r>
    </w:p>
    <w:p w14:paraId="4BC9C840" w14:textId="77777777" w:rsidR="001E31B2" w:rsidRDefault="001E31B2" w:rsidP="001E31B2">
      <w:pPr>
        <w:jc w:val="center"/>
      </w:pPr>
    </w:p>
    <w:p w14:paraId="17141725" w14:textId="77777777" w:rsidR="001E31B2" w:rsidRDefault="001E31B2" w:rsidP="001E31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C3FB3">
        <w:rPr>
          <w:rFonts w:asciiTheme="majorBidi" w:hAnsiTheme="majorBidi" w:cstheme="majorBidi"/>
          <w:b/>
          <w:bCs/>
          <w:sz w:val="36"/>
          <w:szCs w:val="36"/>
        </w:rPr>
        <w:t>Intensification of CO</w:t>
      </w:r>
      <w:r w:rsidRPr="009C3FB3">
        <w:rPr>
          <w:rFonts w:asciiTheme="majorBidi" w:hAnsiTheme="majorBidi" w:cstheme="majorBidi"/>
          <w:b/>
          <w:bCs/>
          <w:sz w:val="36"/>
          <w:szCs w:val="36"/>
          <w:vertAlign w:val="subscript"/>
        </w:rPr>
        <w:t>2</w:t>
      </w:r>
      <w:r w:rsidRPr="009C3FB3">
        <w:rPr>
          <w:rFonts w:asciiTheme="majorBidi" w:hAnsiTheme="majorBidi" w:cstheme="majorBidi"/>
          <w:b/>
          <w:bCs/>
          <w:sz w:val="36"/>
          <w:szCs w:val="36"/>
        </w:rPr>
        <w:t xml:space="preserve"> absorption and desorption by metal</w:t>
      </w:r>
      <w:r>
        <w:rPr>
          <w:rFonts w:asciiTheme="majorBidi" w:hAnsiTheme="majorBidi" w:cstheme="majorBidi"/>
          <w:b/>
          <w:bCs/>
          <w:sz w:val="36"/>
          <w:szCs w:val="36"/>
        </w:rPr>
        <w:t>l</w:t>
      </w:r>
      <w:r w:rsidRPr="009C3FB3">
        <w:rPr>
          <w:rFonts w:asciiTheme="majorBidi" w:hAnsiTheme="majorBidi" w:cstheme="majorBidi"/>
          <w:b/>
          <w:bCs/>
          <w:sz w:val="36"/>
          <w:szCs w:val="36"/>
        </w:rPr>
        <w:t>ic and non-metal</w:t>
      </w:r>
      <w:r>
        <w:rPr>
          <w:rFonts w:asciiTheme="majorBidi" w:hAnsiTheme="majorBidi" w:cstheme="majorBidi"/>
          <w:b/>
          <w:bCs/>
          <w:sz w:val="36"/>
          <w:szCs w:val="36"/>
        </w:rPr>
        <w:t>l</w:t>
      </w:r>
      <w:r w:rsidRPr="009C3FB3">
        <w:rPr>
          <w:rFonts w:asciiTheme="majorBidi" w:hAnsiTheme="majorBidi" w:cstheme="majorBidi"/>
          <w:b/>
          <w:bCs/>
          <w:sz w:val="36"/>
          <w:szCs w:val="36"/>
        </w:rPr>
        <w:t>ic nanoparticles in bubble columns</w:t>
      </w:r>
    </w:p>
    <w:p w14:paraId="78C89C63" w14:textId="77777777" w:rsidR="001E31B2" w:rsidRPr="009C3FB3" w:rsidRDefault="001E31B2" w:rsidP="001E31B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14:paraId="432479C6" w14:textId="2B88B1EE" w:rsidR="001E31B2" w:rsidRPr="001E31B2" w:rsidRDefault="001E31B2" w:rsidP="001E31B2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vertAlign w:val="superscript"/>
        </w:rPr>
      </w:pPr>
      <w:proofErr w:type="spellStart"/>
      <w:r w:rsidRPr="000A7E5B">
        <w:rPr>
          <w:rFonts w:asciiTheme="majorBidi" w:hAnsiTheme="majorBidi" w:cstheme="majorBidi"/>
        </w:rPr>
        <w:t>F</w:t>
      </w:r>
      <w:r>
        <w:rPr>
          <w:rFonts w:asciiTheme="majorBidi" w:hAnsiTheme="majorBidi" w:cstheme="majorBidi"/>
        </w:rPr>
        <w:t>ariba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Zarei</w:t>
      </w:r>
      <w:proofErr w:type="spellEnd"/>
      <w:r w:rsidRPr="000A7E5B">
        <w:rPr>
          <w:rFonts w:asciiTheme="majorBidi" w:hAnsiTheme="majorBidi" w:cstheme="majorBidi"/>
        </w:rPr>
        <w:t xml:space="preserve">, </w:t>
      </w:r>
      <w:proofErr w:type="spellStart"/>
      <w:r w:rsidRPr="000A7E5B">
        <w:rPr>
          <w:rFonts w:asciiTheme="majorBidi" w:hAnsiTheme="majorBidi" w:cstheme="majorBidi"/>
        </w:rPr>
        <w:t>Peyman</w:t>
      </w:r>
      <w:proofErr w:type="spellEnd"/>
      <w:r w:rsidRPr="000A7E5B">
        <w:rPr>
          <w:rFonts w:asciiTheme="majorBidi" w:hAnsiTheme="majorBidi" w:cstheme="majorBidi"/>
        </w:rPr>
        <w:t xml:space="preserve"> </w:t>
      </w:r>
      <w:proofErr w:type="spellStart"/>
      <w:r w:rsidRPr="000A7E5B">
        <w:rPr>
          <w:rFonts w:asciiTheme="majorBidi" w:hAnsiTheme="majorBidi" w:cstheme="majorBidi"/>
        </w:rPr>
        <w:t>Keshavarz</w:t>
      </w:r>
      <w:proofErr w:type="spellEnd"/>
      <w:r>
        <w:rPr>
          <w:rFonts w:asciiTheme="majorBidi" w:hAnsiTheme="majorBidi" w:cstheme="majorBidi"/>
          <w:vertAlign w:val="superscript"/>
        </w:rPr>
        <w:t>*</w:t>
      </w:r>
      <w:r w:rsidR="00D823C9">
        <w:rPr>
          <w:rFonts w:asciiTheme="majorBidi" w:hAnsiTheme="majorBidi" w:cstheme="majorBidi"/>
          <w:vertAlign w:val="superscript"/>
        </w:rPr>
        <w:t>1</w:t>
      </w:r>
    </w:p>
    <w:p w14:paraId="69608BDA" w14:textId="77777777" w:rsidR="001E31B2" w:rsidRPr="00071F9E" w:rsidRDefault="001E31B2" w:rsidP="001E31B2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*</w:t>
      </w:r>
      <w:r w:rsidRPr="00071F9E">
        <w:rPr>
          <w:rFonts w:asciiTheme="majorBidi" w:hAnsiTheme="majorBidi" w:cstheme="majorBidi"/>
        </w:rPr>
        <w:t>School of Chemical and Petroleum Engineering, Shiraz University, Shiraz, Iran</w:t>
      </w:r>
    </w:p>
    <w:p w14:paraId="37E20BC1" w14:textId="77777777" w:rsidR="001E31B2" w:rsidRPr="001E31B2" w:rsidRDefault="001E31B2" w:rsidP="001E31B2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1E31B2">
        <w:rPr>
          <w:rFonts w:ascii="Arial" w:eastAsia="Times New Roman" w:hAnsi="Arial" w:cs="Arial"/>
          <w:sz w:val="21"/>
          <w:szCs w:val="21"/>
        </w:rPr>
        <w:t>-</w:t>
      </w:r>
    </w:p>
    <w:p w14:paraId="75E9B19E" w14:textId="734B9AC3" w:rsidR="001E31B2" w:rsidRPr="001E31B2" w:rsidRDefault="00D823C9" w:rsidP="001E31B2">
      <w:pPr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</w:rPr>
      </w:pPr>
      <w:r>
        <w:rPr>
          <w:rFonts w:asciiTheme="majorBidi" w:eastAsia="Times New Roman" w:hAnsiTheme="majorBidi" w:cstheme="majorBidi"/>
          <w:sz w:val="23"/>
          <w:szCs w:val="23"/>
        </w:rPr>
        <w:t xml:space="preserve">1. </w:t>
      </w:r>
      <w:r w:rsidR="001E31B2" w:rsidRPr="001E31B2">
        <w:rPr>
          <w:rFonts w:asciiTheme="majorBidi" w:eastAsia="Times New Roman" w:hAnsiTheme="majorBidi" w:cstheme="majorBidi"/>
          <w:sz w:val="23"/>
          <w:szCs w:val="23"/>
        </w:rPr>
        <w:t>Corresponding author. Tel.: þ98 7116133713; Fax: +98 7116473180.</w:t>
      </w:r>
    </w:p>
    <w:p w14:paraId="214FF7AE" w14:textId="77777777" w:rsidR="001E31B2" w:rsidRPr="001E31B2" w:rsidRDefault="001E31B2" w:rsidP="001E31B2">
      <w:pPr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</w:rPr>
      </w:pPr>
      <w:r w:rsidRPr="001E31B2">
        <w:rPr>
          <w:rFonts w:asciiTheme="majorBidi" w:eastAsia="Times New Roman" w:hAnsiTheme="majorBidi" w:cstheme="majorBidi"/>
          <w:sz w:val="23"/>
          <w:szCs w:val="23"/>
        </w:rPr>
        <w:t xml:space="preserve">E-mail address: pkeshavarz@shirazu.ac.ir (P. </w:t>
      </w:r>
      <w:proofErr w:type="spellStart"/>
      <w:r w:rsidRPr="001E31B2">
        <w:rPr>
          <w:rFonts w:asciiTheme="majorBidi" w:eastAsia="Times New Roman" w:hAnsiTheme="majorBidi" w:cstheme="majorBidi"/>
          <w:sz w:val="23"/>
          <w:szCs w:val="23"/>
        </w:rPr>
        <w:t>Keshavarz</w:t>
      </w:r>
      <w:proofErr w:type="spellEnd"/>
      <w:r w:rsidRPr="001E31B2">
        <w:rPr>
          <w:rFonts w:asciiTheme="majorBidi" w:eastAsia="Times New Roman" w:hAnsiTheme="majorBidi" w:cstheme="majorBidi"/>
          <w:sz w:val="23"/>
          <w:szCs w:val="23"/>
        </w:rPr>
        <w:t>).</w:t>
      </w:r>
    </w:p>
    <w:p w14:paraId="13DD9CAA" w14:textId="77777777" w:rsidR="001E31B2" w:rsidRPr="001E31B2" w:rsidRDefault="001E31B2" w:rsidP="001E31B2">
      <w:pPr>
        <w:jc w:val="center"/>
        <w:rPr>
          <w:rFonts w:asciiTheme="majorBidi" w:hAnsiTheme="majorBidi" w:cstheme="majorBidi"/>
        </w:rPr>
      </w:pPr>
    </w:p>
    <w:p w14:paraId="37CFE00E" w14:textId="77777777" w:rsidR="001E31B2" w:rsidRDefault="001E31B2" w:rsidP="001E31B2">
      <w:pPr>
        <w:jc w:val="center"/>
      </w:pPr>
    </w:p>
    <w:p w14:paraId="3CD338B3" w14:textId="77777777" w:rsidR="001E31B2" w:rsidRDefault="001E31B2" w:rsidP="001E31B2">
      <w:pPr>
        <w:jc w:val="center"/>
      </w:pPr>
    </w:p>
    <w:p w14:paraId="0E330D09" w14:textId="7294681F" w:rsidR="001E31B2" w:rsidRDefault="006D7FBA" w:rsidP="002037C1">
      <w:pPr>
        <w:spacing w:after="0" w:line="360" w:lineRule="auto"/>
        <w:jc w:val="lowKashida"/>
        <w:rPr>
          <w:rFonts w:asciiTheme="majorBidi" w:eastAsia="Times New Roman" w:hAnsiTheme="majorBidi" w:cstheme="majorBidi"/>
          <w:sz w:val="24"/>
          <w:szCs w:val="24"/>
        </w:rPr>
      </w:pPr>
      <w:r w:rsidRPr="006D7FBA">
        <w:rPr>
          <w:rFonts w:asciiTheme="majorBidi" w:eastAsia="Times New Roman" w:hAnsiTheme="majorBidi" w:cstheme="majorBidi"/>
          <w:sz w:val="24"/>
          <w:szCs w:val="24"/>
        </w:rPr>
        <w:t xml:space="preserve">To </w:t>
      </w:r>
      <w:r w:rsidRPr="002037C1">
        <w:rPr>
          <w:rFonts w:asciiTheme="majorBidi" w:eastAsia="Times New Roman" w:hAnsiTheme="majorBidi" w:cstheme="majorBidi"/>
          <w:sz w:val="24"/>
          <w:szCs w:val="24"/>
        </w:rPr>
        <w:t>investigate the performance</w:t>
      </w:r>
      <w:r w:rsidR="002D644A" w:rsidRPr="002037C1">
        <w:rPr>
          <w:rFonts w:asciiTheme="majorBidi" w:eastAsia="Times New Roman" w:hAnsiTheme="majorBidi" w:cstheme="majorBidi"/>
          <w:sz w:val="24"/>
          <w:szCs w:val="24"/>
        </w:rPr>
        <w:t xml:space="preserve"> presence of nanoparticles</w:t>
      </w:r>
      <w:r w:rsidRPr="002037C1">
        <w:rPr>
          <w:rFonts w:asciiTheme="majorBidi" w:eastAsia="Times New Roman" w:hAnsiTheme="majorBidi" w:cstheme="majorBidi"/>
          <w:sz w:val="24"/>
          <w:szCs w:val="24"/>
        </w:rPr>
        <w:t xml:space="preserve"> in improving CO</w:t>
      </w:r>
      <w:r w:rsidRPr="002037C1">
        <w:rPr>
          <w:rFonts w:asciiTheme="majorBidi" w:eastAsia="Times New Roman" w:hAnsiTheme="majorBidi" w:cstheme="majorBidi"/>
          <w:sz w:val="24"/>
          <w:szCs w:val="24"/>
          <w:vertAlign w:val="subscript"/>
        </w:rPr>
        <w:t>2</w:t>
      </w:r>
      <w:r w:rsidRPr="002037C1">
        <w:rPr>
          <w:rFonts w:asciiTheme="majorBidi" w:eastAsia="Times New Roman" w:hAnsiTheme="majorBidi" w:cstheme="majorBidi"/>
          <w:sz w:val="24"/>
          <w:szCs w:val="24"/>
        </w:rPr>
        <w:t xml:space="preserve"> desorption from amine solutions, the CO</w:t>
      </w:r>
      <w:r w:rsidRPr="002037C1">
        <w:rPr>
          <w:rFonts w:asciiTheme="majorBidi" w:eastAsia="Times New Roman" w:hAnsiTheme="majorBidi" w:cstheme="majorBidi"/>
          <w:sz w:val="24"/>
          <w:szCs w:val="24"/>
          <w:vertAlign w:val="subscript"/>
        </w:rPr>
        <w:t>2</w:t>
      </w:r>
      <w:r w:rsidRPr="002037C1">
        <w:rPr>
          <w:rFonts w:asciiTheme="majorBidi" w:eastAsia="Times New Roman" w:hAnsiTheme="majorBidi" w:cstheme="majorBidi"/>
          <w:sz w:val="24"/>
          <w:szCs w:val="24"/>
        </w:rPr>
        <w:t xml:space="preserve"> loading at the end of</w:t>
      </w:r>
      <w:r w:rsidR="002D644A" w:rsidRPr="002037C1">
        <w:rPr>
          <w:rFonts w:asciiTheme="majorBidi" w:eastAsia="Times New Roman" w:hAnsiTheme="majorBidi" w:cstheme="majorBidi"/>
          <w:sz w:val="24"/>
          <w:szCs w:val="24"/>
        </w:rPr>
        <w:t xml:space="preserve"> absorption and desorption process </w:t>
      </w:r>
      <w:r w:rsidR="0064162E" w:rsidRPr="002037C1">
        <w:rPr>
          <w:rFonts w:asciiTheme="majorBidi" w:eastAsia="Times New Roman" w:hAnsiTheme="majorBidi" w:cstheme="majorBidi"/>
          <w:sz w:val="24"/>
          <w:szCs w:val="24"/>
        </w:rPr>
        <w:t xml:space="preserve">were determined for all nanofluids. Also, the </w:t>
      </w:r>
      <w:r w:rsidR="0064162E" w:rsidRPr="002037C1">
        <w:rPr>
          <w:rFonts w:asciiTheme="majorBidi" w:hAnsiTheme="majorBidi" w:cstheme="majorBidi"/>
          <w:color w:val="000000"/>
          <w:sz w:val="24"/>
          <w:szCs w:val="24"/>
        </w:rPr>
        <w:t>Falling percentage of each one of the nanofluids was calculated. The results of final CO</w:t>
      </w:r>
      <w:r w:rsidR="0064162E" w:rsidRPr="002037C1">
        <w:rPr>
          <w:rFonts w:asciiTheme="majorBidi" w:hAnsiTheme="majorBidi" w:cstheme="majorBidi"/>
          <w:color w:val="000000"/>
          <w:sz w:val="24"/>
          <w:szCs w:val="24"/>
          <w:vertAlign w:val="subscript"/>
        </w:rPr>
        <w:t>2</w:t>
      </w:r>
      <w:r w:rsidR="0064162E" w:rsidRPr="002037C1">
        <w:rPr>
          <w:rFonts w:asciiTheme="majorBidi" w:hAnsiTheme="majorBidi" w:cstheme="majorBidi"/>
          <w:color w:val="000000"/>
          <w:sz w:val="24"/>
          <w:szCs w:val="24"/>
        </w:rPr>
        <w:t xml:space="preserve"> loading after absorption and regeneration experiments</w:t>
      </w:r>
      <w:r w:rsidR="0064162E" w:rsidRPr="002037C1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6D7FBA">
        <w:rPr>
          <w:rFonts w:asciiTheme="majorBidi" w:eastAsia="Times New Roman" w:hAnsiTheme="majorBidi" w:cstheme="majorBidi"/>
          <w:sz w:val="24"/>
          <w:szCs w:val="24"/>
        </w:rPr>
        <w:t xml:space="preserve">are demonstrated in </w:t>
      </w:r>
      <w:r w:rsidR="0064162E" w:rsidRPr="002037C1">
        <w:rPr>
          <w:rFonts w:asciiTheme="majorBidi" w:eastAsia="Times New Roman" w:hAnsiTheme="majorBidi" w:cstheme="majorBidi"/>
          <w:sz w:val="24"/>
          <w:szCs w:val="24"/>
        </w:rPr>
        <w:t>Table S1.</w:t>
      </w:r>
    </w:p>
    <w:p w14:paraId="426B5EEE" w14:textId="77777777" w:rsidR="002037C1" w:rsidRPr="002037C1" w:rsidRDefault="002037C1" w:rsidP="002037C1">
      <w:pPr>
        <w:spacing w:after="0"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5787DC39" w14:textId="77777777" w:rsidR="001E31B2" w:rsidRDefault="001E31B2" w:rsidP="001E31B2">
      <w:pPr>
        <w:jc w:val="center"/>
      </w:pPr>
    </w:p>
    <w:p w14:paraId="12185B44" w14:textId="77777777" w:rsidR="001E31B2" w:rsidRPr="00FA633C" w:rsidRDefault="001E31B2" w:rsidP="001E31B2">
      <w:pPr>
        <w:spacing w:line="48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FA633C">
        <w:rPr>
          <w:rFonts w:asciiTheme="majorBidi" w:hAnsiTheme="majorBidi" w:cstheme="majorBidi"/>
          <w:b/>
          <w:bCs/>
          <w:sz w:val="24"/>
          <w:szCs w:val="24"/>
        </w:rPr>
        <w:t xml:space="preserve">Table S1. </w:t>
      </w:r>
      <w:r w:rsidRPr="00863AB0">
        <w:rPr>
          <w:rFonts w:asciiTheme="majorBidi" w:hAnsiTheme="majorBidi" w:cstheme="majorBidi"/>
          <w:sz w:val="24"/>
          <w:szCs w:val="24"/>
        </w:rPr>
        <w:t xml:space="preserve">acid gas pick up </w:t>
      </w:r>
    </w:p>
    <w:tbl>
      <w:tblPr>
        <w:tblStyle w:val="PlainTable2"/>
        <w:tblW w:w="10090" w:type="dxa"/>
        <w:tblLook w:val="04A0" w:firstRow="1" w:lastRow="0" w:firstColumn="1" w:lastColumn="0" w:noHBand="0" w:noVBand="1"/>
      </w:tblPr>
      <w:tblGrid>
        <w:gridCol w:w="1751"/>
        <w:gridCol w:w="1684"/>
        <w:gridCol w:w="1665"/>
        <w:gridCol w:w="1709"/>
        <w:gridCol w:w="1572"/>
        <w:gridCol w:w="1709"/>
      </w:tblGrid>
      <w:tr w:rsidR="001E31B2" w:rsidRPr="00863AB0" w14:paraId="681E4EFC" w14:textId="77777777" w:rsidTr="00547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4B71EA0A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sz w:val="24"/>
                <w:szCs w:val="24"/>
              </w:rPr>
              <w:t>solvent</w:t>
            </w:r>
          </w:p>
        </w:tc>
        <w:tc>
          <w:tcPr>
            <w:tcW w:w="1684" w:type="dxa"/>
          </w:tcPr>
          <w:p w14:paraId="6C2C4D28" w14:textId="77777777" w:rsidR="001E31B2" w:rsidRPr="00863AB0" w:rsidRDefault="001E31B2" w:rsidP="0054765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863AB0">
              <w:rPr>
                <w:rFonts w:asciiTheme="majorBidi" w:hAnsiTheme="majorBidi" w:cstheme="majorBidi"/>
                <w:sz w:val="24"/>
                <w:szCs w:val="24"/>
              </w:rPr>
              <w:t>CO</w:t>
            </w:r>
            <w:r w:rsidRPr="00863AB0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63AB0">
              <w:rPr>
                <w:rFonts w:asciiTheme="majorBidi" w:hAnsiTheme="majorBidi" w:cstheme="majorBidi"/>
                <w:sz w:val="24"/>
                <w:szCs w:val="24"/>
              </w:rPr>
              <w:t xml:space="preserve"> loading after absorption time</w:t>
            </w:r>
            <w:r w:rsidRPr="00863AB0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65" w:type="dxa"/>
          </w:tcPr>
          <w:p w14:paraId="7A98FB54" w14:textId="77777777" w:rsidR="001E31B2" w:rsidRPr="00863AB0" w:rsidRDefault="001E31B2" w:rsidP="0054765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</w:rPr>
              <w:t>CO</w:t>
            </w:r>
            <w:r w:rsidRPr="00863AB0">
              <w:rPr>
                <w:rFonts w:asciiTheme="majorBidi" w:hAnsiTheme="majorBidi" w:cstheme="majorBidi"/>
                <w:vertAlign w:val="subscript"/>
              </w:rPr>
              <w:t>2</w:t>
            </w:r>
            <w:r w:rsidRPr="00863AB0">
              <w:rPr>
                <w:rFonts w:asciiTheme="majorBidi" w:hAnsiTheme="majorBidi" w:cstheme="majorBidi"/>
              </w:rPr>
              <w:t xml:space="preserve"> loading  at the end of regeneration at </w:t>
            </w:r>
            <w:r w:rsidRPr="00863AB0">
              <w:rPr>
                <w:rFonts w:asciiTheme="majorBidi" w:hAnsiTheme="majorBidi" w:cstheme="majorBidi"/>
                <w:color w:val="000000"/>
              </w:rPr>
              <w:t>60</w:t>
            </w:r>
            <w:r w:rsidRPr="00863AB0">
              <w:rPr>
                <w:rFonts w:asciiTheme="majorBidi" w:hAnsiTheme="majorBidi" w:cstheme="majorBidi"/>
                <w:color w:val="000000"/>
                <w:vertAlign w:val="superscript"/>
              </w:rPr>
              <w:t>o</w:t>
            </w:r>
            <w:r w:rsidRPr="00863AB0">
              <w:rPr>
                <w:rFonts w:asciiTheme="majorBidi" w:hAnsiTheme="majorBidi" w:cstheme="majorBidi"/>
                <w:color w:val="000000"/>
              </w:rPr>
              <w:t>C temperature</w:t>
            </w:r>
            <w:r w:rsidRPr="00863AB0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</w:p>
        </w:tc>
        <w:tc>
          <w:tcPr>
            <w:tcW w:w="1709" w:type="dxa"/>
          </w:tcPr>
          <w:p w14:paraId="59EEB2D6" w14:textId="77777777" w:rsidR="001E31B2" w:rsidRPr="00863AB0" w:rsidRDefault="001E31B2" w:rsidP="0054765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Falling percentage</w:t>
            </w:r>
          </w:p>
        </w:tc>
        <w:tc>
          <w:tcPr>
            <w:tcW w:w="1572" w:type="dxa"/>
          </w:tcPr>
          <w:p w14:paraId="354F962E" w14:textId="77777777" w:rsidR="001E31B2" w:rsidRPr="00863AB0" w:rsidRDefault="001E31B2" w:rsidP="0054765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863AB0">
              <w:rPr>
                <w:rFonts w:asciiTheme="majorBidi" w:hAnsiTheme="majorBidi" w:cstheme="majorBidi"/>
                <w:sz w:val="24"/>
                <w:szCs w:val="24"/>
              </w:rPr>
              <w:t>CO</w:t>
            </w:r>
            <w:r w:rsidRPr="00863AB0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63AB0">
              <w:rPr>
                <w:rFonts w:asciiTheme="majorBidi" w:hAnsiTheme="majorBidi" w:cstheme="majorBidi"/>
                <w:sz w:val="24"/>
                <w:szCs w:val="24"/>
              </w:rPr>
              <w:t xml:space="preserve"> loading  at the end of regeneration at </w:t>
            </w:r>
            <w:r w:rsidRPr="00863AB0">
              <w:rPr>
                <w:rFonts w:asciiTheme="majorBidi" w:hAnsiTheme="majorBidi" w:cstheme="majorBidi"/>
                <w:color w:val="000000"/>
              </w:rPr>
              <w:t>70</w:t>
            </w:r>
            <w:r w:rsidRPr="00863AB0">
              <w:rPr>
                <w:rFonts w:asciiTheme="majorBidi" w:hAnsiTheme="majorBidi" w:cstheme="majorBidi"/>
                <w:color w:val="000000"/>
                <w:vertAlign w:val="superscript"/>
              </w:rPr>
              <w:t>o</w:t>
            </w:r>
            <w:r w:rsidRPr="00863AB0">
              <w:rPr>
                <w:rFonts w:asciiTheme="majorBidi" w:hAnsiTheme="majorBidi" w:cstheme="majorBidi"/>
                <w:color w:val="000000"/>
              </w:rPr>
              <w:t>C temperature</w:t>
            </w:r>
            <w:r w:rsidRPr="00863AB0">
              <w:rPr>
                <w:rFonts w:asciiTheme="majorBidi" w:hAnsiTheme="majorBidi" w:cstheme="majorBidi"/>
                <w:color w:val="000000"/>
                <w:vertAlign w:val="superscript"/>
              </w:rPr>
              <w:t>*</w:t>
            </w:r>
          </w:p>
        </w:tc>
        <w:tc>
          <w:tcPr>
            <w:tcW w:w="1709" w:type="dxa"/>
          </w:tcPr>
          <w:p w14:paraId="494145C4" w14:textId="77777777" w:rsidR="001E31B2" w:rsidRPr="00863AB0" w:rsidRDefault="001E31B2" w:rsidP="0054765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Falling percentage</w:t>
            </w:r>
          </w:p>
        </w:tc>
      </w:tr>
      <w:tr w:rsidR="001E31B2" w:rsidRPr="00863AB0" w14:paraId="42FDE562" w14:textId="77777777" w:rsidTr="00547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6DC91121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MDEA</w:t>
            </w:r>
          </w:p>
        </w:tc>
        <w:tc>
          <w:tcPr>
            <w:tcW w:w="1684" w:type="dxa"/>
          </w:tcPr>
          <w:p w14:paraId="55A31B4B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665" w:type="dxa"/>
          </w:tcPr>
          <w:p w14:paraId="6D5AF345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709" w:type="dxa"/>
          </w:tcPr>
          <w:p w14:paraId="553394E7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572" w:type="dxa"/>
          </w:tcPr>
          <w:p w14:paraId="36E43F0E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709" w:type="dxa"/>
          </w:tcPr>
          <w:p w14:paraId="6D53CD75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15.66</w:t>
            </w:r>
          </w:p>
        </w:tc>
      </w:tr>
      <w:tr w:rsidR="001E31B2" w:rsidRPr="00863AB0" w14:paraId="3C08E7AE" w14:textId="77777777" w:rsidTr="0054765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2155BF63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0.1%wt SiO2</w:t>
            </w:r>
          </w:p>
        </w:tc>
        <w:tc>
          <w:tcPr>
            <w:tcW w:w="1684" w:type="dxa"/>
          </w:tcPr>
          <w:p w14:paraId="719C0A2F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665" w:type="dxa"/>
          </w:tcPr>
          <w:p w14:paraId="0A3FA962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709" w:type="dxa"/>
          </w:tcPr>
          <w:p w14:paraId="4751D544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17.23</w:t>
            </w:r>
          </w:p>
        </w:tc>
        <w:tc>
          <w:tcPr>
            <w:tcW w:w="1572" w:type="dxa"/>
          </w:tcPr>
          <w:p w14:paraId="296F622E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709" w:type="dxa"/>
          </w:tcPr>
          <w:p w14:paraId="31163556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20.78</w:t>
            </w:r>
          </w:p>
        </w:tc>
      </w:tr>
      <w:tr w:rsidR="001E31B2" w:rsidRPr="00863AB0" w14:paraId="4946881F" w14:textId="77777777" w:rsidTr="00547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3CACC3F8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0.05%wt SiO2</w:t>
            </w:r>
          </w:p>
        </w:tc>
        <w:tc>
          <w:tcPr>
            <w:tcW w:w="1684" w:type="dxa"/>
          </w:tcPr>
          <w:p w14:paraId="4AE6DF0E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665" w:type="dxa"/>
          </w:tcPr>
          <w:p w14:paraId="1607ED63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709" w:type="dxa"/>
          </w:tcPr>
          <w:p w14:paraId="492AA583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18.89</w:t>
            </w:r>
          </w:p>
        </w:tc>
        <w:tc>
          <w:tcPr>
            <w:tcW w:w="1572" w:type="dxa"/>
          </w:tcPr>
          <w:p w14:paraId="041C756D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709" w:type="dxa"/>
          </w:tcPr>
          <w:p w14:paraId="52D17A1D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22.08</w:t>
            </w:r>
          </w:p>
        </w:tc>
      </w:tr>
      <w:tr w:rsidR="001E31B2" w:rsidRPr="00863AB0" w14:paraId="58A26F82" w14:textId="77777777" w:rsidTr="0054765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31E0E215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lastRenderedPageBreak/>
              <w:t>0.01%wt SiO2</w:t>
            </w:r>
          </w:p>
        </w:tc>
        <w:tc>
          <w:tcPr>
            <w:tcW w:w="1684" w:type="dxa"/>
          </w:tcPr>
          <w:p w14:paraId="1B4E0AC9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665" w:type="dxa"/>
          </w:tcPr>
          <w:p w14:paraId="1C007B9E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709" w:type="dxa"/>
          </w:tcPr>
          <w:p w14:paraId="59931185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13.37</w:t>
            </w:r>
          </w:p>
        </w:tc>
        <w:tc>
          <w:tcPr>
            <w:tcW w:w="1572" w:type="dxa"/>
          </w:tcPr>
          <w:p w14:paraId="7A141333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709" w:type="dxa"/>
          </w:tcPr>
          <w:p w14:paraId="6F317D57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15.53</w:t>
            </w:r>
          </w:p>
        </w:tc>
      </w:tr>
      <w:tr w:rsidR="001E31B2" w:rsidRPr="00863AB0" w14:paraId="639480EC" w14:textId="77777777" w:rsidTr="00547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6A9CC6A2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0.1%wt ZnO</w:t>
            </w:r>
          </w:p>
        </w:tc>
        <w:tc>
          <w:tcPr>
            <w:tcW w:w="1684" w:type="dxa"/>
          </w:tcPr>
          <w:p w14:paraId="1B7D3116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665" w:type="dxa"/>
          </w:tcPr>
          <w:p w14:paraId="2CD0D29D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709" w:type="dxa"/>
          </w:tcPr>
          <w:p w14:paraId="622C9EA9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22.30</w:t>
            </w:r>
          </w:p>
        </w:tc>
        <w:tc>
          <w:tcPr>
            <w:tcW w:w="1572" w:type="dxa"/>
          </w:tcPr>
          <w:p w14:paraId="64CF9A20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709" w:type="dxa"/>
          </w:tcPr>
          <w:p w14:paraId="0B58AA93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24.49</w:t>
            </w:r>
          </w:p>
        </w:tc>
      </w:tr>
      <w:tr w:rsidR="001E31B2" w:rsidRPr="00863AB0" w14:paraId="1B555F02" w14:textId="77777777" w:rsidTr="0054765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5322CE6D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0.05%wt ZnO</w:t>
            </w:r>
          </w:p>
        </w:tc>
        <w:tc>
          <w:tcPr>
            <w:tcW w:w="1684" w:type="dxa"/>
          </w:tcPr>
          <w:p w14:paraId="79560CA0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665" w:type="dxa"/>
          </w:tcPr>
          <w:p w14:paraId="752F5EF1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709" w:type="dxa"/>
          </w:tcPr>
          <w:p w14:paraId="355A3777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24.37</w:t>
            </w:r>
          </w:p>
        </w:tc>
        <w:tc>
          <w:tcPr>
            <w:tcW w:w="1572" w:type="dxa"/>
          </w:tcPr>
          <w:p w14:paraId="610EAA11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709" w:type="dxa"/>
          </w:tcPr>
          <w:p w14:paraId="0A9F4637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26.36</w:t>
            </w:r>
          </w:p>
        </w:tc>
      </w:tr>
      <w:tr w:rsidR="001E31B2" w:rsidRPr="00863AB0" w14:paraId="25880F78" w14:textId="77777777" w:rsidTr="00547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352A9DF4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0.01%wt ZnO</w:t>
            </w:r>
          </w:p>
        </w:tc>
        <w:tc>
          <w:tcPr>
            <w:tcW w:w="1684" w:type="dxa"/>
          </w:tcPr>
          <w:p w14:paraId="3EFA6565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665" w:type="dxa"/>
          </w:tcPr>
          <w:p w14:paraId="27109FAC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709" w:type="dxa"/>
          </w:tcPr>
          <w:p w14:paraId="43CA4401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13.19</w:t>
            </w:r>
          </w:p>
        </w:tc>
        <w:tc>
          <w:tcPr>
            <w:tcW w:w="1572" w:type="dxa"/>
          </w:tcPr>
          <w:p w14:paraId="419FAEE2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709" w:type="dxa"/>
          </w:tcPr>
          <w:p w14:paraId="2604E9BF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16.28</w:t>
            </w:r>
          </w:p>
        </w:tc>
      </w:tr>
      <w:tr w:rsidR="001E31B2" w:rsidRPr="00863AB0" w14:paraId="15164887" w14:textId="77777777" w:rsidTr="0054765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6FC62237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0.1%wt Fe3O4</w:t>
            </w:r>
          </w:p>
        </w:tc>
        <w:tc>
          <w:tcPr>
            <w:tcW w:w="1684" w:type="dxa"/>
          </w:tcPr>
          <w:p w14:paraId="1F1B9DF4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665" w:type="dxa"/>
          </w:tcPr>
          <w:p w14:paraId="01876ACB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709" w:type="dxa"/>
          </w:tcPr>
          <w:p w14:paraId="4318965B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31.76</w:t>
            </w:r>
          </w:p>
        </w:tc>
        <w:tc>
          <w:tcPr>
            <w:tcW w:w="1572" w:type="dxa"/>
          </w:tcPr>
          <w:p w14:paraId="214D0C22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709" w:type="dxa"/>
          </w:tcPr>
          <w:p w14:paraId="23D748F3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34.45</w:t>
            </w:r>
          </w:p>
        </w:tc>
      </w:tr>
      <w:tr w:rsidR="001E31B2" w:rsidRPr="00863AB0" w14:paraId="17115344" w14:textId="77777777" w:rsidTr="00547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12E92A01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0.05%wt Fe3O4</w:t>
            </w:r>
          </w:p>
        </w:tc>
        <w:tc>
          <w:tcPr>
            <w:tcW w:w="1684" w:type="dxa"/>
          </w:tcPr>
          <w:p w14:paraId="15FD1C5E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665" w:type="dxa"/>
          </w:tcPr>
          <w:p w14:paraId="2A35F7E0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709" w:type="dxa"/>
          </w:tcPr>
          <w:p w14:paraId="737308EA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37.80</w:t>
            </w:r>
          </w:p>
        </w:tc>
        <w:tc>
          <w:tcPr>
            <w:tcW w:w="1572" w:type="dxa"/>
          </w:tcPr>
          <w:p w14:paraId="1F29F039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709" w:type="dxa"/>
          </w:tcPr>
          <w:p w14:paraId="26F16DE3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39.51</w:t>
            </w:r>
          </w:p>
        </w:tc>
      </w:tr>
      <w:tr w:rsidR="001E31B2" w:rsidRPr="00863AB0" w14:paraId="3EBC20CB" w14:textId="77777777" w:rsidTr="0054765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0EB41B38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0.01%wt Fe3O4</w:t>
            </w:r>
          </w:p>
        </w:tc>
        <w:tc>
          <w:tcPr>
            <w:tcW w:w="1684" w:type="dxa"/>
          </w:tcPr>
          <w:p w14:paraId="2E84D9B5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665" w:type="dxa"/>
          </w:tcPr>
          <w:p w14:paraId="39A0CE98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709" w:type="dxa"/>
          </w:tcPr>
          <w:p w14:paraId="69226EE3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25.59</w:t>
            </w:r>
          </w:p>
        </w:tc>
        <w:tc>
          <w:tcPr>
            <w:tcW w:w="1572" w:type="dxa"/>
          </w:tcPr>
          <w:p w14:paraId="6904FA37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709" w:type="dxa"/>
          </w:tcPr>
          <w:p w14:paraId="7F000491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25.92</w:t>
            </w:r>
          </w:p>
        </w:tc>
      </w:tr>
      <w:tr w:rsidR="001E31B2" w:rsidRPr="00863AB0" w14:paraId="66E9379F" w14:textId="77777777" w:rsidTr="00547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5242D7CC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0.1%wt CuO</w:t>
            </w:r>
          </w:p>
        </w:tc>
        <w:tc>
          <w:tcPr>
            <w:tcW w:w="1684" w:type="dxa"/>
          </w:tcPr>
          <w:p w14:paraId="695D94F5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665" w:type="dxa"/>
          </w:tcPr>
          <w:p w14:paraId="462871C4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709" w:type="dxa"/>
          </w:tcPr>
          <w:p w14:paraId="18A14239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38.47</w:t>
            </w:r>
          </w:p>
        </w:tc>
        <w:tc>
          <w:tcPr>
            <w:tcW w:w="1572" w:type="dxa"/>
          </w:tcPr>
          <w:p w14:paraId="7D764C43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709" w:type="dxa"/>
          </w:tcPr>
          <w:p w14:paraId="3E589216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41.87</w:t>
            </w:r>
          </w:p>
        </w:tc>
      </w:tr>
      <w:tr w:rsidR="001E31B2" w:rsidRPr="00863AB0" w14:paraId="46B214E2" w14:textId="77777777" w:rsidTr="0054765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1C07C29A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0.05%wt CuO</w:t>
            </w:r>
          </w:p>
        </w:tc>
        <w:tc>
          <w:tcPr>
            <w:tcW w:w="1684" w:type="dxa"/>
          </w:tcPr>
          <w:p w14:paraId="70C160BD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665" w:type="dxa"/>
          </w:tcPr>
          <w:p w14:paraId="45A927D9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709" w:type="dxa"/>
          </w:tcPr>
          <w:p w14:paraId="056A8CF9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44.37</w:t>
            </w:r>
          </w:p>
        </w:tc>
        <w:tc>
          <w:tcPr>
            <w:tcW w:w="1572" w:type="dxa"/>
          </w:tcPr>
          <w:p w14:paraId="63AED777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709" w:type="dxa"/>
          </w:tcPr>
          <w:p w14:paraId="458CD41C" w14:textId="77777777" w:rsidR="001E31B2" w:rsidRPr="00863AB0" w:rsidRDefault="001E31B2" w:rsidP="0054765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46.28</w:t>
            </w:r>
          </w:p>
        </w:tc>
      </w:tr>
      <w:tr w:rsidR="001E31B2" w:rsidRPr="00863AB0" w14:paraId="26B4DE9C" w14:textId="77777777" w:rsidTr="005476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1" w:type="dxa"/>
          </w:tcPr>
          <w:p w14:paraId="38D7EC5B" w14:textId="77777777" w:rsidR="001E31B2" w:rsidRPr="00863AB0" w:rsidRDefault="001E31B2" w:rsidP="0054765A">
            <w:pPr>
              <w:spacing w:line="480" w:lineRule="auto"/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</w:rPr>
              <w:t>0.01%wt CuO</w:t>
            </w:r>
          </w:p>
        </w:tc>
        <w:tc>
          <w:tcPr>
            <w:tcW w:w="1684" w:type="dxa"/>
          </w:tcPr>
          <w:p w14:paraId="4E93391F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665" w:type="dxa"/>
          </w:tcPr>
          <w:p w14:paraId="010340D8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709" w:type="dxa"/>
          </w:tcPr>
          <w:p w14:paraId="74DB4521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28.50</w:t>
            </w:r>
          </w:p>
        </w:tc>
        <w:tc>
          <w:tcPr>
            <w:tcW w:w="1572" w:type="dxa"/>
          </w:tcPr>
          <w:p w14:paraId="1AF7F8B4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709" w:type="dxa"/>
          </w:tcPr>
          <w:p w14:paraId="360CDE31" w14:textId="77777777" w:rsidR="001E31B2" w:rsidRPr="00863AB0" w:rsidRDefault="001E31B2" w:rsidP="0054765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863AB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30.53</w:t>
            </w:r>
          </w:p>
        </w:tc>
      </w:tr>
    </w:tbl>
    <w:p w14:paraId="03CCD43A" w14:textId="77777777" w:rsidR="001E31B2" w:rsidRPr="00FA633C" w:rsidRDefault="001E31B2" w:rsidP="001E31B2">
      <w:pPr>
        <w:spacing w:line="48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FA633C">
        <w:rPr>
          <w:rFonts w:asciiTheme="majorBidi" w:hAnsiTheme="majorBidi" w:cstheme="majorBidi"/>
          <w:sz w:val="24"/>
          <w:szCs w:val="24"/>
        </w:rPr>
        <w:t xml:space="preserve">*  mole </w:t>
      </w:r>
      <w:r>
        <w:rPr>
          <w:rFonts w:asciiTheme="majorBidi" w:hAnsiTheme="majorBidi" w:cstheme="majorBidi"/>
          <w:sz w:val="24"/>
          <w:szCs w:val="24"/>
        </w:rPr>
        <w:t xml:space="preserve">of </w:t>
      </w:r>
      <w:r w:rsidRPr="00FA633C">
        <w:rPr>
          <w:rFonts w:asciiTheme="majorBidi" w:hAnsiTheme="majorBidi" w:cstheme="majorBidi"/>
          <w:sz w:val="24"/>
          <w:szCs w:val="24"/>
        </w:rPr>
        <w:t>CO</w:t>
      </w:r>
      <w:r w:rsidRPr="00FA633C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A633C">
        <w:rPr>
          <w:rFonts w:asciiTheme="majorBidi" w:hAnsiTheme="majorBidi" w:cstheme="majorBidi"/>
          <w:sz w:val="24"/>
          <w:szCs w:val="24"/>
        </w:rPr>
        <w:t xml:space="preserve"> per mole </w:t>
      </w:r>
      <w:r>
        <w:rPr>
          <w:rFonts w:asciiTheme="majorBidi" w:hAnsiTheme="majorBidi" w:cstheme="majorBidi"/>
          <w:sz w:val="24"/>
          <w:szCs w:val="24"/>
        </w:rPr>
        <w:t xml:space="preserve">of </w:t>
      </w:r>
      <w:r w:rsidRPr="00FA633C">
        <w:rPr>
          <w:rFonts w:asciiTheme="majorBidi" w:hAnsiTheme="majorBidi" w:cstheme="majorBidi"/>
          <w:sz w:val="24"/>
          <w:szCs w:val="24"/>
        </w:rPr>
        <w:t>amine</w:t>
      </w:r>
    </w:p>
    <w:p w14:paraId="63F66878" w14:textId="77777777" w:rsidR="001E31B2" w:rsidRDefault="001E31B2" w:rsidP="001E31B2">
      <w:pPr>
        <w:jc w:val="center"/>
      </w:pPr>
      <w:bookmarkStart w:id="0" w:name="_GoBack"/>
      <w:bookmarkEnd w:id="0"/>
    </w:p>
    <w:sectPr w:rsidR="001E3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B2"/>
    <w:rsid w:val="001E31B2"/>
    <w:rsid w:val="002037C1"/>
    <w:rsid w:val="002D644A"/>
    <w:rsid w:val="0064162E"/>
    <w:rsid w:val="006C3A2A"/>
    <w:rsid w:val="006D7FBA"/>
    <w:rsid w:val="00AC01A0"/>
    <w:rsid w:val="00D823C9"/>
    <w:rsid w:val="00FD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4586F"/>
  <w15:chartTrackingRefBased/>
  <w15:docId w15:val="{85D95717-2140-4252-9003-0FDB4E26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3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1B2"/>
    <w:rPr>
      <w:sz w:val="20"/>
      <w:szCs w:val="20"/>
    </w:rPr>
  </w:style>
  <w:style w:type="table" w:styleId="PlainTable2">
    <w:name w:val="Plain Table 2"/>
    <w:basedOn w:val="TableNormal"/>
    <w:uiPriority w:val="42"/>
    <w:rsid w:val="001E31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6C3A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Laptop_intel</dc:creator>
  <cp:keywords/>
  <dc:description/>
  <cp:lastModifiedBy>Laptop_intel</cp:lastModifiedBy>
  <cp:revision>8</cp:revision>
  <dcterms:created xsi:type="dcterms:W3CDTF">2022-02-06T05:12:00Z</dcterms:created>
  <dcterms:modified xsi:type="dcterms:W3CDTF">2022-02-23T17:20:00Z</dcterms:modified>
</cp:coreProperties>
</file>