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1768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miR-492 forward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GGCTATGCTTGAGTACG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miR-492 reverse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CTGAGTTAGCGTACGAGT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Si-miR-492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AAGAAUCUUGUCCCGCAGGUCCU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Si-miR-492-NC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CAGUACUUUUGUGUAGUACAA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Nrf1 forward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GGACAGCAAGCGATTGTACT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Nrf1 reverse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TCTTGTACTTTCGCACCACA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KLF5 forward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ACACCAGACCGCAGCTCCA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KLF5 reverse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TCCATTGCTGCTGTCTGATTTGTAG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GAPDH forward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CTCGCCGCAGTGCATTCGT</w:t>
            </w:r>
          </w:p>
        </w:tc>
      </w:tr>
      <w:tr w:rsidR="006C30F5" w:rsidTr="006C30F5"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GAPDH reverse</w:t>
            </w:r>
          </w:p>
        </w:tc>
        <w:tc>
          <w:tcPr>
            <w:tcW w:w="4148" w:type="dxa"/>
          </w:tcPr>
          <w:p w:rsidR="006C30F5" w:rsidRPr="00270B95" w:rsidRDefault="006C30F5" w:rsidP="006C30F5">
            <w:pPr>
              <w:rPr>
                <w:rFonts w:ascii="Arial" w:hAnsi="Arial" w:cs="Arial"/>
              </w:rPr>
            </w:pPr>
            <w:r w:rsidRPr="00270B95">
              <w:rPr>
                <w:rFonts w:ascii="Arial" w:hAnsi="Arial" w:cs="Arial"/>
              </w:rPr>
              <w:t>ACGCTTCGCGATCGTGCGTGAT</w:t>
            </w:r>
          </w:p>
        </w:tc>
      </w:tr>
    </w:tbl>
    <w:p w:rsidR="006C30F5" w:rsidRPr="00270B95" w:rsidRDefault="006C30F5" w:rsidP="006C30F5">
      <w:pPr>
        <w:rPr>
          <w:rFonts w:ascii="Arial" w:hAnsi="Arial" w:cs="Arial"/>
          <w:b/>
        </w:rPr>
      </w:pPr>
      <w:r w:rsidRPr="00270B95">
        <w:rPr>
          <w:rFonts w:ascii="Arial" w:hAnsi="Arial" w:cs="Arial"/>
          <w:b/>
        </w:rPr>
        <w:t>Supplementary Table</w:t>
      </w:r>
      <w:r w:rsidR="00B17EE5">
        <w:rPr>
          <w:rFonts w:ascii="Arial" w:hAnsi="Arial" w:cs="Arial"/>
          <w:b/>
        </w:rPr>
        <w:t xml:space="preserve"> 1</w:t>
      </w:r>
      <w:r w:rsidRPr="00270B95">
        <w:rPr>
          <w:rFonts w:ascii="Arial" w:hAnsi="Arial" w:cs="Arial"/>
          <w:b/>
        </w:rPr>
        <w:t>:</w:t>
      </w:r>
    </w:p>
    <w:p w:rsidR="006C30F5" w:rsidRDefault="006C30F5" w:rsidP="006C30F5"/>
    <w:p w:rsidR="006C30F5" w:rsidRPr="00270B95" w:rsidRDefault="006C30F5" w:rsidP="006C30F5">
      <w:pPr>
        <w:rPr>
          <w:rFonts w:ascii="Arial" w:hAnsi="Arial" w:cs="Arial"/>
          <w:b/>
        </w:rPr>
      </w:pPr>
      <w:r w:rsidRPr="00270B95">
        <w:rPr>
          <w:rFonts w:ascii="Arial" w:hAnsi="Arial" w:cs="Arial"/>
          <w:b/>
        </w:rPr>
        <w:t>Supplementary figure 1</w:t>
      </w:r>
    </w:p>
    <w:p w:rsidR="006C30F5" w:rsidRDefault="00A8271B" w:rsidP="006C30F5">
      <w:r>
        <w:object w:dxaOrig="5577" w:dyaOrig="44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2.75pt;height:171.1pt" o:ole="">
            <v:imagedata r:id="rId6" o:title=""/>
          </v:shape>
          <o:OLEObject Type="Embed" ProgID="Prism8.Document" ShapeID="_x0000_i1025" DrawAspect="Content" ObjectID="_1652556546" r:id="rId7"/>
        </w:object>
      </w:r>
    </w:p>
    <w:p w:rsidR="006C30F5" w:rsidRPr="00270B95" w:rsidRDefault="006C30F5" w:rsidP="006C30F5">
      <w:pPr>
        <w:rPr>
          <w:rFonts w:ascii="Arial" w:hAnsi="Arial" w:cs="Arial"/>
          <w:b/>
        </w:rPr>
      </w:pPr>
      <w:r w:rsidRPr="00270B95">
        <w:rPr>
          <w:rFonts w:ascii="Arial" w:hAnsi="Arial" w:cs="Arial"/>
          <w:b/>
        </w:rPr>
        <w:t>Supplementary Fig. 1 The metapristone IC</w:t>
      </w:r>
      <w:r w:rsidRPr="00A1200E">
        <w:rPr>
          <w:rFonts w:ascii="Arial" w:hAnsi="Arial" w:cs="Arial"/>
          <w:b/>
          <w:vertAlign w:val="subscript"/>
        </w:rPr>
        <w:t>50</w:t>
      </w:r>
      <w:r w:rsidRPr="00270B95">
        <w:rPr>
          <w:rFonts w:ascii="Arial" w:hAnsi="Arial" w:cs="Arial"/>
          <w:b/>
        </w:rPr>
        <w:t xml:space="preserve"> concentration for different cell lines </w:t>
      </w:r>
    </w:p>
    <w:p w:rsidR="00A8271B" w:rsidRPr="00270B95" w:rsidRDefault="00A8271B" w:rsidP="006C30F5">
      <w:pPr>
        <w:rPr>
          <w:rFonts w:ascii="Arial" w:hAnsi="Arial" w:cs="Arial"/>
        </w:rPr>
      </w:pPr>
      <w:r w:rsidRPr="00270B95">
        <w:rPr>
          <w:rFonts w:ascii="Arial" w:hAnsi="Arial" w:cs="Arial"/>
        </w:rPr>
        <w:t>The IC</w:t>
      </w:r>
      <w:r w:rsidRPr="00270B95">
        <w:rPr>
          <w:rFonts w:ascii="Arial" w:hAnsi="Arial" w:cs="Arial"/>
          <w:vertAlign w:val="subscript"/>
        </w:rPr>
        <w:t>50</w:t>
      </w:r>
      <w:r w:rsidRPr="00270B95">
        <w:rPr>
          <w:rFonts w:ascii="Arial" w:hAnsi="Arial" w:cs="Arial"/>
        </w:rPr>
        <w:t xml:space="preserve"> values in different cell lines after 24 h treatment with metapristone. The MTT assay was used to determine the cell viability after 24 h treatment with metapristone and IC</w:t>
      </w:r>
      <w:r w:rsidRPr="00270B95">
        <w:rPr>
          <w:rFonts w:ascii="Arial" w:hAnsi="Arial" w:cs="Arial"/>
          <w:vertAlign w:val="subscript"/>
        </w:rPr>
        <w:t>50</w:t>
      </w:r>
      <w:r w:rsidRPr="00270B95">
        <w:rPr>
          <w:rFonts w:ascii="Arial" w:hAnsi="Arial" w:cs="Arial"/>
        </w:rPr>
        <w:t xml:space="preserve"> values were calculated from MTT results.</w:t>
      </w:r>
      <w:bookmarkStart w:id="0" w:name="_GoBack"/>
      <w:bookmarkEnd w:id="0"/>
    </w:p>
    <w:sectPr w:rsidR="00A8271B" w:rsidRPr="00270B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C00" w:rsidRDefault="00DC6C00" w:rsidP="007404A4">
      <w:r>
        <w:separator/>
      </w:r>
    </w:p>
  </w:endnote>
  <w:endnote w:type="continuationSeparator" w:id="0">
    <w:p w:rsidR="00DC6C00" w:rsidRDefault="00DC6C00" w:rsidP="00740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C00" w:rsidRDefault="00DC6C00" w:rsidP="007404A4">
      <w:r>
        <w:separator/>
      </w:r>
    </w:p>
  </w:footnote>
  <w:footnote w:type="continuationSeparator" w:id="0">
    <w:p w:rsidR="00DC6C00" w:rsidRDefault="00DC6C00" w:rsidP="007404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FF8"/>
    <w:rsid w:val="001A2086"/>
    <w:rsid w:val="00270B95"/>
    <w:rsid w:val="00326FF8"/>
    <w:rsid w:val="00344CCE"/>
    <w:rsid w:val="0068170E"/>
    <w:rsid w:val="006C30F5"/>
    <w:rsid w:val="007404A4"/>
    <w:rsid w:val="00863727"/>
    <w:rsid w:val="009A7C2C"/>
    <w:rsid w:val="00A1200E"/>
    <w:rsid w:val="00A8271B"/>
    <w:rsid w:val="00B00AE2"/>
    <w:rsid w:val="00B17EE5"/>
    <w:rsid w:val="00B3774A"/>
    <w:rsid w:val="00DC6C00"/>
    <w:rsid w:val="00F4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9AC91"/>
  <w15:chartTrackingRefBased/>
  <w15:docId w15:val="{F0DE97F4-B0C4-4B00-B178-5D9B0F69F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4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4A4"/>
    <w:rPr>
      <w:sz w:val="18"/>
      <w:szCs w:val="18"/>
    </w:rPr>
  </w:style>
  <w:style w:type="table" w:styleId="a7">
    <w:name w:val="Table Grid"/>
    <w:basedOn w:val="a1"/>
    <w:uiPriority w:val="39"/>
    <w:rsid w:val="007404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administor</dc:creator>
  <cp:keywords/>
  <dc:description/>
  <cp:lastModifiedBy>administor</cp:lastModifiedBy>
  <cp:revision>9</cp:revision>
  <dcterms:created xsi:type="dcterms:W3CDTF">2020-05-17T07:32:00Z</dcterms:created>
  <dcterms:modified xsi:type="dcterms:W3CDTF">2020-06-01T14:43:00Z</dcterms:modified>
</cp:coreProperties>
</file>