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1827D" w14:textId="77777777" w:rsidR="00D96A17" w:rsidRDefault="00EB6D29">
      <w:pPr>
        <w:pBdr>
          <w:top w:val="nil"/>
          <w:left w:val="nil"/>
          <w:bottom w:val="nil"/>
          <w:right w:val="nil"/>
          <w:between w:val="nil"/>
        </w:pBdr>
        <w:rPr>
          <w:rFonts w:ascii="Times" w:eastAsia="Times" w:hAnsi="Times" w:cs="Times"/>
          <w:b/>
          <w:color w:val="000000"/>
        </w:rPr>
      </w:pPr>
      <w:r>
        <w:rPr>
          <w:rFonts w:ascii="Times" w:eastAsia="Times" w:hAnsi="Times" w:cs="Times"/>
          <w:b/>
          <w:color w:val="000000"/>
        </w:rPr>
        <w:t>Supplementary materials</w:t>
      </w:r>
    </w:p>
    <w:p w14:paraId="7367D7DD" w14:textId="77777777" w:rsidR="00D96A17" w:rsidRDefault="00D96A17">
      <w:pPr>
        <w:pBdr>
          <w:top w:val="nil"/>
          <w:left w:val="nil"/>
          <w:bottom w:val="nil"/>
          <w:right w:val="nil"/>
          <w:between w:val="nil"/>
        </w:pBdr>
        <w:rPr>
          <w:rFonts w:ascii="Times" w:eastAsia="Times" w:hAnsi="Times" w:cs="Times"/>
          <w:b/>
          <w:color w:val="000000"/>
        </w:rPr>
      </w:pPr>
    </w:p>
    <w:p w14:paraId="2119CD38" w14:textId="38D8FDAD" w:rsidR="008924B0" w:rsidRDefault="008924B0" w:rsidP="008924B0">
      <w:pPr>
        <w:pBdr>
          <w:top w:val="nil"/>
          <w:left w:val="nil"/>
          <w:bottom w:val="nil"/>
          <w:right w:val="nil"/>
          <w:between w:val="nil"/>
        </w:pBdr>
        <w:spacing w:line="480" w:lineRule="auto"/>
        <w:jc w:val="both"/>
        <w:rPr>
          <w:color w:val="000000"/>
        </w:rPr>
      </w:pPr>
      <w:r>
        <w:rPr>
          <w:b/>
          <w:color w:val="000000"/>
          <w:sz w:val="28"/>
          <w:szCs w:val="28"/>
        </w:rPr>
        <w:t xml:space="preserve">Towards a productivity-based management of </w:t>
      </w:r>
      <w:r>
        <w:rPr>
          <w:b/>
          <w:sz w:val="28"/>
          <w:szCs w:val="28"/>
        </w:rPr>
        <w:t>tropical</w:t>
      </w:r>
      <w:r>
        <w:rPr>
          <w:b/>
          <w:color w:val="000000"/>
          <w:sz w:val="28"/>
          <w:szCs w:val="28"/>
        </w:rPr>
        <w:t xml:space="preserve"> reefs in the</w:t>
      </w:r>
      <w:r>
        <w:rPr>
          <w:b/>
          <w:color w:val="000000"/>
          <w:sz w:val="28"/>
          <w:szCs w:val="28"/>
        </w:rPr>
        <w:t xml:space="preserve"> </w:t>
      </w:r>
      <w:r>
        <w:rPr>
          <w:b/>
          <w:color w:val="000000"/>
          <w:sz w:val="28"/>
          <w:szCs w:val="28"/>
        </w:rPr>
        <w:t>Anthropocene</w:t>
      </w:r>
    </w:p>
    <w:p w14:paraId="00BA17A1" w14:textId="77777777" w:rsidR="00D96A17" w:rsidRDefault="00D96A17">
      <w:pPr>
        <w:pBdr>
          <w:top w:val="nil"/>
          <w:left w:val="nil"/>
          <w:bottom w:val="nil"/>
          <w:right w:val="nil"/>
          <w:between w:val="nil"/>
        </w:pBdr>
        <w:rPr>
          <w:rFonts w:ascii="Times" w:eastAsia="Times" w:hAnsi="Times" w:cs="Times"/>
          <w:b/>
          <w:color w:val="000000"/>
          <w:sz w:val="22"/>
          <w:szCs w:val="22"/>
        </w:rPr>
      </w:pPr>
    </w:p>
    <w:p w14:paraId="7E292F1C" w14:textId="77777777" w:rsidR="00D96A17" w:rsidRDefault="00D96A17">
      <w:pPr>
        <w:pBdr>
          <w:top w:val="nil"/>
          <w:left w:val="nil"/>
          <w:bottom w:val="nil"/>
          <w:right w:val="nil"/>
          <w:between w:val="nil"/>
        </w:pBdr>
        <w:rPr>
          <w:rFonts w:ascii="Times" w:eastAsia="Times" w:hAnsi="Times" w:cs="Times"/>
          <w:color w:val="000000"/>
          <w:sz w:val="22"/>
          <w:szCs w:val="22"/>
        </w:rPr>
      </w:pPr>
    </w:p>
    <w:p w14:paraId="0D014B26" w14:textId="77777777" w:rsidR="00D96A17" w:rsidRDefault="00EB6D29">
      <w:pPr>
        <w:pBdr>
          <w:top w:val="nil"/>
          <w:left w:val="nil"/>
          <w:bottom w:val="nil"/>
          <w:right w:val="nil"/>
          <w:between w:val="nil"/>
        </w:pBdr>
        <w:rPr>
          <w:rFonts w:ascii="Times" w:eastAsia="Times" w:hAnsi="Times" w:cs="Times"/>
          <w:b/>
          <w:color w:val="000000"/>
        </w:rPr>
      </w:pPr>
      <w:r>
        <w:rPr>
          <w:rFonts w:ascii="Times" w:eastAsia="Times" w:hAnsi="Times" w:cs="Times"/>
          <w:b/>
          <w:color w:val="000000"/>
        </w:rPr>
        <w:t>Detailed productivity framework to estimate growth rates, biomass production and productivity</w:t>
      </w:r>
    </w:p>
    <w:p w14:paraId="05ACA722" w14:textId="77777777" w:rsidR="00D96A17" w:rsidRDefault="00D96A17">
      <w:pPr>
        <w:pBdr>
          <w:top w:val="nil"/>
          <w:left w:val="nil"/>
          <w:bottom w:val="nil"/>
          <w:right w:val="nil"/>
          <w:between w:val="nil"/>
        </w:pBdr>
        <w:rPr>
          <w:rFonts w:ascii="Times" w:eastAsia="Times" w:hAnsi="Times" w:cs="Times"/>
          <w:b/>
          <w:color w:val="000000"/>
        </w:rPr>
      </w:pPr>
    </w:p>
    <w:p w14:paraId="4B946AEA" w14:textId="77777777" w:rsidR="00D96A17" w:rsidRDefault="00EB6D29">
      <w:pPr>
        <w:pBdr>
          <w:top w:val="nil"/>
          <w:left w:val="nil"/>
          <w:bottom w:val="nil"/>
          <w:right w:val="nil"/>
          <w:between w:val="nil"/>
        </w:pBdr>
        <w:spacing w:line="360" w:lineRule="auto"/>
        <w:ind w:firstLine="708"/>
        <w:jc w:val="both"/>
        <w:rPr>
          <w:rFonts w:ascii="Times" w:eastAsia="Times" w:hAnsi="Times" w:cs="Times"/>
          <w:color w:val="000000"/>
        </w:rPr>
      </w:pPr>
      <w:r>
        <w:rPr>
          <w:rFonts w:ascii="Times" w:eastAsia="Times" w:hAnsi="Times" w:cs="Times"/>
          <w:color w:val="000000"/>
        </w:rPr>
        <w:t>Individual growth rates determine the energy flux at the community level, leading to changes in biomass production. Thus, scaling growth rates for individuals in order to establish predictions at ecosystem levels is crucial. Thus, scaling growth rates at individual level is the first step to estimate production and productivity and establish predictions at ecosystem levels. Here, we used the Metabolic Theory of Ecology (MTE)</w:t>
      </w:r>
      <w:hyperlink r:id="rId6">
        <w:r>
          <w:rPr>
            <w:rFonts w:ascii="Times" w:eastAsia="Times" w:hAnsi="Times" w:cs="Times"/>
            <w:vertAlign w:val="superscript"/>
          </w:rPr>
          <w:t>1</w:t>
        </w:r>
      </w:hyperlink>
      <w:r>
        <w:rPr>
          <w:rFonts w:ascii="Times" w:eastAsia="Times" w:hAnsi="Times" w:cs="Times"/>
          <w:color w:val="000000"/>
        </w:rPr>
        <w:t>, linear mixed effect models (LME) and a growth rate database of 588 reef-associated fish species</w:t>
      </w:r>
      <w:r>
        <w:rPr>
          <w:rFonts w:ascii="Times" w:eastAsia="Times" w:hAnsi="Times" w:cs="Times"/>
        </w:rPr>
        <w:t xml:space="preserve"> </w:t>
      </w:r>
      <w:hyperlink r:id="rId7">
        <w:r>
          <w:rPr>
            <w:rFonts w:ascii="Times" w:eastAsia="Times" w:hAnsi="Times" w:cs="Times"/>
            <w:vertAlign w:val="superscript"/>
          </w:rPr>
          <w:t>2</w:t>
        </w:r>
      </w:hyperlink>
      <w:r>
        <w:rPr>
          <w:rFonts w:ascii="Times" w:eastAsia="Times" w:hAnsi="Times" w:cs="Times"/>
        </w:rPr>
        <w:t xml:space="preserve"> </w:t>
      </w:r>
      <w:r>
        <w:rPr>
          <w:rFonts w:ascii="Times" w:eastAsia="Times" w:hAnsi="Times" w:cs="Times"/>
          <w:color w:val="000000"/>
        </w:rPr>
        <w:t xml:space="preserve">to estimate individual growth rate of any coral reef fish species at any temperature. Then, we used a series of </w:t>
      </w:r>
      <w:r>
        <w:rPr>
          <w:rFonts w:ascii="Times" w:eastAsia="Times" w:hAnsi="Times" w:cs="Times"/>
        </w:rPr>
        <w:t>formulas</w:t>
      </w:r>
      <w:r>
        <w:rPr>
          <w:rFonts w:ascii="Times" w:eastAsia="Times" w:hAnsi="Times" w:cs="Times"/>
          <w:color w:val="000000"/>
        </w:rPr>
        <w:t xml:space="preserve"> to combine fish size and abundance from dive surveys with growth rates from the MTE </w:t>
      </w:r>
      <w:r>
        <w:rPr>
          <w:rFonts w:ascii="Times" w:eastAsia="Times" w:hAnsi="Times" w:cs="Times"/>
        </w:rPr>
        <w:t>modeling</w:t>
      </w:r>
      <w:r>
        <w:rPr>
          <w:rFonts w:ascii="Times" w:eastAsia="Times" w:hAnsi="Times" w:cs="Times"/>
          <w:color w:val="000000"/>
        </w:rPr>
        <w:t xml:space="preserve"> to derive </w:t>
      </w:r>
      <w:r>
        <w:rPr>
          <w:rFonts w:ascii="Times" w:eastAsia="Times" w:hAnsi="Times" w:cs="Times"/>
        </w:rPr>
        <w:t>estimates</w:t>
      </w:r>
      <w:r>
        <w:rPr>
          <w:rFonts w:ascii="Times" w:eastAsia="Times" w:hAnsi="Times" w:cs="Times"/>
          <w:color w:val="000000"/>
        </w:rPr>
        <w:t xml:space="preserve"> of biomass production and productivity </w:t>
      </w:r>
      <w:hyperlink r:id="rId8">
        <w:r>
          <w:rPr>
            <w:rFonts w:ascii="Times" w:eastAsia="Times" w:hAnsi="Times" w:cs="Times"/>
            <w:vertAlign w:val="superscript"/>
          </w:rPr>
          <w:t>3</w:t>
        </w:r>
      </w:hyperlink>
      <w:r>
        <w:rPr>
          <w:rFonts w:ascii="Times" w:eastAsia="Times" w:hAnsi="Times" w:cs="Times"/>
          <w:color w:val="000000"/>
        </w:rPr>
        <w:t xml:space="preserve">. The different methodological steps are described below, followed by outcomes of the </w:t>
      </w:r>
      <w:r>
        <w:rPr>
          <w:rFonts w:ascii="Times" w:eastAsia="Times" w:hAnsi="Times" w:cs="Times"/>
        </w:rPr>
        <w:t>modeling</w:t>
      </w:r>
      <w:r>
        <w:rPr>
          <w:rFonts w:ascii="Times" w:eastAsia="Times" w:hAnsi="Times" w:cs="Times"/>
          <w:color w:val="000000"/>
        </w:rPr>
        <w:t>.</w:t>
      </w:r>
    </w:p>
    <w:p w14:paraId="17D66941" w14:textId="77777777" w:rsidR="00D96A17" w:rsidRDefault="00D96A17">
      <w:pPr>
        <w:pBdr>
          <w:top w:val="nil"/>
          <w:left w:val="nil"/>
          <w:bottom w:val="nil"/>
          <w:right w:val="nil"/>
          <w:between w:val="nil"/>
        </w:pBdr>
        <w:spacing w:line="360" w:lineRule="auto"/>
        <w:jc w:val="both"/>
        <w:rPr>
          <w:rFonts w:ascii="Times" w:eastAsia="Times" w:hAnsi="Times" w:cs="Times"/>
          <w:color w:val="000000"/>
        </w:rPr>
      </w:pPr>
    </w:p>
    <w:p w14:paraId="179098B7" w14:textId="77777777" w:rsidR="00D96A17" w:rsidRDefault="00EB6D29">
      <w:pPr>
        <w:pBdr>
          <w:top w:val="nil"/>
          <w:left w:val="nil"/>
          <w:bottom w:val="nil"/>
          <w:right w:val="nil"/>
          <w:between w:val="nil"/>
        </w:pBdr>
        <w:spacing w:line="360" w:lineRule="auto"/>
        <w:jc w:val="both"/>
        <w:rPr>
          <w:rFonts w:ascii="Times" w:eastAsia="Times" w:hAnsi="Times" w:cs="Times"/>
          <w:b/>
          <w:color w:val="000000"/>
          <w:u w:val="single"/>
        </w:rPr>
      </w:pPr>
      <w:r>
        <w:rPr>
          <w:rFonts w:ascii="Times" w:eastAsia="Times" w:hAnsi="Times" w:cs="Times"/>
          <w:b/>
          <w:color w:val="000000"/>
          <w:u w:val="single"/>
        </w:rPr>
        <w:t xml:space="preserve">Growth </w:t>
      </w:r>
      <w:r>
        <w:rPr>
          <w:rFonts w:ascii="Times" w:eastAsia="Times" w:hAnsi="Times" w:cs="Times"/>
          <w:b/>
          <w:u w:val="single"/>
        </w:rPr>
        <w:t>modeling</w:t>
      </w:r>
    </w:p>
    <w:p w14:paraId="213F5D81" w14:textId="77777777" w:rsidR="00D96A17" w:rsidRDefault="00D96A17">
      <w:pPr>
        <w:pBdr>
          <w:top w:val="nil"/>
          <w:left w:val="nil"/>
          <w:bottom w:val="nil"/>
          <w:right w:val="nil"/>
          <w:between w:val="nil"/>
        </w:pBdr>
        <w:spacing w:line="360" w:lineRule="auto"/>
        <w:jc w:val="both"/>
        <w:rPr>
          <w:rFonts w:ascii="Times" w:eastAsia="Times" w:hAnsi="Times" w:cs="Times"/>
          <w:color w:val="000000"/>
        </w:rPr>
      </w:pPr>
    </w:p>
    <w:p w14:paraId="16F2DA1C" w14:textId="77777777" w:rsidR="00D96A17" w:rsidRDefault="00EB6D29">
      <w:pPr>
        <w:pBdr>
          <w:top w:val="nil"/>
          <w:left w:val="nil"/>
          <w:bottom w:val="nil"/>
          <w:right w:val="nil"/>
          <w:between w:val="nil"/>
        </w:pBdr>
        <w:spacing w:line="360" w:lineRule="auto"/>
        <w:jc w:val="both"/>
        <w:rPr>
          <w:color w:val="000000"/>
        </w:rPr>
      </w:pPr>
      <w:r>
        <w:rPr>
          <w:color w:val="000000"/>
        </w:rPr>
        <w:t xml:space="preserve">The Metabolic Theory of Ecology </w:t>
      </w:r>
      <w:hyperlink r:id="rId9">
        <w:r>
          <w:rPr>
            <w:vertAlign w:val="superscript"/>
          </w:rPr>
          <w:t>1,4</w:t>
        </w:r>
      </w:hyperlink>
      <w:r>
        <w:t xml:space="preserve"> </w:t>
      </w:r>
      <w:r>
        <w:rPr>
          <w:color w:val="000000"/>
        </w:rPr>
        <w:t xml:space="preserve">states that the joint effects of body size and temperature on any individual biological rate I </w:t>
      </w:r>
      <w:r>
        <w:rPr>
          <w:rFonts w:ascii="Times" w:eastAsia="Times" w:hAnsi="Times" w:cs="Times"/>
          <w:color w:val="000000"/>
        </w:rPr>
        <w:t>such as metabolic rate, oxygen consumption rate or growth rate</w:t>
      </w:r>
      <w:r>
        <w:rPr>
          <w:color w:val="000000"/>
        </w:rPr>
        <w:t xml:space="preserve"> can be </w:t>
      </w:r>
      <w:r>
        <w:t>modeled</w:t>
      </w:r>
      <w:r>
        <w:rPr>
          <w:color w:val="000000"/>
        </w:rPr>
        <w:t xml:space="preserve"> using the following equation:</w:t>
      </w:r>
    </w:p>
    <w:p w14:paraId="7DA61925" w14:textId="77777777" w:rsidR="00D96A17" w:rsidRDefault="00EB6D29">
      <w:pPr>
        <w:pBdr>
          <w:top w:val="nil"/>
          <w:left w:val="nil"/>
          <w:bottom w:val="nil"/>
          <w:right w:val="nil"/>
          <w:between w:val="nil"/>
        </w:pBdr>
        <w:spacing w:line="360" w:lineRule="auto"/>
        <w:jc w:val="center"/>
        <w:rPr>
          <w:color w:val="000000"/>
        </w:rPr>
      </w:pPr>
      <m:oMath>
        <m:r>
          <w:rPr>
            <w:rFonts w:ascii="Cambria Math" w:eastAsia="Cambria Math" w:hAnsi="Cambria Math" w:cs="Cambria Math"/>
            <w:color w:val="000000"/>
          </w:rPr>
          <m:t>I</m:t>
        </m:r>
        <m:d>
          <m:dPr>
            <m:ctrlPr>
              <w:rPr>
                <w:rFonts w:ascii="Cambria Math" w:eastAsia="Cambria Math" w:hAnsi="Cambria Math" w:cs="Cambria Math"/>
                <w:color w:val="000000"/>
              </w:rPr>
            </m:ctrlPr>
          </m:dPr>
          <m:e>
            <m:r>
              <w:rPr>
                <w:rFonts w:ascii="Cambria Math" w:eastAsia="Cambria Math" w:hAnsi="Cambria Math" w:cs="Cambria Math"/>
                <w:color w:val="000000"/>
              </w:rPr>
              <m:t>M,T</m:t>
            </m:r>
          </m:e>
        </m:d>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i</m:t>
            </m:r>
          </m:e>
          <m:sub>
            <m:r>
              <w:rPr>
                <w:rFonts w:ascii="Cambria Math" w:eastAsia="Cambria Math" w:hAnsi="Cambria Math" w:cs="Cambria Math"/>
                <w:color w:val="000000"/>
              </w:rPr>
              <m:t>0</m:t>
            </m:r>
          </m:sub>
        </m:sSub>
        <m:r>
          <w:rPr>
            <w:rFonts w:ascii="Cambria Math" w:eastAsia="Cambria Math" w:hAnsi="Cambria Math" w:cs="Cambria Math"/>
            <w:color w:val="000000"/>
          </w:rPr>
          <m:t>·</m:t>
        </m:r>
        <m:sSup>
          <m:sSupPr>
            <m:ctrlPr>
              <w:rPr>
                <w:rFonts w:ascii="Cambria Math" w:eastAsia="Cambria Math" w:hAnsi="Cambria Math" w:cs="Cambria Math"/>
                <w:color w:val="000000"/>
              </w:rPr>
            </m:ctrlPr>
          </m:sSupPr>
          <m:e>
            <m:r>
              <w:rPr>
                <w:rFonts w:ascii="Cambria Math" w:eastAsia="Cambria Math" w:hAnsi="Cambria Math" w:cs="Cambria Math"/>
                <w:color w:val="000000"/>
              </w:rPr>
              <m:t>M</m:t>
            </m:r>
          </m:e>
          <m:sup>
            <m:r>
              <w:rPr>
                <w:rFonts w:ascii="Cambria Math" w:eastAsia="Cambria Math" w:hAnsi="Cambria Math" w:cs="Cambria Math"/>
                <w:color w:val="000000"/>
              </w:rPr>
              <m:t>α</m:t>
            </m:r>
          </m:sup>
        </m:sSup>
        <m:r>
          <w:rPr>
            <w:rFonts w:ascii="Cambria Math" w:eastAsia="Cambria Math" w:hAnsi="Cambria Math" w:cs="Cambria Math"/>
            <w:color w:val="000000"/>
          </w:rPr>
          <m:t>·</m:t>
        </m:r>
        <m:sSup>
          <m:sSupPr>
            <m:ctrlPr>
              <w:rPr>
                <w:rFonts w:ascii="Cambria Math" w:eastAsia="Cambria Math" w:hAnsi="Cambria Math" w:cs="Cambria Math"/>
                <w:color w:val="000000"/>
              </w:rPr>
            </m:ctrlPr>
          </m:sSupPr>
          <m:e>
            <m:r>
              <w:rPr>
                <w:rFonts w:ascii="Cambria Math" w:eastAsia="Cambria Math" w:hAnsi="Cambria Math" w:cs="Cambria Math"/>
                <w:color w:val="000000"/>
              </w:rPr>
              <m:t>e</m:t>
            </m:r>
          </m:e>
          <m:sup>
            <m:f>
              <m:fPr>
                <m:ctrlPr>
                  <w:rPr>
                    <w:rFonts w:ascii="Cambria Math" w:eastAsia="Cambria Math" w:hAnsi="Cambria Math" w:cs="Cambria Math"/>
                    <w:color w:val="000000"/>
                  </w:rPr>
                </m:ctrlPr>
              </m:fPr>
              <m:num>
                <m:r>
                  <w:rPr>
                    <w:rFonts w:ascii="Cambria Math" w:eastAsia="Cambria Math" w:hAnsi="Cambria Math" w:cs="Cambria Math"/>
                    <w:color w:val="000000"/>
                  </w:rPr>
                  <m:t>-Ea</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B</m:t>
                    </m:r>
                  </m:sub>
                </m:sSub>
                <m:r>
                  <w:rPr>
                    <w:rFonts w:ascii="Cambria Math" w:eastAsia="Cambria Math" w:hAnsi="Cambria Math" w:cs="Cambria Math"/>
                    <w:color w:val="000000"/>
                  </w:rPr>
                  <m:t>T</m:t>
                </m:r>
              </m:den>
            </m:f>
          </m:sup>
        </m:sSup>
      </m:oMath>
      <w:r>
        <w:rPr>
          <w:color w:val="000000"/>
        </w:rPr>
        <w:t xml:space="preserve">   (1)    </w:t>
      </w:r>
    </w:p>
    <w:p w14:paraId="681F8A63" w14:textId="77777777" w:rsidR="00D96A17" w:rsidRDefault="00EB6D29">
      <w:pPr>
        <w:pBdr>
          <w:top w:val="nil"/>
          <w:left w:val="nil"/>
          <w:bottom w:val="nil"/>
          <w:right w:val="nil"/>
          <w:between w:val="nil"/>
        </w:pBdr>
        <w:spacing w:line="360" w:lineRule="auto"/>
        <w:jc w:val="center"/>
        <w:rPr>
          <w:color w:val="000000"/>
        </w:rPr>
      </w:pPr>
      <w:r>
        <w:rPr>
          <w:color w:val="000000"/>
        </w:rPr>
        <w:t xml:space="preserve">                                         </w:t>
      </w:r>
    </w:p>
    <w:p w14:paraId="1D0CF22D" w14:textId="77777777" w:rsidR="00D96A17" w:rsidRDefault="00EB6D29">
      <w:pPr>
        <w:pBdr>
          <w:top w:val="nil"/>
          <w:left w:val="nil"/>
          <w:bottom w:val="nil"/>
          <w:right w:val="nil"/>
          <w:between w:val="nil"/>
        </w:pBdr>
        <w:spacing w:line="360" w:lineRule="auto"/>
        <w:jc w:val="both"/>
        <w:rPr>
          <w:color w:val="000000"/>
        </w:rPr>
      </w:pPr>
      <w:r>
        <w:rPr>
          <w:color w:val="000000"/>
        </w:rPr>
        <w:t>Thus, the mass-specific rate, B, which is equal to I/M, scales as:</w:t>
      </w:r>
    </w:p>
    <w:p w14:paraId="14B365A4" w14:textId="77777777" w:rsidR="00D96A17" w:rsidRDefault="00D96A17">
      <w:pPr>
        <w:pBdr>
          <w:top w:val="nil"/>
          <w:left w:val="nil"/>
          <w:bottom w:val="nil"/>
          <w:right w:val="nil"/>
          <w:between w:val="nil"/>
        </w:pBdr>
        <w:spacing w:line="360" w:lineRule="auto"/>
        <w:jc w:val="both"/>
        <w:rPr>
          <w:color w:val="000000"/>
        </w:rPr>
      </w:pPr>
    </w:p>
    <w:p w14:paraId="414F0E62" w14:textId="77777777" w:rsidR="00D96A17" w:rsidRDefault="00EB6D29">
      <w:pPr>
        <w:pBdr>
          <w:top w:val="nil"/>
          <w:left w:val="nil"/>
          <w:bottom w:val="nil"/>
          <w:right w:val="nil"/>
          <w:between w:val="nil"/>
        </w:pBdr>
        <w:spacing w:line="360" w:lineRule="auto"/>
        <w:ind w:left="720"/>
        <w:jc w:val="center"/>
        <w:rPr>
          <w:color w:val="000000"/>
        </w:rPr>
      </w:pPr>
      <m:oMath>
        <m:r>
          <w:rPr>
            <w:rFonts w:ascii="Cambria Math" w:eastAsia="Cambria Math" w:hAnsi="Cambria Math" w:cs="Cambria Math"/>
            <w:color w:val="000000"/>
          </w:rPr>
          <m:t>B</m:t>
        </m:r>
        <m:d>
          <m:dPr>
            <m:ctrlPr>
              <w:rPr>
                <w:rFonts w:ascii="Cambria Math" w:eastAsia="Cambria Math" w:hAnsi="Cambria Math" w:cs="Cambria Math"/>
                <w:color w:val="000000"/>
              </w:rPr>
            </m:ctrlPr>
          </m:dPr>
          <m:e>
            <m:r>
              <w:rPr>
                <w:rFonts w:ascii="Cambria Math" w:eastAsia="Cambria Math" w:hAnsi="Cambria Math" w:cs="Cambria Math"/>
                <w:color w:val="000000"/>
              </w:rPr>
              <m:t>M,T</m:t>
            </m:r>
          </m:e>
        </m:d>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i</m:t>
            </m:r>
          </m:e>
          <m:sub>
            <m:r>
              <w:rPr>
                <w:rFonts w:ascii="Cambria Math" w:eastAsia="Cambria Math" w:hAnsi="Cambria Math" w:cs="Cambria Math"/>
                <w:color w:val="000000"/>
              </w:rPr>
              <m:t>0</m:t>
            </m:r>
          </m:sub>
        </m:sSub>
        <m:r>
          <w:rPr>
            <w:rFonts w:ascii="Cambria Math" w:eastAsia="Cambria Math" w:hAnsi="Cambria Math" w:cs="Cambria Math"/>
            <w:color w:val="000000"/>
          </w:rPr>
          <m:t>·</m:t>
        </m:r>
        <m:sSup>
          <m:sSupPr>
            <m:ctrlPr>
              <w:rPr>
                <w:rFonts w:ascii="Cambria Math" w:eastAsia="Cambria Math" w:hAnsi="Cambria Math" w:cs="Cambria Math"/>
                <w:color w:val="000000"/>
              </w:rPr>
            </m:ctrlPr>
          </m:sSupPr>
          <m:e>
            <m:r>
              <w:rPr>
                <w:rFonts w:ascii="Cambria Math" w:eastAsia="Cambria Math" w:hAnsi="Cambria Math" w:cs="Cambria Math"/>
                <w:color w:val="000000"/>
              </w:rPr>
              <m:t>M</m:t>
            </m:r>
          </m:e>
          <m:sup>
            <m:r>
              <w:rPr>
                <w:rFonts w:ascii="Cambria Math" w:eastAsia="Cambria Math" w:hAnsi="Cambria Math" w:cs="Cambria Math"/>
                <w:color w:val="000000"/>
              </w:rPr>
              <m:t>-β</m:t>
            </m:r>
          </m:sup>
        </m:sSup>
        <m:r>
          <w:rPr>
            <w:rFonts w:ascii="Cambria Math" w:eastAsia="Cambria Math" w:hAnsi="Cambria Math" w:cs="Cambria Math"/>
            <w:color w:val="000000"/>
          </w:rPr>
          <m:t>·</m:t>
        </m:r>
        <m:sSup>
          <m:sSupPr>
            <m:ctrlPr>
              <w:rPr>
                <w:rFonts w:ascii="Cambria Math" w:eastAsia="Cambria Math" w:hAnsi="Cambria Math" w:cs="Cambria Math"/>
                <w:color w:val="000000"/>
              </w:rPr>
            </m:ctrlPr>
          </m:sSupPr>
          <m:e>
            <m:r>
              <w:rPr>
                <w:rFonts w:ascii="Cambria Math" w:eastAsia="Cambria Math" w:hAnsi="Cambria Math" w:cs="Cambria Math"/>
                <w:color w:val="000000"/>
              </w:rPr>
              <m:t>e</m:t>
            </m:r>
          </m:e>
          <m:sup>
            <m:f>
              <m:fPr>
                <m:ctrlPr>
                  <w:rPr>
                    <w:rFonts w:ascii="Cambria Math" w:eastAsia="Cambria Math" w:hAnsi="Cambria Math" w:cs="Cambria Math"/>
                    <w:color w:val="000000"/>
                  </w:rPr>
                </m:ctrlPr>
              </m:fPr>
              <m:num>
                <m:r>
                  <w:rPr>
                    <w:rFonts w:ascii="Cambria Math" w:eastAsia="Cambria Math" w:hAnsi="Cambria Math" w:cs="Cambria Math"/>
                    <w:color w:val="000000"/>
                  </w:rPr>
                  <m:t>-Ea</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B</m:t>
                    </m:r>
                  </m:sub>
                </m:sSub>
                <m:r>
                  <w:rPr>
                    <w:rFonts w:ascii="Cambria Math" w:eastAsia="Cambria Math" w:hAnsi="Cambria Math" w:cs="Cambria Math"/>
                    <w:color w:val="000000"/>
                  </w:rPr>
                  <m:t>T</m:t>
                </m:r>
              </m:den>
            </m:f>
          </m:sup>
        </m:sSup>
      </m:oMath>
      <w:r>
        <w:rPr>
          <w:color w:val="000000"/>
        </w:rPr>
        <w:t xml:space="preserve">   (2)</w:t>
      </w:r>
    </w:p>
    <w:p w14:paraId="10E79C39" w14:textId="77777777" w:rsidR="00D96A17" w:rsidRDefault="00D96A17">
      <w:pPr>
        <w:pBdr>
          <w:top w:val="nil"/>
          <w:left w:val="nil"/>
          <w:bottom w:val="nil"/>
          <w:right w:val="nil"/>
          <w:between w:val="nil"/>
        </w:pBdr>
        <w:spacing w:line="360" w:lineRule="auto"/>
        <w:ind w:left="720"/>
        <w:jc w:val="center"/>
        <w:rPr>
          <w:color w:val="000000"/>
        </w:rPr>
      </w:pPr>
    </w:p>
    <w:p w14:paraId="2060E949" w14:textId="77777777" w:rsidR="00D96A17" w:rsidRDefault="00EB6D29">
      <w:pPr>
        <w:pBdr>
          <w:top w:val="nil"/>
          <w:left w:val="nil"/>
          <w:bottom w:val="nil"/>
          <w:right w:val="nil"/>
          <w:between w:val="nil"/>
        </w:pBdr>
        <w:spacing w:line="360" w:lineRule="auto"/>
        <w:jc w:val="both"/>
        <w:rPr>
          <w:rFonts w:ascii="Times" w:eastAsia="Times" w:hAnsi="Times" w:cs="Times"/>
          <w:color w:val="000000"/>
        </w:rPr>
      </w:pPr>
      <w:r>
        <w:rPr>
          <w:color w:val="000000"/>
        </w:rPr>
        <w:t xml:space="preserve">With I individual biological rate, M and T mass and temperature, </w:t>
      </w:r>
      <w:r>
        <w:rPr>
          <w:i/>
          <w:color w:val="000000"/>
        </w:rPr>
        <w:t>i0</w:t>
      </w:r>
      <w:r>
        <w:rPr>
          <w:color w:val="000000"/>
        </w:rPr>
        <w:t xml:space="preserve"> a normalization constant independent of body size and temperature, E</w:t>
      </w:r>
      <w:r>
        <w:rPr>
          <w:color w:val="000000"/>
          <w:vertAlign w:val="subscript"/>
        </w:rPr>
        <w:t>a</w:t>
      </w:r>
      <w:r>
        <w:rPr>
          <w:color w:val="000000"/>
        </w:rPr>
        <w:t xml:space="preserve"> the activation energy, k</w:t>
      </w:r>
      <w:r>
        <w:rPr>
          <w:color w:val="000000"/>
          <w:vertAlign w:val="subscript"/>
        </w:rPr>
        <w:t>B</w:t>
      </w:r>
      <w:r>
        <w:rPr>
          <w:color w:val="000000"/>
        </w:rPr>
        <w:t xml:space="preserve"> the Boltzmann's constant (8.62 10</w:t>
      </w:r>
      <w:r>
        <w:rPr>
          <w:color w:val="000000"/>
          <w:vertAlign w:val="superscript"/>
        </w:rPr>
        <w:t xml:space="preserve">-5 </w:t>
      </w:r>
      <w:r>
        <w:rPr>
          <w:color w:val="000000"/>
        </w:rPr>
        <w:t>eV·K</w:t>
      </w:r>
      <w:r>
        <w:rPr>
          <w:color w:val="000000"/>
          <w:vertAlign w:val="superscript"/>
        </w:rPr>
        <w:t>-1</w:t>
      </w:r>
      <w:proofErr w:type="gramStart"/>
      <w:r>
        <w:rPr>
          <w:color w:val="000000"/>
        </w:rPr>
        <w:t>) ,</w:t>
      </w:r>
      <w:proofErr w:type="gramEnd"/>
      <w:r>
        <w:rPr>
          <w:color w:val="000000"/>
        </w:rPr>
        <w:t xml:space="preserve"> T absolute temperature in Kelvin, </w:t>
      </w:r>
      <w:r>
        <w:rPr>
          <w:rFonts w:ascii="Noto Sans Symbols" w:eastAsia="Noto Sans Symbols" w:hAnsi="Noto Sans Symbols" w:cs="Noto Sans Symbols"/>
          <w:color w:val="000000"/>
        </w:rPr>
        <w:t>α</w:t>
      </w:r>
      <w:r>
        <w:rPr>
          <w:color w:val="000000"/>
        </w:rPr>
        <w:t xml:space="preserve"> and </w:t>
      </w:r>
      <w:r>
        <w:rPr>
          <w:rFonts w:ascii="Noto Sans Symbols" w:eastAsia="Noto Sans Symbols" w:hAnsi="Noto Sans Symbols" w:cs="Noto Sans Symbols"/>
          <w:color w:val="000000"/>
        </w:rPr>
        <w:t>β</w:t>
      </w:r>
      <w:r>
        <w:rPr>
          <w:color w:val="000000"/>
        </w:rPr>
        <w:t>=1-</w:t>
      </w:r>
      <w:r>
        <w:rPr>
          <w:rFonts w:ascii="Noto Sans Symbols" w:eastAsia="Noto Sans Symbols" w:hAnsi="Noto Sans Symbols" w:cs="Noto Sans Symbols"/>
          <w:color w:val="000000"/>
        </w:rPr>
        <w:t>α</w:t>
      </w:r>
      <w:r>
        <w:rPr>
          <w:color w:val="000000"/>
        </w:rPr>
        <w:t xml:space="preserve"> mass scaling coefficients. </w:t>
      </w:r>
      <w:r>
        <w:rPr>
          <w:color w:val="000000"/>
        </w:rPr>
        <w:lastRenderedPageBreak/>
        <w:t xml:space="preserve">This equation only holds within the temperature range of normal activity, which for most organisms lies between 0 and 40°C but varies between species or </w:t>
      </w:r>
      <w:r>
        <w:t>taxonomic</w:t>
      </w:r>
      <w:r>
        <w:rPr>
          <w:color w:val="000000"/>
        </w:rPr>
        <w:t xml:space="preserve"> groups. </w:t>
      </w:r>
      <w:r>
        <w:rPr>
          <w:rFonts w:ascii="Times" w:eastAsia="Times" w:hAnsi="Times" w:cs="Times"/>
          <w:color w:val="000000"/>
        </w:rPr>
        <w:t>The mass scaling coefficients have a theoretical value of</w:t>
      </w:r>
      <w:r>
        <w:rPr>
          <w:color w:val="000000"/>
        </w:rPr>
        <w:t xml:space="preserve"> </w:t>
      </w:r>
      <m:oMath>
        <m:r>
          <w:rPr>
            <w:rFonts w:ascii="Cambria Math" w:hAnsi="Cambria Math"/>
          </w:rPr>
          <m:t>α</m:t>
        </m:r>
      </m:oMath>
      <w:r>
        <w:rPr>
          <w:color w:val="000000"/>
        </w:rPr>
        <w:t xml:space="preserve"> = ¾ and </w:t>
      </w:r>
      <m:oMath>
        <m:r>
          <w:rPr>
            <w:rFonts w:ascii="Cambria Math" w:hAnsi="Cambria Math"/>
          </w:rPr>
          <m:t>β</m:t>
        </m:r>
      </m:oMath>
      <w:r>
        <w:rPr>
          <w:color w:val="000000"/>
        </w:rPr>
        <w:t xml:space="preserve"> = ¼ </w:t>
      </w:r>
      <w:r>
        <w:rPr>
          <w:rFonts w:ascii="Times" w:eastAsia="Times" w:hAnsi="Times" w:cs="Times"/>
          <w:color w:val="000000"/>
        </w:rPr>
        <w:t xml:space="preserve">due to fundamental constraints on metabolic rate and fractal-like design of exchange surfaces and distribution networks. The activation energy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E</m:t>
            </m:r>
          </m:e>
          <m:sub>
            <m:r>
              <w:rPr>
                <w:rFonts w:ascii="Cambria Math" w:eastAsia="Cambria Math" w:hAnsi="Cambria Math" w:cs="Cambria Math"/>
                <w:color w:val="000000"/>
              </w:rPr>
              <m:t>a</m:t>
            </m:r>
          </m:sub>
        </m:sSub>
      </m:oMath>
      <w:r>
        <w:rPr>
          <w:rFonts w:ascii="Times" w:eastAsia="Times" w:hAnsi="Times" w:cs="Times"/>
          <w:color w:val="000000"/>
        </w:rPr>
        <w:t xml:space="preserve"> varies from 0.41 to 0.74 eV (average 0.62 eV) for aerobic organisms including an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E</m:t>
            </m:r>
          </m:e>
          <m:sub>
            <m:r>
              <w:rPr>
                <w:rFonts w:ascii="Cambria Math" w:eastAsia="Cambria Math" w:hAnsi="Cambria Math" w:cs="Cambria Math"/>
                <w:color w:val="000000"/>
              </w:rPr>
              <m:t>a</m:t>
            </m:r>
          </m:sub>
        </m:sSub>
      </m:oMath>
      <w:r>
        <w:rPr>
          <w:rFonts w:ascii="Times" w:eastAsia="Times" w:hAnsi="Times" w:cs="Times"/>
          <w:color w:val="000000"/>
        </w:rPr>
        <w:t xml:space="preserve"> of 0.43 eV for fish</w:t>
      </w:r>
      <w:r>
        <w:rPr>
          <w:rFonts w:ascii="Times" w:eastAsia="Times" w:hAnsi="Times" w:cs="Times"/>
        </w:rPr>
        <w:t xml:space="preserve"> </w:t>
      </w:r>
      <w:hyperlink r:id="rId10">
        <w:r>
          <w:rPr>
            <w:rFonts w:ascii="Times" w:eastAsia="Times" w:hAnsi="Times" w:cs="Times"/>
            <w:vertAlign w:val="superscript"/>
          </w:rPr>
          <w:t>4</w:t>
        </w:r>
      </w:hyperlink>
      <w:r>
        <w:rPr>
          <w:rFonts w:ascii="Times" w:eastAsia="Times" w:hAnsi="Times" w:cs="Times"/>
          <w:color w:val="000000"/>
        </w:rPr>
        <w:t>.</w:t>
      </w:r>
    </w:p>
    <w:p w14:paraId="40E2604C" w14:textId="77777777" w:rsidR="00D96A17" w:rsidRDefault="00D96A17">
      <w:pPr>
        <w:pBdr>
          <w:top w:val="nil"/>
          <w:left w:val="nil"/>
          <w:bottom w:val="nil"/>
          <w:right w:val="nil"/>
          <w:between w:val="nil"/>
        </w:pBdr>
        <w:spacing w:line="360" w:lineRule="auto"/>
        <w:jc w:val="both"/>
        <w:rPr>
          <w:color w:val="000000"/>
        </w:rPr>
      </w:pPr>
    </w:p>
    <w:p w14:paraId="47952817" w14:textId="77777777" w:rsidR="00D96A17" w:rsidRDefault="00EB6D29">
      <w:pPr>
        <w:pBdr>
          <w:top w:val="nil"/>
          <w:left w:val="nil"/>
          <w:bottom w:val="nil"/>
          <w:right w:val="nil"/>
          <w:between w:val="nil"/>
        </w:pBdr>
        <w:spacing w:line="360" w:lineRule="auto"/>
        <w:jc w:val="both"/>
        <w:rPr>
          <w:color w:val="000000"/>
        </w:rPr>
      </w:pPr>
      <w:r>
        <w:rPr>
          <w:color w:val="000000"/>
        </w:rPr>
        <w:t xml:space="preserve">In order to model fish growth, we used the Von Bertalanffy growth function (VBGF) which states that, as individuals grow larger, more energy will be used for organism maintenance and growth will slow down and eventually stop: </w:t>
      </w:r>
    </w:p>
    <w:p w14:paraId="402FC416" w14:textId="77777777" w:rsidR="00D96A17" w:rsidRDefault="00FB6F17">
      <w:pPr>
        <w:pBdr>
          <w:top w:val="nil"/>
          <w:left w:val="nil"/>
          <w:bottom w:val="nil"/>
          <w:right w:val="nil"/>
          <w:between w:val="nil"/>
        </w:pBdr>
        <w:spacing w:line="360" w:lineRule="auto"/>
        <w:jc w:val="center"/>
        <w:rPr>
          <w:color w:val="000000"/>
        </w:rPr>
      </w:pP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r>
          <w:rPr>
            <w:rFonts w:ascii="Cambria Math" w:eastAsia="Cambria Math" w:hAnsi="Cambria Math" w:cs="Cambria Math"/>
            <w:color w:val="000000"/>
          </w:rPr>
          <m:t>·</m:t>
        </m:r>
      </m:oMath>
      <w:r w:rsidR="00EB6D29">
        <w:rPr>
          <w:color w:val="000000"/>
        </w:rPr>
        <w:t xml:space="preserve">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W</m:t>
            </m:r>
          </m:e>
          <m:sub>
            <m:r>
              <w:rPr>
                <w:rFonts w:ascii="Cambria Math" w:eastAsia="Cambria Math" w:hAnsi="Cambria Math" w:cs="Cambria Math"/>
                <w:color w:val="000000"/>
              </w:rPr>
              <m:t>t</m:t>
            </m:r>
          </m:sub>
        </m:sSub>
        <m:r>
          <w:rPr>
            <w:rFonts w:ascii="Cambria Math" w:eastAsia="Cambria Math" w:hAnsi="Cambria Math" w:cs="Cambria Math"/>
            <w:color w:val="000000"/>
          </w:rPr>
          <m:t>=a·</m:t>
        </m:r>
        <m:sSup>
          <m:sSupPr>
            <m:ctrlPr>
              <w:rPr>
                <w:rFonts w:ascii="Cambria Math" w:eastAsia="Cambria Math" w:hAnsi="Cambria Math" w:cs="Cambria Math"/>
                <w:color w:val="000000"/>
              </w:rPr>
            </m:ctrlPr>
          </m:sSupPr>
          <m:e>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t</m:t>
                </m:r>
              </m:sub>
            </m:sSub>
          </m:e>
          <m:sup>
            <m:r>
              <w:rPr>
                <w:rFonts w:ascii="Cambria Math" w:eastAsia="Cambria Math" w:hAnsi="Cambria Math" w:cs="Cambria Math"/>
                <w:color w:val="000000"/>
              </w:rPr>
              <m:t>b</m:t>
            </m:r>
          </m:sup>
        </m:sSup>
      </m:oMath>
      <w:r w:rsidR="00EB6D29">
        <w:rPr>
          <w:color w:val="000000"/>
        </w:rPr>
        <w:t xml:space="preserve">  (3,4)</w:t>
      </w:r>
    </w:p>
    <w:p w14:paraId="03824FA5" w14:textId="77777777" w:rsidR="00D96A17" w:rsidRDefault="00EB6D29">
      <w:pPr>
        <w:pBdr>
          <w:top w:val="nil"/>
          <w:left w:val="nil"/>
          <w:bottom w:val="nil"/>
          <w:right w:val="nil"/>
          <w:between w:val="nil"/>
        </w:pBdr>
        <w:spacing w:line="360" w:lineRule="auto"/>
        <w:jc w:val="both"/>
        <w:rPr>
          <w:color w:val="000000"/>
        </w:rPr>
      </w:pPr>
      <w:r>
        <w:rPr>
          <w:color w:val="000000"/>
        </w:rPr>
        <w:t xml:space="preserve">where </w:t>
      </w:r>
      <w:r>
        <w:rPr>
          <w:i/>
          <w:color w:val="000000"/>
        </w:rPr>
        <w:t>L</w:t>
      </w:r>
      <w:r>
        <w:rPr>
          <w:i/>
          <w:color w:val="000000"/>
          <w:vertAlign w:val="subscript"/>
        </w:rPr>
        <w:t>t</w:t>
      </w:r>
      <w:r>
        <w:rPr>
          <w:i/>
          <w:color w:val="000000"/>
        </w:rPr>
        <w:t xml:space="preserve"> </w:t>
      </w:r>
      <w:r>
        <w:rPr>
          <w:color w:val="000000"/>
        </w:rPr>
        <w:t xml:space="preserve">and </w:t>
      </w:r>
      <w:r>
        <w:rPr>
          <w:i/>
          <w:color w:val="000000"/>
        </w:rPr>
        <w:t>W</w:t>
      </w:r>
      <w:r>
        <w:rPr>
          <w:i/>
          <w:color w:val="000000"/>
          <w:vertAlign w:val="subscript"/>
        </w:rPr>
        <w:t>t</w:t>
      </w:r>
      <w:r>
        <w:rPr>
          <w:color w:val="000000"/>
        </w:rPr>
        <w:t xml:space="preserve"> are fish length and weight at a given time </w:t>
      </w:r>
      <w:r>
        <w:rPr>
          <w:i/>
          <w:color w:val="000000"/>
        </w:rPr>
        <w:t>t, K</w:t>
      </w:r>
      <w:r>
        <w:rPr>
          <w:color w:val="000000"/>
        </w:rPr>
        <w:t xml:space="preserve"> is the growth coefficient,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t</m:t>
            </m:r>
          </m:e>
          <m:sub>
            <m:r>
              <w:rPr>
                <w:rFonts w:ascii="Cambria Math" w:eastAsia="Cambria Math" w:hAnsi="Cambria Math" w:cs="Cambria Math"/>
                <w:color w:val="000000"/>
              </w:rPr>
              <m:t>0</m:t>
            </m:r>
          </m:sub>
        </m:sSub>
      </m:oMath>
      <w:r>
        <w:rPr>
          <w:color w:val="000000"/>
        </w:rPr>
        <w:t xml:space="preserve"> the hypothetical age at which </w:t>
      </w:r>
      <w:r>
        <w:rPr>
          <w:i/>
          <w:color w:val="000000"/>
        </w:rPr>
        <w:t>L</w:t>
      </w:r>
      <w:r>
        <w:rPr>
          <w:color w:val="000000"/>
        </w:rPr>
        <w:t xml:space="preserve"> or </w:t>
      </w:r>
      <w:r>
        <w:rPr>
          <w:i/>
          <w:color w:val="000000"/>
        </w:rPr>
        <w:t>W</w:t>
      </w:r>
      <w:r>
        <w:rPr>
          <w:color w:val="000000"/>
        </w:rPr>
        <w:t xml:space="preserve"> equals zero, a and b are the coefficients of the length-weight relationship. K is a relative, mass-specific growth rate and therefore follows the metabolic theory of ecology according to equation 2 which can be rewritten as </w:t>
      </w:r>
      <w:r>
        <w:rPr>
          <w:rFonts w:ascii="Times" w:eastAsia="Times" w:hAnsi="Times" w:cs="Times"/>
          <w:color w:val="000000"/>
        </w:rPr>
        <w:t>follow</w:t>
      </w:r>
      <w:r>
        <w:rPr>
          <w:rFonts w:ascii="Times" w:eastAsia="Times" w:hAnsi="Times" w:cs="Times"/>
        </w:rPr>
        <w:t xml:space="preserve"> </w:t>
      </w:r>
      <w:hyperlink r:id="rId11">
        <w:r>
          <w:rPr>
            <w:vertAlign w:val="superscript"/>
          </w:rPr>
          <w:t>5</w:t>
        </w:r>
      </w:hyperlink>
      <w:r>
        <w:rPr>
          <w:color w:val="000000"/>
        </w:rPr>
        <w:t>:</w:t>
      </w:r>
    </w:p>
    <w:p w14:paraId="393623A4" w14:textId="77777777" w:rsidR="00D96A17" w:rsidRDefault="00EB6D29">
      <w:pPr>
        <w:pBdr>
          <w:top w:val="nil"/>
          <w:left w:val="nil"/>
          <w:bottom w:val="nil"/>
          <w:right w:val="nil"/>
          <w:between w:val="nil"/>
        </w:pBdr>
        <w:spacing w:line="360" w:lineRule="auto"/>
        <w:jc w:val="center"/>
        <w:rPr>
          <w:color w:val="000000"/>
        </w:rPr>
      </w:pPr>
      <m:oMath>
        <m:r>
          <w:rPr>
            <w:rFonts w:ascii="Cambria Math" w:eastAsia="Cambria Math" w:hAnsi="Cambria Math" w:cs="Cambria Math"/>
            <w:color w:val="000000"/>
          </w:rPr>
          <m:t>ln</m:t>
        </m:r>
        <m:d>
          <m:dPr>
            <m:ctrlPr>
              <w:rPr>
                <w:rFonts w:ascii="Cambria Math" w:eastAsia="Cambria Math" w:hAnsi="Cambria Math" w:cs="Cambria Math"/>
                <w:color w:val="000000"/>
              </w:rPr>
            </m:ctrlPr>
          </m:dPr>
          <m:e>
            <m:r>
              <w:rPr>
                <w:rFonts w:ascii="Cambria Math" w:eastAsia="Cambria Math" w:hAnsi="Cambria Math" w:cs="Cambria Math"/>
                <w:color w:val="000000"/>
              </w:rPr>
              <m:t>K</m:t>
            </m:r>
          </m:e>
        </m:d>
        <m:r>
          <w:rPr>
            <w:rFonts w:ascii="Cambria Math" w:eastAsia="Cambria Math" w:hAnsi="Cambria Math" w:cs="Cambria Math"/>
            <w:color w:val="000000"/>
          </w:rPr>
          <m:t>=ln</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0</m:t>
                </m:r>
              </m:sub>
            </m:sSub>
          </m:e>
        </m:d>
        <m:r>
          <w:rPr>
            <w:rFonts w:ascii="Cambria Math" w:eastAsia="Cambria Math" w:hAnsi="Cambria Math" w:cs="Cambria Math"/>
            <w:color w:val="000000"/>
          </w:rPr>
          <m:t>-β·ln</m:t>
        </m:r>
        <m:d>
          <m:dPr>
            <m:ctrlPr>
              <w:rPr>
                <w:rFonts w:ascii="Cambria Math" w:eastAsia="Cambria Math" w:hAnsi="Cambria Math" w:cs="Cambria Math"/>
                <w:color w:val="000000"/>
              </w:rPr>
            </m:ctrlPr>
          </m:dPr>
          <m:e>
            <m:r>
              <w:rPr>
                <w:rFonts w:ascii="Cambria Math" w:eastAsia="Cambria Math" w:hAnsi="Cambria Math" w:cs="Cambria Math"/>
                <w:color w:val="000000"/>
              </w:rPr>
              <m:t>M</m:t>
            </m:r>
          </m:e>
        </m:d>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E</m:t>
            </m:r>
          </m:e>
          <m:sub>
            <m:r>
              <w:rPr>
                <w:rFonts w:ascii="Cambria Math" w:eastAsia="Cambria Math" w:hAnsi="Cambria Math" w:cs="Cambria Math"/>
                <w:color w:val="000000"/>
              </w:rPr>
              <m:t>a</m:t>
            </m:r>
          </m:sub>
        </m:sSub>
        <m:r>
          <w:rPr>
            <w:rFonts w:ascii="Cambria Math" w:eastAsia="Cambria Math" w:hAnsi="Cambria Math" w:cs="Cambria Math"/>
            <w:color w:val="000000"/>
          </w:rPr>
          <m:t>·</m:t>
        </m:r>
        <m:f>
          <m:fPr>
            <m:ctrlPr>
              <w:rPr>
                <w:rFonts w:ascii="Cambria Math" w:eastAsia="Cambria Math" w:hAnsi="Cambria Math" w:cs="Cambria Math"/>
                <w:color w:val="000000"/>
              </w:rPr>
            </m:ctrlPr>
          </m:fPr>
          <m:num>
            <m:r>
              <w:rPr>
                <w:rFonts w:ascii="Cambria Math" w:eastAsia="Cambria Math" w:hAnsi="Cambria Math" w:cs="Cambria Math"/>
                <w:color w:val="000000"/>
              </w:rPr>
              <m:t>1</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B</m:t>
                </m:r>
              </m:sub>
            </m:sSub>
            <m:r>
              <w:rPr>
                <w:rFonts w:ascii="Cambria Math" w:eastAsia="Cambria Math" w:hAnsi="Cambria Math" w:cs="Cambria Math"/>
                <w:color w:val="000000"/>
              </w:rPr>
              <m:t>T</m:t>
            </m:r>
          </m:den>
        </m:f>
      </m:oMath>
      <w:r>
        <w:rPr>
          <w:color w:val="000000"/>
        </w:rPr>
        <w:t xml:space="preserve">   (6)</w:t>
      </w:r>
    </w:p>
    <w:p w14:paraId="6D0214FB" w14:textId="77777777" w:rsidR="00D96A17" w:rsidRDefault="00EB6D29">
      <w:pPr>
        <w:pBdr>
          <w:top w:val="nil"/>
          <w:left w:val="nil"/>
          <w:bottom w:val="nil"/>
          <w:right w:val="nil"/>
          <w:between w:val="nil"/>
        </w:pBdr>
        <w:spacing w:line="360" w:lineRule="auto"/>
        <w:jc w:val="both"/>
        <w:rPr>
          <w:color w:val="000000"/>
        </w:rPr>
      </w:pPr>
      <w:r>
        <w:rPr>
          <w:color w:val="000000"/>
        </w:rPr>
        <w:t xml:space="preserve">Using a growth rate and temperature database of 588 reef-associated fish species extracted from Fishbase by Morais and Bellwood, 2018, we fitted linear mixed effect models (LME) between ln(K), ln(M) and </w:t>
      </w:r>
      <m:oMath>
        <m:f>
          <m:fPr>
            <m:ctrlPr>
              <w:rPr>
                <w:rFonts w:ascii="Cambria Math" w:eastAsia="Cambria Math" w:hAnsi="Cambria Math" w:cs="Cambria Math"/>
                <w:color w:val="000000"/>
              </w:rPr>
            </m:ctrlPr>
          </m:fPr>
          <m:num>
            <m:r>
              <w:rPr>
                <w:rFonts w:ascii="Cambria Math" w:eastAsia="Cambria Math" w:hAnsi="Cambria Math" w:cs="Cambria Math"/>
                <w:color w:val="000000"/>
              </w:rPr>
              <m:t>1</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B</m:t>
                </m:r>
              </m:sub>
            </m:sSub>
            <m:r>
              <w:rPr>
                <w:rFonts w:ascii="Cambria Math" w:eastAsia="Cambria Math" w:hAnsi="Cambria Math" w:cs="Cambria Math"/>
                <w:color w:val="000000"/>
              </w:rPr>
              <m:t>T</m:t>
            </m:r>
          </m:den>
        </m:f>
      </m:oMath>
      <w:r>
        <w:rPr>
          <w:color w:val="000000"/>
        </w:rPr>
        <w:t xml:space="preserve"> to obtain </w:t>
      </w:r>
      <m:oMath>
        <m:r>
          <w:rPr>
            <w:rFonts w:ascii="Cambria Math" w:eastAsia="Cambria Math" w:hAnsi="Cambria Math" w:cs="Cambria Math"/>
            <w:color w:val="000000"/>
          </w:rPr>
          <m:t>ln</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0</m:t>
                </m:r>
              </m:sub>
            </m:sSub>
          </m:e>
        </m:d>
      </m:oMath>
      <w:r>
        <w:rPr>
          <w:color w:val="000000"/>
        </w:rPr>
        <w:t xml:space="preserve">, </w:t>
      </w:r>
      <m:oMath>
        <m:r>
          <w:rPr>
            <w:rFonts w:ascii="Cambria Math" w:hAnsi="Cambria Math"/>
          </w:rPr>
          <m:t>β</m:t>
        </m:r>
      </m:oMath>
      <w:r>
        <w:rPr>
          <w:color w:val="000000"/>
        </w:rPr>
        <w:t xml:space="preserve"> and </w:t>
      </w:r>
      <w:r>
        <w:rPr>
          <w:i/>
          <w:color w:val="000000"/>
        </w:rPr>
        <w:t xml:space="preserve">Ea </w:t>
      </w:r>
      <w:r>
        <w:rPr>
          <w:color w:val="000000"/>
        </w:rPr>
        <w:t xml:space="preserve">of equation (6). The term “mixed-effect” refers to the fact that both fixed and random effects are incorporated into the model. Fixed effects correspond to the population level estimate of parameters, while random effects correspond to the variability of parameters among individuals relative to the population of species. We fitted different LME models with genus and family as random effects in order to obtain growth rate estimates at different taxonomic </w:t>
      </w:r>
      <w:r>
        <w:t>levels</w:t>
      </w:r>
      <w:r>
        <w:rPr>
          <w:color w:val="000000"/>
        </w:rPr>
        <w:t xml:space="preserve">. In order to estimate the asymptotic length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color w:val="000000"/>
        </w:rPr>
        <w:t xml:space="preserve"> of the LVB growth function, we fitted the proportionality relationship between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color w:val="000000"/>
        </w:rPr>
        <w:t xml:space="preserve"> and species maximum length </w:t>
      </w:r>
      <w:r>
        <w:rPr>
          <w:i/>
          <w:color w:val="000000"/>
        </w:rPr>
        <w:t>L</w:t>
      </w:r>
      <w:r>
        <w:rPr>
          <w:i/>
          <w:color w:val="000000"/>
          <w:vertAlign w:val="subscript"/>
        </w:rPr>
        <w:t>max</w:t>
      </w:r>
      <w:r>
        <w:rPr>
          <w:color w:val="000000"/>
        </w:rPr>
        <w:t xml:space="preserve"> by LME using genus, and then species as random effects:</w:t>
      </w:r>
    </w:p>
    <w:p w14:paraId="03EBC930" w14:textId="77777777" w:rsidR="00D96A17" w:rsidRDefault="00FB6F17">
      <w:pPr>
        <w:pBdr>
          <w:top w:val="nil"/>
          <w:left w:val="nil"/>
          <w:bottom w:val="nil"/>
          <w:right w:val="nil"/>
          <w:between w:val="nil"/>
        </w:pBdr>
        <w:spacing w:line="360" w:lineRule="auto"/>
        <w:jc w:val="center"/>
        <w:rPr>
          <w:color w:val="000000"/>
        </w:rPr>
      </w:pP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r>
          <w:rPr>
            <w:rFonts w:ascii="Cambria Math" w:eastAsia="Cambria Math" w:hAnsi="Cambria Math" w:cs="Cambria Math"/>
            <w:color w:val="000000"/>
          </w:rPr>
          <m:t>=A·</m:t>
        </m:r>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max</m:t>
            </m:r>
          </m:sub>
        </m:sSub>
      </m:oMath>
      <w:r w:rsidR="00EB6D29">
        <w:rPr>
          <w:color w:val="000000"/>
        </w:rPr>
        <w:t xml:space="preserve">   (7)</w:t>
      </w:r>
    </w:p>
    <w:p w14:paraId="0791EE6A" w14:textId="77777777" w:rsidR="00D96A17" w:rsidRDefault="00EB6D29">
      <w:pPr>
        <w:pBdr>
          <w:top w:val="nil"/>
          <w:left w:val="nil"/>
          <w:bottom w:val="nil"/>
          <w:right w:val="nil"/>
          <w:between w:val="nil"/>
        </w:pBdr>
        <w:spacing w:line="360" w:lineRule="auto"/>
        <w:jc w:val="both"/>
        <w:rPr>
          <w:color w:val="000000"/>
        </w:rPr>
      </w:pPr>
      <w:r>
        <w:rPr>
          <w:color w:val="000000"/>
        </w:rPr>
        <w:t xml:space="preserve">Best models were selected according to their lowest AIC. Their predictive capacity was estimated by cross-validation, randomly splitting the dataset into 100 different training (80% of data) and testing (20%) datasets and comparing growth rates K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i/>
          <w:color w:val="000000"/>
        </w:rPr>
        <w:t xml:space="preserve"> </w:t>
      </w:r>
      <w:r>
        <w:rPr>
          <w:color w:val="000000"/>
        </w:rPr>
        <w:t xml:space="preserve">values predicted from the </w:t>
      </w:r>
      <w:r>
        <w:t>modeling</w:t>
      </w:r>
      <w:r>
        <w:rPr>
          <w:color w:val="000000"/>
        </w:rPr>
        <w:t xml:space="preserve"> of training datasets with observed values in testing datasets.</w:t>
      </w:r>
    </w:p>
    <w:p w14:paraId="0473FFED" w14:textId="77777777" w:rsidR="00D96A17" w:rsidRDefault="00D96A17">
      <w:pPr>
        <w:pBdr>
          <w:top w:val="nil"/>
          <w:left w:val="nil"/>
          <w:bottom w:val="nil"/>
          <w:right w:val="nil"/>
          <w:between w:val="nil"/>
        </w:pBdr>
        <w:spacing w:line="360" w:lineRule="auto"/>
        <w:jc w:val="both"/>
        <w:rPr>
          <w:color w:val="000000"/>
        </w:rPr>
      </w:pPr>
    </w:p>
    <w:p w14:paraId="712DC90A" w14:textId="77777777" w:rsidR="00D96A17" w:rsidRDefault="00EB6D29">
      <w:pPr>
        <w:pBdr>
          <w:top w:val="nil"/>
          <w:left w:val="nil"/>
          <w:bottom w:val="nil"/>
          <w:right w:val="nil"/>
          <w:between w:val="nil"/>
        </w:pBdr>
        <w:spacing w:line="360" w:lineRule="auto"/>
        <w:jc w:val="both"/>
        <w:rPr>
          <w:color w:val="000000"/>
        </w:rPr>
      </w:pPr>
      <w:r>
        <w:rPr>
          <w:color w:val="000000"/>
        </w:rPr>
        <w:lastRenderedPageBreak/>
        <w:t xml:space="preserve">Outputs of K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color w:val="000000"/>
        </w:rPr>
        <w:t xml:space="preserve"> LME models were then used to estimate fish growth parameters of any species at any temperature T for the calculation of biomass production. For species for which we had no estimate of growth rate in our database, equation (5) and (7) were used to estimate species K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color w:val="000000"/>
        </w:rPr>
        <w:t xml:space="preserve"> at temperature T using parameters K</w:t>
      </w:r>
      <w:r>
        <w:rPr>
          <w:color w:val="000000"/>
          <w:vertAlign w:val="subscript"/>
        </w:rPr>
        <w:t>0</w:t>
      </w:r>
      <w:r>
        <w:rPr>
          <w:color w:val="000000"/>
        </w:rPr>
        <w:t xml:space="preserve">, </w:t>
      </w:r>
      <m:oMath>
        <m:r>
          <w:rPr>
            <w:rFonts w:ascii="Cambria Math" w:hAnsi="Cambria Math"/>
          </w:rPr>
          <m:t>β</m:t>
        </m:r>
      </m:oMath>
      <w:r>
        <w:rPr>
          <w:color w:val="000000"/>
        </w:rPr>
        <w:t xml:space="preserve">, </w:t>
      </w:r>
      <w:r>
        <w:rPr>
          <w:i/>
          <w:color w:val="000000"/>
        </w:rPr>
        <w:t xml:space="preserve">Ea </w:t>
      </w:r>
      <w:r>
        <w:rPr>
          <w:color w:val="000000"/>
        </w:rPr>
        <w:t xml:space="preserve">and A estimated at genus </w:t>
      </w:r>
      <w:proofErr w:type="gramStart"/>
      <w:r>
        <w:rPr>
          <w:color w:val="000000"/>
        </w:rPr>
        <w:t>level</w:t>
      </w:r>
      <w:proofErr w:type="gramEnd"/>
      <w:r>
        <w:rPr>
          <w:color w:val="000000"/>
        </w:rPr>
        <w:t xml:space="preserve"> when possible (if a growth estimate was known for species of same genus), else at family level (if a growth estimate was known for species of same family), else using models’ fixed-effects (if no growth estimate was available for species of same genus or same family).</w:t>
      </w:r>
    </w:p>
    <w:p w14:paraId="04866957" w14:textId="77777777" w:rsidR="00D96A17" w:rsidRDefault="00EB6D29">
      <w:pPr>
        <w:pBdr>
          <w:top w:val="nil"/>
          <w:left w:val="nil"/>
          <w:bottom w:val="nil"/>
          <w:right w:val="nil"/>
          <w:between w:val="nil"/>
        </w:pBdr>
        <w:spacing w:line="360" w:lineRule="auto"/>
        <w:jc w:val="both"/>
        <w:rPr>
          <w:color w:val="000000"/>
        </w:rPr>
      </w:pPr>
      <w:r>
        <w:rPr>
          <w:color w:val="000000"/>
        </w:rPr>
        <w:t xml:space="preserve">In order to estimate growth rate K at temperature T for species for which we already had an estimate of growth rate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c</m:t>
            </m:r>
          </m:sub>
        </m:sSub>
      </m:oMath>
      <w:r>
        <w:rPr>
          <w:color w:val="000000"/>
        </w:rPr>
        <w:t xml:space="preserve">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i/>
          <w:color w:val="000000"/>
        </w:rPr>
        <w:t xml:space="preserve"> </w:t>
      </w:r>
      <w:r>
        <w:rPr>
          <w:color w:val="000000"/>
        </w:rPr>
        <w:t xml:space="preserve">at temperature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T</m:t>
            </m:r>
          </m:e>
          <m:sub>
            <m:r>
              <w:rPr>
                <w:rFonts w:ascii="Cambria Math" w:eastAsia="Cambria Math" w:hAnsi="Cambria Math" w:cs="Cambria Math"/>
                <w:color w:val="000000"/>
              </w:rPr>
              <m:t>c</m:t>
            </m:r>
          </m:sub>
        </m:sSub>
      </m:oMath>
      <w:r>
        <w:rPr>
          <w:color w:val="000000"/>
        </w:rPr>
        <w:t xml:space="preserve"> in our database, we used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oMath>
      <w:r>
        <w:rPr>
          <w:i/>
          <w:color w:val="000000"/>
        </w:rPr>
        <w:t xml:space="preserve"> </w:t>
      </w:r>
      <w:r>
        <w:rPr>
          <w:color w:val="000000"/>
        </w:rPr>
        <w:t xml:space="preserve">and the following equation derived from equation (5) to estimate a temperature-corrected K: </w:t>
      </w:r>
    </w:p>
    <w:p w14:paraId="3383E6E1" w14:textId="77777777" w:rsidR="00D96A17" w:rsidRDefault="00EB6D29">
      <w:pPr>
        <w:pBdr>
          <w:top w:val="nil"/>
          <w:left w:val="nil"/>
          <w:bottom w:val="nil"/>
          <w:right w:val="nil"/>
          <w:between w:val="nil"/>
        </w:pBdr>
        <w:spacing w:line="360" w:lineRule="auto"/>
        <w:jc w:val="center"/>
        <w:rPr>
          <w:color w:val="000000"/>
        </w:rPr>
      </w:pPr>
      <m:oMath>
        <m:r>
          <w:rPr>
            <w:rFonts w:ascii="Cambria Math" w:eastAsia="Cambria Math" w:hAnsi="Cambria Math" w:cs="Cambria Math"/>
            <w:color w:val="000000"/>
          </w:rPr>
          <m:t>K=</m:t>
        </m:r>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c</m:t>
            </m:r>
          </m:sub>
        </m:sSub>
        <m:r>
          <w:rPr>
            <w:rFonts w:ascii="Cambria Math" w:eastAsia="Cambria Math" w:hAnsi="Cambria Math" w:cs="Cambria Math"/>
            <w:color w:val="000000"/>
          </w:rPr>
          <m:t>·</m:t>
        </m:r>
        <m:sSup>
          <m:sSupPr>
            <m:ctrlPr>
              <w:rPr>
                <w:rFonts w:ascii="Cambria Math" w:eastAsia="Cambria Math" w:hAnsi="Cambria Math" w:cs="Cambria Math"/>
                <w:color w:val="000000"/>
              </w:rPr>
            </m:ctrlPr>
          </m:sSupPr>
          <m:e>
            <m:r>
              <w:rPr>
                <w:rFonts w:ascii="Cambria Math" w:eastAsia="Cambria Math" w:hAnsi="Cambria Math" w:cs="Cambria Math"/>
                <w:color w:val="000000"/>
              </w:rPr>
              <m:t>e</m:t>
            </m:r>
          </m:e>
          <m:sup>
            <m:f>
              <m:fPr>
                <m:ctrlPr>
                  <w:rPr>
                    <w:rFonts w:ascii="Cambria Math" w:eastAsia="Cambria Math" w:hAnsi="Cambria Math" w:cs="Cambria Math"/>
                    <w:color w:val="000000"/>
                  </w:rPr>
                </m:ctrlPr>
              </m:fPr>
              <m:num>
                <m:sSub>
                  <m:sSubPr>
                    <m:ctrlPr>
                      <w:rPr>
                        <w:rFonts w:ascii="Cambria Math" w:eastAsia="Cambria Math" w:hAnsi="Cambria Math" w:cs="Cambria Math"/>
                        <w:color w:val="000000"/>
                      </w:rPr>
                    </m:ctrlPr>
                  </m:sSubPr>
                  <m:e>
                    <m:r>
                      <w:rPr>
                        <w:rFonts w:ascii="Cambria Math" w:eastAsia="Cambria Math" w:hAnsi="Cambria Math" w:cs="Cambria Math"/>
                        <w:color w:val="000000"/>
                      </w:rPr>
                      <m:t>E</m:t>
                    </m:r>
                  </m:e>
                  <m:sub>
                    <m:r>
                      <w:rPr>
                        <w:rFonts w:ascii="Cambria Math" w:eastAsia="Cambria Math" w:hAnsi="Cambria Math" w:cs="Cambria Math"/>
                        <w:color w:val="000000"/>
                      </w:rPr>
                      <m:t>a</m:t>
                    </m:r>
                  </m:sub>
                </m:sSub>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k</m:t>
                    </m:r>
                  </m:e>
                  <m:sub>
                    <m:r>
                      <w:rPr>
                        <w:rFonts w:ascii="Cambria Math" w:eastAsia="Cambria Math" w:hAnsi="Cambria Math" w:cs="Cambria Math"/>
                        <w:color w:val="000000"/>
                      </w:rPr>
                      <m:t>B</m:t>
                    </m:r>
                  </m:sub>
                </m:sSub>
              </m:den>
            </m:f>
            <m:r>
              <w:rPr>
                <w:rFonts w:ascii="Cambria Math" w:eastAsia="Cambria Math" w:hAnsi="Cambria Math" w:cs="Cambria Math"/>
                <w:color w:val="000000"/>
              </w:rPr>
              <m:t>×</m:t>
            </m:r>
            <m:d>
              <m:dPr>
                <m:ctrlPr>
                  <w:rPr>
                    <w:rFonts w:ascii="Cambria Math" w:eastAsia="Cambria Math" w:hAnsi="Cambria Math" w:cs="Cambria Math"/>
                    <w:color w:val="000000"/>
                  </w:rPr>
                </m:ctrlPr>
              </m:dPr>
              <m:e>
                <m:f>
                  <m:fPr>
                    <m:ctrlPr>
                      <w:rPr>
                        <w:rFonts w:ascii="Cambria Math" w:eastAsia="Cambria Math" w:hAnsi="Cambria Math" w:cs="Cambria Math"/>
                        <w:color w:val="000000"/>
                      </w:rPr>
                    </m:ctrlPr>
                  </m:fPr>
                  <m:num>
                    <m:r>
                      <w:rPr>
                        <w:rFonts w:ascii="Cambria Math" w:eastAsia="Cambria Math" w:hAnsi="Cambria Math" w:cs="Cambria Math"/>
                        <w:color w:val="000000"/>
                      </w:rPr>
                      <m:t>1</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T</m:t>
                        </m:r>
                      </m:e>
                      <m:sub>
                        <m:r>
                          <w:rPr>
                            <w:rFonts w:ascii="Cambria Math" w:eastAsia="Cambria Math" w:hAnsi="Cambria Math" w:cs="Cambria Math"/>
                            <w:color w:val="000000"/>
                          </w:rPr>
                          <m:t>c</m:t>
                        </m:r>
                      </m:sub>
                    </m:sSub>
                  </m:den>
                </m:f>
                <m:r>
                  <w:rPr>
                    <w:rFonts w:ascii="Cambria Math" w:eastAsia="Cambria Math" w:hAnsi="Cambria Math" w:cs="Cambria Math"/>
                    <w:color w:val="000000"/>
                  </w:rPr>
                  <m:t>-</m:t>
                </m:r>
                <m:f>
                  <m:fPr>
                    <m:ctrlPr>
                      <w:rPr>
                        <w:rFonts w:ascii="Cambria Math" w:eastAsia="Cambria Math" w:hAnsi="Cambria Math" w:cs="Cambria Math"/>
                        <w:color w:val="000000"/>
                      </w:rPr>
                    </m:ctrlPr>
                  </m:fPr>
                  <m:num>
                    <m:r>
                      <w:rPr>
                        <w:rFonts w:ascii="Cambria Math" w:eastAsia="Cambria Math" w:hAnsi="Cambria Math" w:cs="Cambria Math"/>
                        <w:color w:val="000000"/>
                      </w:rPr>
                      <m:t>1</m:t>
                    </m:r>
                  </m:num>
                  <m:den>
                    <m:r>
                      <w:rPr>
                        <w:rFonts w:ascii="Cambria Math" w:eastAsia="Cambria Math" w:hAnsi="Cambria Math" w:cs="Cambria Math"/>
                        <w:color w:val="000000"/>
                      </w:rPr>
                      <m:t>T</m:t>
                    </m:r>
                  </m:den>
                </m:f>
              </m:e>
            </m:d>
          </m:sup>
        </m:sSup>
      </m:oMath>
      <w:r>
        <w:rPr>
          <w:color w:val="000000"/>
        </w:rPr>
        <w:t xml:space="preserve">   (8)</w:t>
      </w:r>
    </w:p>
    <w:p w14:paraId="663D0906" w14:textId="77777777" w:rsidR="00D96A17" w:rsidRDefault="00EB6D29">
      <w:pPr>
        <w:pBdr>
          <w:top w:val="nil"/>
          <w:left w:val="nil"/>
          <w:bottom w:val="nil"/>
          <w:right w:val="nil"/>
          <w:between w:val="nil"/>
        </w:pBdr>
        <w:spacing w:line="360" w:lineRule="auto"/>
        <w:rPr>
          <w:rFonts w:ascii="Times" w:eastAsia="Times" w:hAnsi="Times" w:cs="Times"/>
          <w:color w:val="000000"/>
        </w:rPr>
      </w:pPr>
      <w:r>
        <w:rPr>
          <w:rFonts w:ascii="Times" w:eastAsia="Times" w:hAnsi="Times" w:cs="Times"/>
          <w:color w:val="000000"/>
        </w:rPr>
        <w:t>In the case where several growth rate estimates were available in our growth database for a given species, we selected the record with the closest temperature from our UVC data.</w:t>
      </w:r>
    </w:p>
    <w:p w14:paraId="4E90095D" w14:textId="77777777" w:rsidR="00D96A17" w:rsidRDefault="00D96A17">
      <w:pPr>
        <w:pBdr>
          <w:top w:val="nil"/>
          <w:left w:val="nil"/>
          <w:bottom w:val="nil"/>
          <w:right w:val="nil"/>
          <w:between w:val="nil"/>
        </w:pBdr>
        <w:spacing w:line="360" w:lineRule="auto"/>
        <w:rPr>
          <w:rFonts w:ascii="Times" w:eastAsia="Times" w:hAnsi="Times" w:cs="Times"/>
          <w:color w:val="000000"/>
        </w:rPr>
      </w:pPr>
    </w:p>
    <w:p w14:paraId="06C41AFE" w14:textId="77777777" w:rsidR="00D96A17" w:rsidRDefault="00EB6D29">
      <w:pPr>
        <w:spacing w:line="360" w:lineRule="auto"/>
        <w:jc w:val="both"/>
        <w:rPr>
          <w:b/>
        </w:rPr>
      </w:pPr>
      <w:r>
        <w:rPr>
          <w:b/>
        </w:rPr>
        <w:t>Biomass production</w:t>
      </w:r>
    </w:p>
    <w:p w14:paraId="2C4C2C76" w14:textId="77777777" w:rsidR="00D96A17" w:rsidRDefault="00EB6D29">
      <w:pPr>
        <w:spacing w:before="240" w:after="240" w:line="360" w:lineRule="auto"/>
        <w:jc w:val="both"/>
        <w:rPr>
          <w:color w:val="000000"/>
        </w:rPr>
      </w:pPr>
      <w:r>
        <w:rPr>
          <w:color w:val="000000"/>
        </w:rPr>
        <w:t xml:space="preserve">For each of the </w:t>
      </w:r>
      <w:r>
        <w:t>2027 sites</w:t>
      </w:r>
      <w:r>
        <w:rPr>
          <w:color w:val="000000"/>
        </w:rPr>
        <w:t xml:space="preserve">, we calculated standing biomass, yearly biomass production, and productivity as the ratio between biomass production and biomass by averaging </w:t>
      </w:r>
      <w:r>
        <w:t>each metric across all available transects surveyed at this site</w:t>
      </w:r>
      <w:r>
        <w:rPr>
          <w:color w:val="000000"/>
        </w:rPr>
        <w:t xml:space="preserve">. </w:t>
      </w:r>
      <w:r>
        <w:t>Total biomass B</w:t>
      </w:r>
      <w:r>
        <w:rPr>
          <w:vertAlign w:val="subscript"/>
        </w:rPr>
        <w:t>t</w:t>
      </w:r>
      <w:r>
        <w:t xml:space="preserve"> of the assemblage of </w:t>
      </w:r>
      <w:r>
        <w:rPr>
          <w:i/>
        </w:rPr>
        <w:t xml:space="preserve">n </w:t>
      </w:r>
      <w:r>
        <w:t xml:space="preserve">individual fish of lengths </w:t>
      </w:r>
      <w:proofErr w:type="gramStart"/>
      <w:r>
        <w:t>L</w:t>
      </w:r>
      <w:r>
        <w:rPr>
          <w:vertAlign w:val="subscript"/>
        </w:rPr>
        <w:t>t,i</w:t>
      </w:r>
      <w:proofErr w:type="gramEnd"/>
      <w:r>
        <w:t xml:space="preserve"> , length-weight coefficients a</w:t>
      </w:r>
      <w:r>
        <w:rPr>
          <w:vertAlign w:val="subscript"/>
        </w:rPr>
        <w:t>i</w:t>
      </w:r>
      <w:r>
        <w:t>, b</w:t>
      </w:r>
      <w:r>
        <w:rPr>
          <w:vertAlign w:val="subscript"/>
        </w:rPr>
        <w:t>i</w:t>
      </w:r>
      <w:r>
        <w:t>, and masses W</w:t>
      </w:r>
      <w:r>
        <w:rPr>
          <w:vertAlign w:val="subscript"/>
        </w:rPr>
        <w:t>t,i</w:t>
      </w:r>
      <w:r>
        <w:t xml:space="preserve"> surveyed along a given transect at time t was calculated using the following equation:</w:t>
      </w:r>
    </w:p>
    <w:p w14:paraId="01526876" w14:textId="77777777" w:rsidR="00D96A17" w:rsidRDefault="00FB6F17">
      <w:pPr>
        <w:spacing w:line="360" w:lineRule="auto"/>
        <w:jc w:val="center"/>
      </w:pPr>
      <m:oMath>
        <m:sSub>
          <m:sSubPr>
            <m:ctrlPr>
              <w:rPr>
                <w:rFonts w:ascii="Cambria Math" w:eastAsia="Cambria Math" w:hAnsi="Cambria Math" w:cs="Cambria Math"/>
              </w:rPr>
            </m:ctrlPr>
          </m:sSubPr>
          <m:e>
            <m:r>
              <w:rPr>
                <w:rFonts w:ascii="Cambria Math" w:eastAsia="Cambria Math" w:hAnsi="Cambria Math" w:cs="Cambria Math"/>
              </w:rPr>
              <m:t>B</m:t>
            </m:r>
          </m:e>
          <m:sub>
            <m:r>
              <w:rPr>
                <w:rFonts w:ascii="Cambria Math" w:eastAsia="Cambria Math" w:hAnsi="Cambria Math" w:cs="Cambria Math"/>
              </w:rPr>
              <m:t>t</m:t>
            </m:r>
          </m:sub>
        </m:sSub>
        <m:r>
          <w:rPr>
            <w:rFonts w:ascii="Cambria Math" w:eastAsia="Cambria Math" w:hAnsi="Cambria Math" w:cs="Cambria Math"/>
          </w:rPr>
          <m:t>=</m:t>
        </m:r>
        <m:nary>
          <m:naryPr>
            <m:chr m:val="∑"/>
            <m:ctrlPr>
              <w:rPr>
                <w:rFonts w:ascii="Cambria Math" w:eastAsia="Cambria Math" w:hAnsi="Cambria Math" w:cs="Cambria Math"/>
              </w:rPr>
            </m:ctrlPr>
          </m:naryPr>
          <m:sub>
            <m:r>
              <w:rPr>
                <w:rFonts w:ascii="Cambria Math" w:eastAsia="Cambria Math" w:hAnsi="Cambria Math" w:cs="Cambria Math"/>
              </w:rPr>
              <m:t>i=1</m:t>
            </m:r>
          </m:sub>
          <m:sup>
            <m:r>
              <w:rPr>
                <w:rFonts w:ascii="Cambria Math" w:eastAsia="Cambria Math" w:hAnsi="Cambria Math" w:cs="Cambria Math"/>
              </w:rPr>
              <m:t>n</m:t>
            </m:r>
          </m:sup>
          <m:e/>
        </m:nary>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i</m:t>
            </m:r>
          </m:sub>
        </m:sSub>
        <m:sSubSup>
          <m:sSubSupPr>
            <m:ctrlPr>
              <w:rPr>
                <w:rFonts w:ascii="Cambria Math" w:eastAsia="Cambria Math" w:hAnsi="Cambria Math" w:cs="Cambria Math"/>
              </w:rPr>
            </m:ctrlPr>
          </m:sSubSupPr>
          <m:e>
            <m:r>
              <w:rPr>
                <w:rFonts w:ascii="Cambria Math" w:eastAsia="Cambria Math" w:hAnsi="Cambria Math" w:cs="Cambria Math"/>
              </w:rPr>
              <m:t>L</m:t>
            </m:r>
          </m:e>
          <m:sub>
            <m:r>
              <w:rPr>
                <w:rFonts w:ascii="Cambria Math" w:eastAsia="Cambria Math" w:hAnsi="Cambria Math" w:cs="Cambria Math"/>
              </w:rPr>
              <m:t>t,i</m:t>
            </m:r>
          </m:sub>
          <m:sup>
            <m:r>
              <w:rPr>
                <w:rFonts w:ascii="Cambria Math" w:eastAsia="Cambria Math" w:hAnsi="Cambria Math" w:cs="Cambria Math"/>
              </w:rPr>
              <m:t>bi</m:t>
            </m:r>
          </m:sup>
        </m:sSubSup>
        <m:r>
          <w:rPr>
            <w:rFonts w:ascii="Cambria Math" w:eastAsia="Cambria Math" w:hAnsi="Cambria Math" w:cs="Cambria Math"/>
          </w:rPr>
          <m:t>=</m:t>
        </m:r>
        <m:nary>
          <m:naryPr>
            <m:chr m:val="∑"/>
            <m:ctrlPr>
              <w:rPr>
                <w:rFonts w:ascii="Cambria Math" w:eastAsia="Cambria Math" w:hAnsi="Cambria Math" w:cs="Cambria Math"/>
              </w:rPr>
            </m:ctrlPr>
          </m:naryPr>
          <m:sub>
            <m:r>
              <w:rPr>
                <w:rFonts w:ascii="Cambria Math" w:eastAsia="Cambria Math" w:hAnsi="Cambria Math" w:cs="Cambria Math"/>
              </w:rPr>
              <m:t>i=1</m:t>
            </m:r>
          </m:sub>
          <m:sup>
            <m:r>
              <w:rPr>
                <w:rFonts w:ascii="Cambria Math" w:eastAsia="Cambria Math" w:hAnsi="Cambria Math" w:cs="Cambria Math"/>
              </w:rPr>
              <m:t>n</m:t>
            </m:r>
          </m:sup>
          <m:e/>
        </m:nary>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t,i</m:t>
            </m:r>
          </m:sub>
        </m:sSub>
      </m:oMath>
      <w:r w:rsidR="00EB6D29">
        <w:t xml:space="preserve">   (9)</w:t>
      </w:r>
    </w:p>
    <w:p w14:paraId="517E362E" w14:textId="77777777" w:rsidR="00D96A17" w:rsidRDefault="00EB6D29">
      <w:pPr>
        <w:spacing w:line="360" w:lineRule="auto"/>
        <w:jc w:val="both"/>
      </w:pPr>
      <w:r>
        <w:t xml:space="preserve">The projected size of each individual at age t + x days was calculated using a derivation of the VBGF, following the procedure in Depczynski </w:t>
      </w:r>
      <w:r>
        <w:rPr>
          <w:i/>
        </w:rPr>
        <w:t>et al.</w:t>
      </w:r>
      <w:r>
        <w:t>, 2007;</w:t>
      </w:r>
    </w:p>
    <w:p w14:paraId="71F16F35" w14:textId="77777777" w:rsidR="00D96A17" w:rsidRDefault="00FB6F17">
      <w:pPr>
        <w:spacing w:line="360" w:lineRule="auto"/>
        <w:jc w:val="center"/>
      </w:pPr>
      <m:oMath>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t+x</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m:t>
            </m:r>
          </m:sub>
        </m:sSub>
        <m:r>
          <w:rPr>
            <w:rFonts w:ascii="Cambria Math" w:eastAsia="Cambria Math" w:hAnsi="Cambria Math" w:cs="Cambria Math"/>
          </w:rPr>
          <m:t>·</m:t>
        </m:r>
        <m:d>
          <m:dPr>
            <m:ctrlPr>
              <w:rPr>
                <w:rFonts w:ascii="Cambria Math" w:eastAsia="Cambria Math" w:hAnsi="Cambria Math" w:cs="Cambria Math"/>
              </w:rPr>
            </m:ctrlPr>
          </m:dPr>
          <m:e>
            <m:r>
              <w:rPr>
                <w:rFonts w:ascii="Cambria Math" w:eastAsia="Cambria Math" w:hAnsi="Cambria Math" w:cs="Cambria Math"/>
              </w:rPr>
              <m:t>1-</m:t>
            </m:r>
            <m:sSup>
              <m:sSupPr>
                <m:ctrlPr>
                  <w:rPr>
                    <w:rFonts w:ascii="Cambria Math" w:eastAsia="Cambria Math" w:hAnsi="Cambria Math" w:cs="Cambria Math"/>
                  </w:rPr>
                </m:ctrlPr>
              </m:sSupPr>
              <m:e>
                <m:r>
                  <w:rPr>
                    <w:rFonts w:ascii="Cambria Math" w:eastAsia="Cambria Math" w:hAnsi="Cambria Math" w:cs="Cambria Math"/>
                  </w:rPr>
                  <m:t>e</m:t>
                </m:r>
              </m:e>
              <m:sup>
                <m:r>
                  <w:rPr>
                    <w:rFonts w:ascii="Cambria Math" w:eastAsia="Cambria Math" w:hAnsi="Cambria Math" w:cs="Cambria Math"/>
                  </w:rPr>
                  <m:t>-k</m:t>
                </m:r>
                <m:d>
                  <m:dPr>
                    <m:ctrlPr>
                      <w:rPr>
                        <w:rFonts w:ascii="Cambria Math" w:eastAsia="Cambria Math" w:hAnsi="Cambria Math" w:cs="Cambria Math"/>
                      </w:rPr>
                    </m:ctrlPr>
                  </m:dPr>
                  <m:e>
                    <m:r>
                      <w:rPr>
                        <w:rFonts w:ascii="Cambria Math" w:eastAsia="Cambria Math" w:hAnsi="Cambria Math" w:cs="Cambria Math"/>
                      </w:rPr>
                      <m:t>t+x-</m:t>
                    </m:r>
                    <m:sSub>
                      <m:sSubPr>
                        <m:ctrlPr>
                          <w:rPr>
                            <w:rFonts w:ascii="Cambria Math" w:eastAsia="Cambria Math" w:hAnsi="Cambria Math" w:cs="Cambria Math"/>
                          </w:rPr>
                        </m:ctrlPr>
                      </m:sSubPr>
                      <m:e>
                        <m:r>
                          <w:rPr>
                            <w:rFonts w:ascii="Cambria Math" w:eastAsia="Cambria Math" w:hAnsi="Cambria Math" w:cs="Cambria Math"/>
                          </w:rPr>
                          <m:t>t</m:t>
                        </m:r>
                      </m:e>
                      <m:sub>
                        <m:r>
                          <w:rPr>
                            <w:rFonts w:ascii="Cambria Math" w:eastAsia="Cambria Math" w:hAnsi="Cambria Math" w:cs="Cambria Math"/>
                          </w:rPr>
                          <m:t>0</m:t>
                        </m:r>
                      </m:sub>
                    </m:sSub>
                  </m:e>
                </m:d>
              </m:sup>
            </m:sSup>
          </m:e>
        </m:d>
      </m:oMath>
      <w:r w:rsidR="00EB6D29">
        <w:t xml:space="preserve">   (10)</w:t>
      </w:r>
    </w:p>
    <w:p w14:paraId="56442A28" w14:textId="77777777" w:rsidR="00D96A17" w:rsidRDefault="00EB6D29">
      <w:pPr>
        <w:pBdr>
          <w:top w:val="nil"/>
          <w:left w:val="nil"/>
          <w:bottom w:val="nil"/>
          <w:right w:val="nil"/>
          <w:between w:val="nil"/>
        </w:pBdr>
        <w:spacing w:before="100" w:line="360" w:lineRule="auto"/>
        <w:jc w:val="center"/>
        <w:rPr>
          <w:color w:val="000000"/>
        </w:rPr>
      </w:pPr>
      <m:oMath>
        <m:r>
          <w:rPr>
            <w:rFonts w:ascii="Cambria Math" w:eastAsia="Cambria Math" w:hAnsi="Cambria Math" w:cs="Cambria Math"/>
            <w:color w:val="000000"/>
          </w:rPr>
          <m:t>t=</m:t>
        </m:r>
        <m:d>
          <m:dPr>
            <m:ctrlPr>
              <w:rPr>
                <w:rFonts w:ascii="Cambria Math" w:eastAsia="Cambria Math" w:hAnsi="Cambria Math" w:cs="Cambria Math"/>
                <w:color w:val="000000"/>
              </w:rPr>
            </m:ctrlPr>
          </m:dPr>
          <m:e>
            <m:f>
              <m:fPr>
                <m:ctrlPr>
                  <w:rPr>
                    <w:rFonts w:ascii="Cambria Math" w:eastAsia="Cambria Math" w:hAnsi="Cambria Math" w:cs="Cambria Math"/>
                    <w:color w:val="000000"/>
                  </w:rPr>
                </m:ctrlPr>
              </m:fPr>
              <m:num>
                <m:r>
                  <w:rPr>
                    <w:rFonts w:ascii="Cambria Math" w:eastAsia="Cambria Math" w:hAnsi="Cambria Math" w:cs="Cambria Math"/>
                    <w:color w:val="000000"/>
                  </w:rPr>
                  <m:t>1</m:t>
                </m:r>
              </m:num>
              <m:den>
                <m:r>
                  <w:rPr>
                    <w:rFonts w:ascii="Cambria Math" w:eastAsia="Cambria Math" w:hAnsi="Cambria Math" w:cs="Cambria Math"/>
                    <w:color w:val="000000"/>
                  </w:rPr>
                  <m:t>K</m:t>
                </m:r>
              </m:den>
            </m:f>
          </m:e>
        </m:d>
        <m:r>
          <w:rPr>
            <w:rFonts w:ascii="Cambria Math" w:eastAsia="Cambria Math" w:hAnsi="Cambria Math" w:cs="Cambria Math"/>
            <w:color w:val="000000"/>
          </w:rPr>
          <m:t>ln⁡{</m:t>
        </m:r>
        <m:f>
          <m:fPr>
            <m:ctrlPr>
              <w:rPr>
                <w:rFonts w:ascii="Cambria Math" w:eastAsia="Cambria Math" w:hAnsi="Cambria Math" w:cs="Cambria Math"/>
                <w:color w:val="000000"/>
              </w:rPr>
            </m:ctrlPr>
          </m:fPr>
          <m:num>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0</m:t>
                    </m:r>
                  </m:sub>
                </m:sSub>
              </m:e>
            </m:d>
          </m:num>
          <m:den>
            <m:d>
              <m:dPr>
                <m:begChr m:val="["/>
                <m:endChr m:val="]"/>
                <m:ctrlPr>
                  <w:rPr>
                    <w:rFonts w:ascii="Cambria Math" w:eastAsia="Cambria Math" w:hAnsi="Cambria Math" w:cs="Cambria Math"/>
                    <w:color w:val="000000"/>
                  </w:rPr>
                </m:ctrlPr>
              </m:dPr>
              <m:e>
                <m:d>
                  <m:dPr>
                    <m:ctrlPr>
                      <w:rPr>
                        <w:rFonts w:ascii="Cambria Math" w:eastAsia="Cambria Math" w:hAnsi="Cambria Math" w:cs="Cambria Math"/>
                        <w:color w:val="000000"/>
                      </w:rPr>
                    </m:ctrlPr>
                  </m:dPr>
                  <m:e>
                    <m:r>
                      <w:rPr>
                        <w:rFonts w:ascii="Cambria Math" w:eastAsia="Cambria Math" w:hAnsi="Cambria Math" w:cs="Cambria Math"/>
                        <w:color w:val="000000"/>
                      </w:rPr>
                      <m:t>1-</m:t>
                    </m:r>
                    <m:d>
                      <m:dPr>
                        <m:ctrlPr>
                          <w:rPr>
                            <w:rFonts w:ascii="Cambria Math" w:eastAsia="Cambria Math" w:hAnsi="Cambria Math" w:cs="Cambria Math"/>
                            <w:color w:val="000000"/>
                          </w:rPr>
                        </m:ctrlPr>
                      </m:dPr>
                      <m:e>
                        <m:f>
                          <m:fPr>
                            <m:ctrlPr>
                              <w:rPr>
                                <w:rFonts w:ascii="Cambria Math" w:eastAsia="Cambria Math" w:hAnsi="Cambria Math" w:cs="Cambria Math"/>
                                <w:color w:val="000000"/>
                              </w:rPr>
                            </m:ctrlPr>
                          </m:fPr>
                          <m:num>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t</m:t>
                                </m:r>
                              </m:sub>
                            </m:sSub>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den>
                        </m:f>
                      </m:e>
                    </m:d>
                  </m:e>
                </m:d>
                <m:sSub>
                  <m:sSubPr>
                    <m:ctrlPr>
                      <w:rPr>
                        <w:rFonts w:ascii="Cambria Math" w:eastAsia="Cambria Math" w:hAnsi="Cambria Math" w:cs="Cambria Math"/>
                        <w:color w:val="000000"/>
                      </w:rPr>
                    </m:ctrlPr>
                  </m:sSubPr>
                  <m:e>
                    <m:r>
                      <w:rPr>
                        <w:rFonts w:ascii="Cambria Math" w:eastAsia="Cambria Math" w:hAnsi="Cambria Math" w:cs="Cambria Math"/>
                        <w:color w:val="000000"/>
                      </w:rPr>
                      <m:t>L</m:t>
                    </m:r>
                  </m:e>
                  <m:sub>
                    <m:r>
                      <w:rPr>
                        <w:rFonts w:ascii="Cambria Math" w:eastAsia="Cambria Math" w:hAnsi="Cambria Math" w:cs="Cambria Math"/>
                        <w:color w:val="000000"/>
                      </w:rPr>
                      <m:t>∞</m:t>
                    </m:r>
                  </m:sub>
                </m:sSub>
              </m:e>
            </m:d>
          </m:den>
        </m:f>
        <m:r>
          <w:rPr>
            <w:rFonts w:ascii="Cambria Math" w:eastAsia="Cambria Math" w:hAnsi="Cambria Math" w:cs="Cambria Math"/>
            <w:color w:val="000000"/>
          </w:rPr>
          <m:t>}</m:t>
        </m:r>
      </m:oMath>
      <w:r>
        <w:rPr>
          <w:color w:val="000000"/>
        </w:rPr>
        <w:t xml:space="preserve">   (11)</w:t>
      </w:r>
    </w:p>
    <w:p w14:paraId="10121B93" w14:textId="77777777" w:rsidR="00D96A17" w:rsidRDefault="00EB6D29">
      <w:pPr>
        <w:pBdr>
          <w:top w:val="nil"/>
          <w:left w:val="nil"/>
          <w:bottom w:val="nil"/>
          <w:right w:val="nil"/>
          <w:between w:val="nil"/>
        </w:pBdr>
        <w:spacing w:before="100" w:line="360" w:lineRule="auto"/>
        <w:jc w:val="both"/>
        <w:rPr>
          <w:color w:val="000000"/>
        </w:rPr>
      </w:pPr>
      <w:r>
        <w:rPr>
          <w:color w:val="000000"/>
        </w:rPr>
        <w:t>With t fish age corresponding to fish size L</w:t>
      </w:r>
      <w:r>
        <w:rPr>
          <w:color w:val="000000"/>
          <w:vertAlign w:val="subscript"/>
        </w:rPr>
        <w:t>t</w:t>
      </w:r>
      <w:r>
        <w:rPr>
          <w:color w:val="000000"/>
        </w:rPr>
        <w:t xml:space="preserve"> at time of census, and theoretical age at L=0 (t0) and theoretical length at t=0 (L0) set to zero since we only focused on growth trajectories of adult fish. Biomass production P and productivity P</w:t>
      </w:r>
      <w:r>
        <w:rPr>
          <w:color w:val="000000"/>
          <w:vertAlign w:val="subscript"/>
        </w:rPr>
        <w:t xml:space="preserve">b </w:t>
      </w:r>
      <w:r>
        <w:rPr>
          <w:color w:val="000000"/>
        </w:rPr>
        <w:t xml:space="preserve">were then estimated using equation 12 and 13: </w:t>
      </w:r>
    </w:p>
    <w:p w14:paraId="21B87E1E" w14:textId="77777777" w:rsidR="00D96A17" w:rsidRDefault="00EB6D29">
      <w:pPr>
        <w:pBdr>
          <w:top w:val="nil"/>
          <w:left w:val="nil"/>
          <w:bottom w:val="nil"/>
          <w:right w:val="nil"/>
          <w:between w:val="nil"/>
        </w:pBdr>
        <w:spacing w:before="100" w:line="360" w:lineRule="auto"/>
        <w:jc w:val="center"/>
        <w:rPr>
          <w:color w:val="000000"/>
        </w:rPr>
      </w:pPr>
      <m:oMath>
        <m:r>
          <w:rPr>
            <w:rFonts w:ascii="Cambria Math" w:eastAsia="Cambria Math" w:hAnsi="Cambria Math" w:cs="Cambria Math"/>
            <w:color w:val="000000"/>
          </w:rPr>
          <m:t>P=</m:t>
        </m:r>
        <m:sSub>
          <m:sSubPr>
            <m:ctrlPr>
              <w:rPr>
                <w:rFonts w:ascii="Cambria Math" w:eastAsia="Cambria Math" w:hAnsi="Cambria Math" w:cs="Cambria Math"/>
                <w:color w:val="000000"/>
              </w:rPr>
            </m:ctrlPr>
          </m:sSubPr>
          <m:e>
            <m:r>
              <w:rPr>
                <w:rFonts w:ascii="Cambria Math" w:eastAsia="Cambria Math" w:hAnsi="Cambria Math" w:cs="Cambria Math"/>
                <w:color w:val="000000"/>
              </w:rPr>
              <m:t>B</m:t>
            </m:r>
          </m:e>
          <m:sub>
            <m:r>
              <w:rPr>
                <w:rFonts w:ascii="Cambria Math" w:eastAsia="Cambria Math" w:hAnsi="Cambria Math" w:cs="Cambria Math"/>
                <w:color w:val="000000"/>
              </w:rPr>
              <m:t>t+x</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B</m:t>
            </m:r>
          </m:e>
          <m:sub>
            <m:r>
              <w:rPr>
                <w:rFonts w:ascii="Cambria Math" w:eastAsia="Cambria Math" w:hAnsi="Cambria Math" w:cs="Cambria Math"/>
                <w:color w:val="000000"/>
              </w:rPr>
              <m:t>t</m:t>
            </m:r>
          </m:sub>
        </m:sSub>
        <m:r>
          <w:rPr>
            <w:rFonts w:ascii="Cambria Math" w:eastAsia="Cambria Math" w:hAnsi="Cambria Math" w:cs="Cambria Math"/>
            <w:color w:val="000000"/>
          </w:rPr>
          <m:t>=</m:t>
        </m:r>
        <m:nary>
          <m:naryPr>
            <m:chr m:val="∑"/>
            <m:ctrlPr>
              <w:rPr>
                <w:rFonts w:ascii="Cambria Math" w:eastAsia="Cambria Math" w:hAnsi="Cambria Math" w:cs="Cambria Math"/>
                <w:color w:val="000000"/>
              </w:rPr>
            </m:ctrlPr>
          </m:naryPr>
          <m:sub>
            <m:r>
              <w:rPr>
                <w:rFonts w:ascii="Cambria Math" w:eastAsia="Cambria Math" w:hAnsi="Cambria Math" w:cs="Cambria Math"/>
                <w:color w:val="000000"/>
              </w:rPr>
              <m:t>i=1</m:t>
            </m:r>
          </m:sub>
          <m:sup>
            <m:r>
              <w:rPr>
                <w:rFonts w:ascii="Cambria Math" w:eastAsia="Cambria Math" w:hAnsi="Cambria Math" w:cs="Cambria Math"/>
                <w:color w:val="000000"/>
              </w:rPr>
              <m:t>n</m:t>
            </m:r>
          </m:sup>
          <m:e/>
        </m:nary>
        <m:d>
          <m:dPr>
            <m:ctrlPr>
              <w:rPr>
                <w:rFonts w:ascii="Cambria Math" w:eastAsia="Cambria Math" w:hAnsi="Cambria Math" w:cs="Cambria Math"/>
                <w:color w:val="000000"/>
              </w:rPr>
            </m:ctrlPr>
          </m:dPr>
          <m:e>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a</m:t>
                </m:r>
              </m:e>
              <m:sub>
                <m:r>
                  <w:rPr>
                    <w:rFonts w:ascii="Cambria Math" w:eastAsia="Cambria Math" w:hAnsi="Cambria Math" w:cs="Cambria Math"/>
                    <w:color w:val="000000"/>
                  </w:rPr>
                  <m:t>i</m:t>
                </m:r>
              </m:sub>
            </m:sSub>
            <m:sSubSup>
              <m:sSubSupPr>
                <m:ctrlPr>
                  <w:rPr>
                    <w:rFonts w:ascii="Cambria Math" w:eastAsia="Cambria Math" w:hAnsi="Cambria Math" w:cs="Cambria Math"/>
                    <w:color w:val="000000"/>
                  </w:rPr>
                </m:ctrlPr>
              </m:sSubSupPr>
              <m:e>
                <m:r>
                  <w:rPr>
                    <w:rFonts w:ascii="Cambria Math" w:eastAsia="Cambria Math" w:hAnsi="Cambria Math" w:cs="Cambria Math"/>
                    <w:color w:val="000000"/>
                  </w:rPr>
                  <m:t>L</m:t>
                </m:r>
              </m:e>
              <m:sub>
                <m:r>
                  <w:rPr>
                    <w:rFonts w:ascii="Cambria Math" w:eastAsia="Cambria Math" w:hAnsi="Cambria Math" w:cs="Cambria Math"/>
                    <w:color w:val="000000"/>
                  </w:rPr>
                  <m:t>t,i</m:t>
                </m:r>
              </m:sub>
              <m:sup>
                <m:r>
                  <w:rPr>
                    <w:rFonts w:ascii="Cambria Math" w:eastAsia="Cambria Math" w:hAnsi="Cambria Math" w:cs="Cambria Math"/>
                    <w:color w:val="000000"/>
                  </w:rPr>
                  <m:t>bi</m:t>
                </m:r>
              </m:sup>
            </m:sSubSup>
          </m:e>
        </m:d>
        <m:r>
          <w:rPr>
            <w:rFonts w:ascii="Cambria Math" w:eastAsia="Cambria Math" w:hAnsi="Cambria Math" w:cs="Cambria Math"/>
            <w:color w:val="000000"/>
          </w:rPr>
          <m:t>=</m:t>
        </m:r>
        <m:nary>
          <m:naryPr>
            <m:chr m:val="∑"/>
            <m:ctrlPr>
              <w:rPr>
                <w:rFonts w:ascii="Cambria Math" w:eastAsia="Cambria Math" w:hAnsi="Cambria Math" w:cs="Cambria Math"/>
                <w:color w:val="000000"/>
              </w:rPr>
            </m:ctrlPr>
          </m:naryPr>
          <m:sub>
            <m:r>
              <w:rPr>
                <w:rFonts w:ascii="Cambria Math" w:eastAsia="Cambria Math" w:hAnsi="Cambria Math" w:cs="Cambria Math"/>
                <w:color w:val="000000"/>
              </w:rPr>
              <m:t>i=1</m:t>
            </m:r>
          </m:sub>
          <m:sup>
            <m:r>
              <w:rPr>
                <w:rFonts w:ascii="Cambria Math" w:eastAsia="Cambria Math" w:hAnsi="Cambria Math" w:cs="Cambria Math"/>
                <w:color w:val="000000"/>
              </w:rPr>
              <m:t>n</m:t>
            </m:r>
          </m:sup>
          <m:e/>
        </m:nary>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W</m:t>
                </m:r>
              </m:e>
              <m:sub>
                <m:r>
                  <w:rPr>
                    <w:rFonts w:ascii="Cambria Math" w:eastAsia="Cambria Math" w:hAnsi="Cambria Math" w:cs="Cambria Math"/>
                    <w:color w:val="000000"/>
                  </w:rPr>
                  <m:t>t+x,i</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W</m:t>
                </m:r>
              </m:e>
              <m:sub>
                <m:r>
                  <w:rPr>
                    <w:rFonts w:ascii="Cambria Math" w:eastAsia="Cambria Math" w:hAnsi="Cambria Math" w:cs="Cambria Math"/>
                    <w:color w:val="000000"/>
                  </w:rPr>
                  <m:t>t,i</m:t>
                </m:r>
              </m:sub>
            </m:sSub>
          </m:e>
        </m:d>
      </m:oMath>
      <w:r>
        <w:rPr>
          <w:color w:val="000000"/>
        </w:rPr>
        <w:t xml:space="preserve">   (12)</w:t>
      </w:r>
    </w:p>
    <w:p w14:paraId="3DCB02B7" w14:textId="77777777" w:rsidR="00D96A17" w:rsidRDefault="00FB6F17">
      <w:pPr>
        <w:pBdr>
          <w:top w:val="nil"/>
          <w:left w:val="nil"/>
          <w:bottom w:val="nil"/>
          <w:right w:val="nil"/>
          <w:between w:val="nil"/>
        </w:pBdr>
        <w:spacing w:before="100" w:line="360" w:lineRule="auto"/>
        <w:jc w:val="center"/>
        <w:rPr>
          <w:color w:val="000000"/>
        </w:rPr>
      </w:pPr>
      <m:oMath>
        <m:sSub>
          <m:sSubPr>
            <m:ctrlPr>
              <w:rPr>
                <w:rFonts w:ascii="Cambria Math" w:eastAsia="Cambria Math" w:hAnsi="Cambria Math" w:cs="Cambria Math"/>
                <w:color w:val="000000"/>
              </w:rPr>
            </m:ctrlPr>
          </m:sSubPr>
          <m:e>
            <m:r>
              <w:rPr>
                <w:rFonts w:ascii="Cambria Math" w:eastAsia="Cambria Math" w:hAnsi="Cambria Math" w:cs="Cambria Math"/>
                <w:color w:val="000000"/>
              </w:rPr>
              <m:t>P</m:t>
            </m:r>
          </m:e>
          <m:sub>
            <m:r>
              <w:rPr>
                <w:rFonts w:ascii="Cambria Math" w:eastAsia="Cambria Math" w:hAnsi="Cambria Math" w:cs="Cambria Math"/>
                <w:color w:val="000000"/>
              </w:rPr>
              <m:t>b</m:t>
            </m:r>
          </m:sub>
        </m:sSub>
        <m:r>
          <w:rPr>
            <w:rFonts w:ascii="Cambria Math" w:eastAsia="Cambria Math" w:hAnsi="Cambria Math" w:cs="Cambria Math"/>
            <w:color w:val="000000"/>
          </w:rPr>
          <m:t>=</m:t>
        </m:r>
        <m:f>
          <m:fPr>
            <m:ctrlPr>
              <w:rPr>
                <w:rFonts w:ascii="Cambria Math" w:eastAsia="Cambria Math" w:hAnsi="Cambria Math" w:cs="Cambria Math"/>
                <w:color w:val="000000"/>
              </w:rPr>
            </m:ctrlPr>
          </m:fPr>
          <m:num>
            <m:r>
              <w:rPr>
                <w:rFonts w:ascii="Cambria Math" w:eastAsia="Cambria Math" w:hAnsi="Cambria Math" w:cs="Cambria Math"/>
                <w:color w:val="000000"/>
              </w:rPr>
              <m:t>P</m:t>
            </m:r>
          </m:num>
          <m:den>
            <m:sSub>
              <m:sSubPr>
                <m:ctrlPr>
                  <w:rPr>
                    <w:rFonts w:ascii="Cambria Math" w:eastAsia="Cambria Math" w:hAnsi="Cambria Math" w:cs="Cambria Math"/>
                    <w:color w:val="000000"/>
                  </w:rPr>
                </m:ctrlPr>
              </m:sSubPr>
              <m:e>
                <m:r>
                  <w:rPr>
                    <w:rFonts w:ascii="Cambria Math" w:eastAsia="Cambria Math" w:hAnsi="Cambria Math" w:cs="Cambria Math"/>
                    <w:color w:val="000000"/>
                  </w:rPr>
                  <m:t>B</m:t>
                </m:r>
              </m:e>
              <m:sub>
                <m:r>
                  <w:rPr>
                    <w:rFonts w:ascii="Cambria Math" w:eastAsia="Cambria Math" w:hAnsi="Cambria Math" w:cs="Cambria Math"/>
                    <w:color w:val="000000"/>
                  </w:rPr>
                  <m:t>t</m:t>
                </m:r>
              </m:sub>
            </m:sSub>
          </m:den>
        </m:f>
      </m:oMath>
      <w:r w:rsidR="00EB6D29">
        <w:rPr>
          <w:color w:val="000000"/>
        </w:rPr>
        <w:t xml:space="preserve">   (13)</w:t>
      </w:r>
    </w:p>
    <w:p w14:paraId="3033FAB3" w14:textId="77777777" w:rsidR="00D96A17" w:rsidRDefault="00EB6D29">
      <w:pPr>
        <w:spacing w:line="360" w:lineRule="auto"/>
        <w:jc w:val="both"/>
      </w:pPr>
      <w:r>
        <w:t>With W</w:t>
      </w:r>
      <w:r>
        <w:rPr>
          <w:vertAlign w:val="subscript"/>
        </w:rPr>
        <w:t>t+</w:t>
      </w:r>
      <w:proofErr w:type="gramStart"/>
      <w:r>
        <w:rPr>
          <w:vertAlign w:val="subscript"/>
        </w:rPr>
        <w:t>x,i</w:t>
      </w:r>
      <w:proofErr w:type="gramEnd"/>
      <w:r>
        <w:t xml:space="preserve"> the projected weight of an individual </w:t>
      </w:r>
      <w:r>
        <w:rPr>
          <w:i/>
        </w:rPr>
        <w:t>i</w:t>
      </w:r>
      <w:r>
        <w:t xml:space="preserve"> calculated from its projected length L</w:t>
      </w:r>
      <w:r>
        <w:rPr>
          <w:vertAlign w:val="subscript"/>
        </w:rPr>
        <w:t>t+x,i</w:t>
      </w:r>
      <w:r>
        <w:t xml:space="preserve"> using Length-Weights coefficients a</w:t>
      </w:r>
      <w:r>
        <w:rPr>
          <w:vertAlign w:val="subscript"/>
        </w:rPr>
        <w:t>i</w:t>
      </w:r>
      <w:r>
        <w:t xml:space="preserve"> and b</w:t>
      </w:r>
      <w:r>
        <w:rPr>
          <w:vertAlign w:val="subscript"/>
        </w:rPr>
        <w:t>i</w:t>
      </w:r>
      <w:r>
        <w:t>.</w:t>
      </w:r>
    </w:p>
    <w:p w14:paraId="55258529" w14:textId="77777777" w:rsidR="00D96A17" w:rsidRDefault="00D96A17">
      <w:pPr>
        <w:pBdr>
          <w:top w:val="nil"/>
          <w:left w:val="nil"/>
          <w:bottom w:val="nil"/>
          <w:right w:val="nil"/>
          <w:between w:val="nil"/>
        </w:pBdr>
        <w:spacing w:line="360" w:lineRule="auto"/>
        <w:jc w:val="both"/>
        <w:rPr>
          <w:color w:val="000000"/>
        </w:rPr>
      </w:pPr>
    </w:p>
    <w:p w14:paraId="1B725176" w14:textId="77777777" w:rsidR="00D96A17" w:rsidRDefault="00EB6D29">
      <w:pPr>
        <w:pBdr>
          <w:top w:val="nil"/>
          <w:left w:val="nil"/>
          <w:bottom w:val="nil"/>
          <w:right w:val="nil"/>
          <w:between w:val="nil"/>
        </w:pBdr>
        <w:spacing w:line="360" w:lineRule="auto"/>
        <w:rPr>
          <w:rFonts w:ascii="Times" w:eastAsia="Times" w:hAnsi="Times" w:cs="Times"/>
          <w:b/>
          <w:color w:val="000000"/>
        </w:rPr>
      </w:pPr>
      <w:r>
        <w:rPr>
          <w:rFonts w:ascii="Times" w:eastAsia="Times" w:hAnsi="Times" w:cs="Times"/>
          <w:b/>
          <w:color w:val="000000"/>
        </w:rPr>
        <w:t>Growth estimations</w:t>
      </w:r>
    </w:p>
    <w:p w14:paraId="0BABCDFF" w14:textId="77777777" w:rsidR="00D96A17" w:rsidRDefault="00D96A17">
      <w:pPr>
        <w:pBdr>
          <w:top w:val="nil"/>
          <w:left w:val="nil"/>
          <w:bottom w:val="nil"/>
          <w:right w:val="nil"/>
          <w:between w:val="nil"/>
        </w:pBdr>
        <w:spacing w:line="360" w:lineRule="auto"/>
        <w:rPr>
          <w:rFonts w:ascii="Times" w:eastAsia="Times" w:hAnsi="Times" w:cs="Times"/>
          <w:b/>
          <w:color w:val="000000"/>
        </w:rPr>
      </w:pPr>
    </w:p>
    <w:p w14:paraId="590A76F8" w14:textId="77777777" w:rsidR="00D96A17" w:rsidRDefault="00EB6D29">
      <w:pPr>
        <w:pBdr>
          <w:top w:val="nil"/>
          <w:left w:val="nil"/>
          <w:bottom w:val="nil"/>
          <w:right w:val="nil"/>
          <w:between w:val="nil"/>
        </w:pBdr>
        <w:spacing w:line="360" w:lineRule="auto"/>
        <w:jc w:val="both"/>
        <w:rPr>
          <w:rFonts w:ascii="Times" w:eastAsia="Times" w:hAnsi="Times" w:cs="Times"/>
          <w:color w:val="000000"/>
        </w:rPr>
      </w:pPr>
      <w:r>
        <w:rPr>
          <w:rFonts w:ascii="Times" w:eastAsia="Times" w:hAnsi="Times" w:cs="Times"/>
          <w:color w:val="000000"/>
        </w:rPr>
        <w:t xml:space="preserve">Mixed-effect </w:t>
      </w:r>
      <w:r>
        <w:rPr>
          <w:rFonts w:ascii="Times" w:eastAsia="Times" w:hAnsi="Times" w:cs="Times"/>
        </w:rPr>
        <w:t>modeling</w:t>
      </w:r>
      <w:r>
        <w:rPr>
          <w:rFonts w:ascii="Times" w:eastAsia="Times" w:hAnsi="Times" w:cs="Times"/>
          <w:color w:val="000000"/>
        </w:rPr>
        <w:t xml:space="preserve"> of growth rates for 588 species with random effect at genus level revealed that the most parsimonious model included a random effect only for the mass scaling coefficient ß. The activation energy </w:t>
      </w:r>
      <m:oMath>
        <m:sSub>
          <m:sSubPr>
            <m:ctrlPr>
              <w:rPr>
                <w:rFonts w:ascii="Cambria Math" w:eastAsia="Cambria Math" w:hAnsi="Cambria Math" w:cs="Cambria Math"/>
                <w:color w:val="000000"/>
                <w:sz w:val="22"/>
                <w:szCs w:val="22"/>
              </w:rPr>
            </m:ctrlPr>
          </m:sSubPr>
          <m:e>
            <m:r>
              <w:rPr>
                <w:rFonts w:ascii="Cambria Math" w:eastAsia="Cambria Math" w:hAnsi="Cambria Math" w:cs="Cambria Math"/>
                <w:color w:val="000000"/>
                <w:sz w:val="22"/>
                <w:szCs w:val="22"/>
              </w:rPr>
              <m:t>E</m:t>
            </m:r>
          </m:e>
          <m:sub>
            <m:r>
              <w:rPr>
                <w:rFonts w:ascii="Cambria Math" w:eastAsia="Cambria Math" w:hAnsi="Cambria Math" w:cs="Cambria Math"/>
                <w:color w:val="000000"/>
                <w:sz w:val="22"/>
                <w:szCs w:val="22"/>
              </w:rPr>
              <m:t>a</m:t>
            </m:r>
          </m:sub>
        </m:sSub>
      </m:oMath>
      <w:r>
        <w:rPr>
          <w:rFonts w:ascii="Times" w:eastAsia="Times" w:hAnsi="Times" w:cs="Times"/>
          <w:color w:val="000000"/>
        </w:rPr>
        <w:t xml:space="preserve"> showed no significant variation between genus, with an estimated fixed-effect value of </w:t>
      </w:r>
      <m:oMath>
        <m:sSub>
          <m:sSubPr>
            <m:ctrlPr>
              <w:rPr>
                <w:rFonts w:ascii="Cambria Math" w:eastAsia="Cambria Math" w:hAnsi="Cambria Math" w:cs="Cambria Math"/>
                <w:color w:val="000000"/>
                <w:sz w:val="22"/>
                <w:szCs w:val="22"/>
              </w:rPr>
            </m:ctrlPr>
          </m:sSubPr>
          <m:e>
            <m:r>
              <w:rPr>
                <w:rFonts w:ascii="Cambria Math" w:eastAsia="Cambria Math" w:hAnsi="Cambria Math" w:cs="Cambria Math"/>
                <w:color w:val="000000"/>
                <w:sz w:val="22"/>
                <w:szCs w:val="22"/>
              </w:rPr>
              <m:t>E</m:t>
            </m:r>
          </m:e>
          <m:sub>
            <m:r>
              <w:rPr>
                <w:rFonts w:ascii="Cambria Math" w:eastAsia="Cambria Math" w:hAnsi="Cambria Math" w:cs="Cambria Math"/>
                <w:color w:val="000000"/>
                <w:sz w:val="22"/>
                <w:szCs w:val="22"/>
              </w:rPr>
              <m:t>a</m:t>
            </m:r>
          </m:sub>
        </m:sSub>
      </m:oMath>
      <w:r>
        <w:rPr>
          <w:rFonts w:ascii="Times" w:eastAsia="Times" w:hAnsi="Times" w:cs="Times"/>
          <w:color w:val="000000"/>
        </w:rPr>
        <w:t xml:space="preserve">= 0.38 eV for all genus. The mass scaling coefficient ß varied between 0.08 and 0.28 depending on genus, </w:t>
      </w:r>
      <w:r>
        <w:rPr>
          <w:rFonts w:ascii="Times" w:eastAsia="Times" w:hAnsi="Times" w:cs="Times"/>
        </w:rPr>
        <w:t>with a fixed-effect</w:t>
      </w:r>
      <w:r>
        <w:rPr>
          <w:rFonts w:ascii="Times" w:eastAsia="Times" w:hAnsi="Times" w:cs="Times"/>
          <w:color w:val="000000"/>
        </w:rPr>
        <w:t xml:space="preserve"> value of 0.19. The model with random effect at family level showed similar results, with ß ranging from 0.13 to 0.25 among families (fixed effect = 0.19) and no significant variation of </w:t>
      </w:r>
      <m:oMath>
        <m:sSub>
          <m:sSubPr>
            <m:ctrlPr>
              <w:rPr>
                <w:rFonts w:ascii="Cambria Math" w:eastAsia="Cambria Math" w:hAnsi="Cambria Math" w:cs="Cambria Math"/>
                <w:color w:val="000000"/>
                <w:sz w:val="22"/>
                <w:szCs w:val="22"/>
              </w:rPr>
            </m:ctrlPr>
          </m:sSubPr>
          <m:e>
            <m:r>
              <w:rPr>
                <w:rFonts w:ascii="Cambria Math" w:eastAsia="Cambria Math" w:hAnsi="Cambria Math" w:cs="Cambria Math"/>
                <w:color w:val="000000"/>
                <w:sz w:val="22"/>
                <w:szCs w:val="22"/>
              </w:rPr>
              <m:t>E</m:t>
            </m:r>
          </m:e>
          <m:sub>
            <m:r>
              <w:rPr>
                <w:rFonts w:ascii="Cambria Math" w:eastAsia="Cambria Math" w:hAnsi="Cambria Math" w:cs="Cambria Math"/>
                <w:color w:val="000000"/>
                <w:sz w:val="22"/>
                <w:szCs w:val="22"/>
              </w:rPr>
              <m:t>a</m:t>
            </m:r>
          </m:sub>
        </m:sSub>
      </m:oMath>
      <w:r>
        <w:rPr>
          <w:rFonts w:ascii="Times" w:eastAsia="Times" w:hAnsi="Times" w:cs="Times"/>
          <w:color w:val="000000"/>
        </w:rPr>
        <w:t xml:space="preserve"> among families (fixed effect = 0.5 eV).</w:t>
      </w:r>
    </w:p>
    <w:p w14:paraId="0182DEF1" w14:textId="77777777" w:rsidR="00D96A17" w:rsidRDefault="00D96A17">
      <w:pPr>
        <w:pBdr>
          <w:top w:val="nil"/>
          <w:left w:val="nil"/>
          <w:bottom w:val="nil"/>
          <w:right w:val="nil"/>
          <w:between w:val="nil"/>
        </w:pBdr>
        <w:spacing w:line="360" w:lineRule="auto"/>
        <w:jc w:val="both"/>
        <w:rPr>
          <w:rFonts w:ascii="Times" w:eastAsia="Times" w:hAnsi="Times" w:cs="Times"/>
          <w:color w:val="000000"/>
        </w:rPr>
      </w:pPr>
    </w:p>
    <w:p w14:paraId="14AF64AC" w14:textId="77777777" w:rsidR="00D96A17" w:rsidRDefault="00EB6D29">
      <w:pPr>
        <w:pBdr>
          <w:top w:val="nil"/>
          <w:left w:val="nil"/>
          <w:bottom w:val="nil"/>
          <w:right w:val="nil"/>
          <w:between w:val="nil"/>
        </w:pBdr>
        <w:spacing w:line="360" w:lineRule="auto"/>
        <w:jc w:val="both"/>
        <w:rPr>
          <w:rFonts w:ascii="Times" w:eastAsia="Times" w:hAnsi="Times" w:cs="Times"/>
          <w:color w:val="000000"/>
        </w:rPr>
      </w:pPr>
      <w:r>
        <w:rPr>
          <w:rFonts w:ascii="Times" w:eastAsia="Times" w:hAnsi="Times" w:cs="Times"/>
          <w:color w:val="000000"/>
        </w:rPr>
        <w:t>For future analyses, our models will need to be improved, especially at family level, by using a larger database in order to better represent certain families/genus. Estimated values of ß, the mass scaling coefficient given by the slope between fish growth rates and the log of maximum mass, remained close to and within the confidence intervals of the theoretical value of 0.25 predicted by the metabolic theory of ecology (fixed effect = 0.19)</w:t>
      </w:r>
      <w:r>
        <w:rPr>
          <w:rFonts w:ascii="Times" w:eastAsia="Times" w:hAnsi="Times" w:cs="Times"/>
        </w:rPr>
        <w:t xml:space="preserve"> </w:t>
      </w:r>
      <w:hyperlink r:id="rId12">
        <w:r>
          <w:rPr>
            <w:rFonts w:ascii="Times" w:eastAsia="Times" w:hAnsi="Times" w:cs="Times"/>
            <w:vertAlign w:val="superscript"/>
          </w:rPr>
          <w:t>6</w:t>
        </w:r>
      </w:hyperlink>
      <w:r>
        <w:rPr>
          <w:rFonts w:ascii="Times" w:eastAsia="Times" w:hAnsi="Times" w:cs="Times"/>
          <w:color w:val="000000"/>
        </w:rPr>
        <w:t xml:space="preserve">. This value also remained close to those reported in fish </w:t>
      </w:r>
      <w:hyperlink r:id="rId13">
        <w:r>
          <w:rPr>
            <w:rFonts w:ascii="Times" w:eastAsia="Times" w:hAnsi="Times" w:cs="Times"/>
            <w:vertAlign w:val="superscript"/>
          </w:rPr>
          <w:t>5</w:t>
        </w:r>
      </w:hyperlink>
      <w:r>
        <w:rPr>
          <w:rFonts w:ascii="Times" w:eastAsia="Times" w:hAnsi="Times" w:cs="Times"/>
        </w:rPr>
        <w:t xml:space="preserve">. </w:t>
      </w:r>
      <w:r>
        <w:rPr>
          <w:rFonts w:ascii="Times" w:eastAsia="Times" w:hAnsi="Times" w:cs="Times"/>
          <w:color w:val="000000"/>
        </w:rPr>
        <w:t xml:space="preserve">Our activation energy, given by the slope between fish growth rates and 1/kT, which had a fixed effect of 0.38 for the model at genus level, is close to the value of </w:t>
      </w:r>
      <w:r>
        <w:rPr>
          <w:rFonts w:ascii="Times" w:eastAsia="Times" w:hAnsi="Times" w:cs="Times"/>
          <w:color w:val="000000"/>
          <w:sz w:val="22"/>
          <w:szCs w:val="22"/>
        </w:rPr>
        <w:t>0.43 eV reported for fish</w:t>
      </w:r>
      <w:r>
        <w:rPr>
          <w:rFonts w:ascii="Times" w:eastAsia="Times" w:hAnsi="Times" w:cs="Times"/>
          <w:sz w:val="22"/>
          <w:szCs w:val="22"/>
        </w:rPr>
        <w:t xml:space="preserve"> </w:t>
      </w:r>
      <w:hyperlink r:id="rId14">
        <w:r>
          <w:rPr>
            <w:rFonts w:ascii="Times" w:eastAsia="Times" w:hAnsi="Times" w:cs="Times"/>
            <w:vertAlign w:val="superscript"/>
          </w:rPr>
          <w:t>4</w:t>
        </w:r>
      </w:hyperlink>
      <w:r>
        <w:rPr>
          <w:rFonts w:ascii="Times" w:eastAsia="Times" w:hAnsi="Times" w:cs="Times"/>
          <w:color w:val="000000"/>
        </w:rPr>
        <w:t xml:space="preserve">. </w:t>
      </w:r>
    </w:p>
    <w:p w14:paraId="27B5D8E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064EE0AA" w14:textId="77777777" w:rsidR="00D96A17" w:rsidRDefault="00D96A17">
      <w:pPr>
        <w:pBdr>
          <w:top w:val="nil"/>
          <w:left w:val="nil"/>
          <w:bottom w:val="nil"/>
          <w:right w:val="nil"/>
          <w:between w:val="nil"/>
        </w:pBdr>
        <w:spacing w:line="360" w:lineRule="auto"/>
        <w:jc w:val="both"/>
        <w:rPr>
          <w:rFonts w:ascii="Times" w:eastAsia="Times" w:hAnsi="Times" w:cs="Times"/>
        </w:rPr>
      </w:pPr>
    </w:p>
    <w:p w14:paraId="1B0D8136" w14:textId="77777777" w:rsidR="00D96A17" w:rsidRDefault="00D96A17">
      <w:pPr>
        <w:pBdr>
          <w:top w:val="nil"/>
          <w:left w:val="nil"/>
          <w:bottom w:val="nil"/>
          <w:right w:val="nil"/>
          <w:between w:val="nil"/>
        </w:pBdr>
        <w:spacing w:line="360" w:lineRule="auto"/>
        <w:jc w:val="both"/>
        <w:rPr>
          <w:rFonts w:ascii="Times" w:eastAsia="Times" w:hAnsi="Times" w:cs="Times"/>
        </w:rPr>
      </w:pPr>
    </w:p>
    <w:p w14:paraId="7022AD39" w14:textId="77777777" w:rsidR="00D96A17" w:rsidRDefault="00D96A17">
      <w:pPr>
        <w:pBdr>
          <w:top w:val="nil"/>
          <w:left w:val="nil"/>
          <w:bottom w:val="nil"/>
          <w:right w:val="nil"/>
          <w:between w:val="nil"/>
        </w:pBdr>
        <w:spacing w:line="360" w:lineRule="auto"/>
        <w:jc w:val="both"/>
        <w:rPr>
          <w:rFonts w:ascii="Times" w:eastAsia="Times" w:hAnsi="Times" w:cs="Times"/>
        </w:rPr>
      </w:pPr>
    </w:p>
    <w:p w14:paraId="7D5C598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5AE3955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67E509D6" w14:textId="77777777" w:rsidR="00D96A17" w:rsidRDefault="00D96A17">
      <w:pPr>
        <w:pBdr>
          <w:top w:val="nil"/>
          <w:left w:val="nil"/>
          <w:bottom w:val="nil"/>
          <w:right w:val="nil"/>
          <w:between w:val="nil"/>
        </w:pBdr>
        <w:spacing w:line="360" w:lineRule="auto"/>
        <w:jc w:val="both"/>
        <w:rPr>
          <w:rFonts w:ascii="Times" w:eastAsia="Times" w:hAnsi="Times" w:cs="Times"/>
        </w:rPr>
      </w:pPr>
    </w:p>
    <w:p w14:paraId="58B751C6" w14:textId="77777777" w:rsidR="00D96A17" w:rsidRDefault="00EB6D29">
      <w:pPr>
        <w:pBdr>
          <w:top w:val="nil"/>
          <w:left w:val="nil"/>
          <w:bottom w:val="nil"/>
          <w:right w:val="nil"/>
          <w:between w:val="nil"/>
        </w:pBdr>
        <w:spacing w:line="360" w:lineRule="auto"/>
        <w:jc w:val="both"/>
        <w:rPr>
          <w:rFonts w:ascii="Times" w:eastAsia="Times" w:hAnsi="Times" w:cs="Times"/>
        </w:rPr>
      </w:pPr>
      <w:r>
        <w:rPr>
          <w:rFonts w:ascii="Times" w:eastAsia="Times" w:hAnsi="Times" w:cs="Times"/>
          <w:noProof/>
        </w:rPr>
        <w:lastRenderedPageBreak/>
        <w:drawing>
          <wp:inline distT="114300" distB="114300" distL="114300" distR="114300" wp14:anchorId="2289A21E" wp14:editId="151D2015">
            <wp:extent cx="5760410" cy="4076700"/>
            <wp:effectExtent l="0" t="0" r="0" b="0"/>
            <wp:docPr id="2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5"/>
                    <a:srcRect/>
                    <a:stretch>
                      <a:fillRect/>
                    </a:stretch>
                  </pic:blipFill>
                  <pic:spPr>
                    <a:xfrm>
                      <a:off x="0" y="0"/>
                      <a:ext cx="5760410" cy="4076700"/>
                    </a:xfrm>
                    <a:prstGeom prst="rect">
                      <a:avLst/>
                    </a:prstGeom>
                    <a:ln/>
                  </pic:spPr>
                </pic:pic>
              </a:graphicData>
            </a:graphic>
          </wp:inline>
        </w:drawing>
      </w:r>
    </w:p>
    <w:p w14:paraId="0BC8FC83" w14:textId="77777777" w:rsidR="00D96A17" w:rsidRDefault="00D96A17">
      <w:pPr>
        <w:pBdr>
          <w:top w:val="nil"/>
          <w:left w:val="nil"/>
          <w:bottom w:val="nil"/>
          <w:right w:val="nil"/>
          <w:between w:val="nil"/>
        </w:pBdr>
        <w:spacing w:line="360" w:lineRule="auto"/>
        <w:jc w:val="both"/>
        <w:rPr>
          <w:rFonts w:ascii="Times" w:eastAsia="Times" w:hAnsi="Times" w:cs="Times"/>
        </w:rPr>
      </w:pPr>
    </w:p>
    <w:p w14:paraId="388BF06D" w14:textId="77777777" w:rsidR="00D96A17" w:rsidRDefault="00EB6D29">
      <w:pPr>
        <w:pBdr>
          <w:top w:val="nil"/>
          <w:left w:val="nil"/>
          <w:bottom w:val="nil"/>
          <w:right w:val="nil"/>
          <w:between w:val="nil"/>
        </w:pBdr>
        <w:spacing w:line="360" w:lineRule="auto"/>
        <w:jc w:val="both"/>
        <w:rPr>
          <w:rFonts w:ascii="Times" w:eastAsia="Times" w:hAnsi="Times" w:cs="Times"/>
        </w:rPr>
      </w:pPr>
      <w:r>
        <w:rPr>
          <w:rFonts w:ascii="Times" w:eastAsia="Times" w:hAnsi="Times" w:cs="Times"/>
          <w:b/>
        </w:rPr>
        <w:t>Supplementary Figure 1:</w:t>
      </w:r>
      <w:r>
        <w:rPr>
          <w:rFonts w:ascii="Times" w:eastAsia="Times" w:hAnsi="Times" w:cs="Times"/>
        </w:rPr>
        <w:t xml:space="preserve"> Map of the 2027 sites used in the Reef Life Survey database, comprising </w:t>
      </w:r>
      <w:r>
        <w:t xml:space="preserve">3719 over 39 countries. </w:t>
      </w:r>
    </w:p>
    <w:p w14:paraId="6B936055" w14:textId="77777777" w:rsidR="00D96A17" w:rsidRDefault="00D96A17">
      <w:pPr>
        <w:pBdr>
          <w:top w:val="nil"/>
          <w:left w:val="nil"/>
          <w:bottom w:val="nil"/>
          <w:right w:val="nil"/>
          <w:between w:val="nil"/>
        </w:pBdr>
        <w:spacing w:line="360" w:lineRule="auto"/>
        <w:jc w:val="both"/>
        <w:rPr>
          <w:rFonts w:ascii="Times" w:eastAsia="Times" w:hAnsi="Times" w:cs="Times"/>
        </w:rPr>
      </w:pPr>
    </w:p>
    <w:p w14:paraId="0FE39BD0" w14:textId="77777777" w:rsidR="00D96A17" w:rsidRDefault="00D96A17">
      <w:pPr>
        <w:pBdr>
          <w:top w:val="nil"/>
          <w:left w:val="nil"/>
          <w:bottom w:val="nil"/>
          <w:right w:val="nil"/>
          <w:between w:val="nil"/>
        </w:pBdr>
        <w:spacing w:line="360" w:lineRule="auto"/>
        <w:jc w:val="both"/>
        <w:rPr>
          <w:rFonts w:ascii="Times" w:eastAsia="Times" w:hAnsi="Times" w:cs="Times"/>
        </w:rPr>
      </w:pPr>
    </w:p>
    <w:p w14:paraId="29DD22A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23871AF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11223559" w14:textId="77777777" w:rsidR="00D96A17" w:rsidRDefault="00D96A17">
      <w:pPr>
        <w:pBdr>
          <w:top w:val="nil"/>
          <w:left w:val="nil"/>
          <w:bottom w:val="nil"/>
          <w:right w:val="nil"/>
          <w:between w:val="nil"/>
        </w:pBdr>
        <w:spacing w:line="360" w:lineRule="auto"/>
        <w:jc w:val="both"/>
        <w:rPr>
          <w:rFonts w:ascii="Times" w:eastAsia="Times" w:hAnsi="Times" w:cs="Times"/>
        </w:rPr>
      </w:pPr>
    </w:p>
    <w:p w14:paraId="686552F9" w14:textId="77777777" w:rsidR="00D96A17" w:rsidRDefault="00D96A17">
      <w:pPr>
        <w:pBdr>
          <w:top w:val="nil"/>
          <w:left w:val="nil"/>
          <w:bottom w:val="nil"/>
          <w:right w:val="nil"/>
          <w:between w:val="nil"/>
        </w:pBdr>
        <w:spacing w:line="360" w:lineRule="auto"/>
        <w:jc w:val="both"/>
        <w:rPr>
          <w:rFonts w:ascii="Times" w:eastAsia="Times" w:hAnsi="Times" w:cs="Times"/>
        </w:rPr>
      </w:pPr>
    </w:p>
    <w:p w14:paraId="122D0AC7" w14:textId="77777777" w:rsidR="00D96A17" w:rsidRDefault="00D96A17">
      <w:pPr>
        <w:pBdr>
          <w:top w:val="nil"/>
          <w:left w:val="nil"/>
          <w:bottom w:val="nil"/>
          <w:right w:val="nil"/>
          <w:between w:val="nil"/>
        </w:pBdr>
        <w:spacing w:line="360" w:lineRule="auto"/>
        <w:jc w:val="both"/>
        <w:rPr>
          <w:rFonts w:ascii="Times" w:eastAsia="Times" w:hAnsi="Times" w:cs="Times"/>
        </w:rPr>
      </w:pPr>
    </w:p>
    <w:p w14:paraId="6503327B" w14:textId="77777777" w:rsidR="00D96A17" w:rsidRDefault="00D96A17">
      <w:pPr>
        <w:pBdr>
          <w:top w:val="nil"/>
          <w:left w:val="nil"/>
          <w:bottom w:val="nil"/>
          <w:right w:val="nil"/>
          <w:between w:val="nil"/>
        </w:pBdr>
        <w:spacing w:line="360" w:lineRule="auto"/>
        <w:jc w:val="both"/>
        <w:rPr>
          <w:rFonts w:ascii="Times" w:eastAsia="Times" w:hAnsi="Times" w:cs="Times"/>
        </w:rPr>
      </w:pPr>
    </w:p>
    <w:p w14:paraId="46B48FBF" w14:textId="77777777" w:rsidR="00D96A17" w:rsidRDefault="00D96A17">
      <w:pPr>
        <w:pBdr>
          <w:top w:val="nil"/>
          <w:left w:val="nil"/>
          <w:bottom w:val="nil"/>
          <w:right w:val="nil"/>
          <w:between w:val="nil"/>
        </w:pBdr>
        <w:rPr>
          <w:rFonts w:ascii="Times" w:eastAsia="Times" w:hAnsi="Times" w:cs="Times"/>
          <w:color w:val="000000"/>
        </w:rPr>
      </w:pPr>
    </w:p>
    <w:p w14:paraId="17FB5DEB" w14:textId="77777777" w:rsidR="00D96A17" w:rsidRDefault="00EB6D29">
      <w:pPr>
        <w:pBdr>
          <w:top w:val="nil"/>
          <w:left w:val="nil"/>
          <w:bottom w:val="nil"/>
          <w:right w:val="nil"/>
          <w:between w:val="nil"/>
        </w:pBdr>
        <w:rPr>
          <w:rFonts w:ascii="Times" w:eastAsia="Times" w:hAnsi="Times" w:cs="Times"/>
          <w:color w:val="000000"/>
        </w:rPr>
      </w:pPr>
      <w:r>
        <w:rPr>
          <w:rFonts w:ascii="Arial" w:eastAsia="Arial" w:hAnsi="Arial" w:cs="Arial"/>
          <w:noProof/>
          <w:color w:val="000000"/>
          <w:sz w:val="22"/>
          <w:szCs w:val="22"/>
        </w:rPr>
        <w:lastRenderedPageBreak/>
        <w:drawing>
          <wp:inline distT="0" distB="0" distL="0" distR="0" wp14:anchorId="19648E89" wp14:editId="41BCED7E">
            <wp:extent cx="4096067" cy="3072051"/>
            <wp:effectExtent l="0" t="0" r="0" b="0"/>
            <wp:docPr id="23"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6"/>
                    <a:srcRect/>
                    <a:stretch>
                      <a:fillRect/>
                    </a:stretch>
                  </pic:blipFill>
                  <pic:spPr>
                    <a:xfrm>
                      <a:off x="0" y="0"/>
                      <a:ext cx="4096067" cy="3072051"/>
                    </a:xfrm>
                    <a:prstGeom prst="rect">
                      <a:avLst/>
                    </a:prstGeom>
                    <a:ln/>
                  </pic:spPr>
                </pic:pic>
              </a:graphicData>
            </a:graphic>
          </wp:inline>
        </w:drawing>
      </w:r>
    </w:p>
    <w:p w14:paraId="214EB772" w14:textId="77777777" w:rsidR="00D96A17" w:rsidRDefault="00EB6D29">
      <w:pPr>
        <w:pBdr>
          <w:top w:val="nil"/>
          <w:left w:val="nil"/>
          <w:bottom w:val="nil"/>
          <w:right w:val="nil"/>
          <w:between w:val="nil"/>
        </w:pBdr>
        <w:jc w:val="both"/>
        <w:rPr>
          <w:rFonts w:ascii="Times" w:eastAsia="Times" w:hAnsi="Times" w:cs="Times"/>
          <w:color w:val="000000"/>
        </w:rPr>
      </w:pPr>
      <w:r>
        <w:rPr>
          <w:rFonts w:ascii="Times" w:eastAsia="Times" w:hAnsi="Times" w:cs="Times"/>
          <w:b/>
          <w:color w:val="000000"/>
        </w:rPr>
        <w:t xml:space="preserve">Supplementary Figure </w:t>
      </w:r>
      <w:r>
        <w:rPr>
          <w:rFonts w:ascii="Times" w:eastAsia="Times" w:hAnsi="Times" w:cs="Times"/>
          <w:b/>
        </w:rPr>
        <w:t>2</w:t>
      </w:r>
      <w:r>
        <w:rPr>
          <w:rFonts w:ascii="Times" w:eastAsia="Times" w:hAnsi="Times" w:cs="Times"/>
          <w:b/>
          <w:color w:val="000000"/>
        </w:rPr>
        <w:t>:</w:t>
      </w:r>
      <w:r>
        <w:rPr>
          <w:rFonts w:ascii="Times" w:eastAsia="Times" w:hAnsi="Times" w:cs="Times"/>
          <w:color w:val="000000"/>
        </w:rPr>
        <w:t xml:space="preserve"> </w:t>
      </w:r>
      <w:r>
        <w:rPr>
          <w:rFonts w:ascii="Times" w:eastAsia="Times" w:hAnsi="Times" w:cs="Times"/>
        </w:rPr>
        <w:t>Correlation</w:t>
      </w:r>
      <w:r>
        <w:rPr>
          <w:rFonts w:ascii="Times" w:eastAsia="Times" w:hAnsi="Times" w:cs="Times"/>
          <w:color w:val="000000"/>
        </w:rPr>
        <w:t xml:space="preserve"> between observed growth rates and predicted growth rates using MTE at family level. Mean performance over 100 cross-validation datasets was R2 = 0.58. Each color represents one of the 49 families in the reef fish growth dataset.</w:t>
      </w:r>
    </w:p>
    <w:p w14:paraId="63E0574B" w14:textId="77777777" w:rsidR="00D96A17" w:rsidRDefault="00D96A17">
      <w:pPr>
        <w:pBdr>
          <w:top w:val="nil"/>
          <w:left w:val="nil"/>
          <w:bottom w:val="nil"/>
          <w:right w:val="nil"/>
          <w:between w:val="nil"/>
        </w:pBdr>
        <w:rPr>
          <w:rFonts w:ascii="Times" w:eastAsia="Times" w:hAnsi="Times" w:cs="Times"/>
          <w:color w:val="000000"/>
        </w:rPr>
      </w:pPr>
    </w:p>
    <w:p w14:paraId="3081D201" w14:textId="77777777" w:rsidR="00D96A17" w:rsidRDefault="00D96A17">
      <w:pPr>
        <w:pBdr>
          <w:top w:val="nil"/>
          <w:left w:val="nil"/>
          <w:bottom w:val="nil"/>
          <w:right w:val="nil"/>
          <w:between w:val="nil"/>
        </w:pBdr>
        <w:rPr>
          <w:rFonts w:ascii="Times" w:eastAsia="Times" w:hAnsi="Times" w:cs="Times"/>
          <w:color w:val="000000"/>
        </w:rPr>
      </w:pPr>
    </w:p>
    <w:p w14:paraId="7F625091" w14:textId="77777777" w:rsidR="00D96A17" w:rsidRDefault="00D96A17">
      <w:pPr>
        <w:pBdr>
          <w:top w:val="nil"/>
          <w:left w:val="nil"/>
          <w:bottom w:val="nil"/>
          <w:right w:val="nil"/>
          <w:between w:val="nil"/>
        </w:pBdr>
        <w:rPr>
          <w:rFonts w:ascii="Times" w:eastAsia="Times" w:hAnsi="Times" w:cs="Times"/>
          <w:color w:val="000000"/>
        </w:rPr>
      </w:pPr>
    </w:p>
    <w:p w14:paraId="79B9D391" w14:textId="77777777" w:rsidR="00D96A17" w:rsidRDefault="00D96A17">
      <w:pPr>
        <w:pBdr>
          <w:top w:val="nil"/>
          <w:left w:val="nil"/>
          <w:bottom w:val="nil"/>
          <w:right w:val="nil"/>
          <w:between w:val="nil"/>
        </w:pBdr>
        <w:rPr>
          <w:rFonts w:ascii="Times" w:eastAsia="Times" w:hAnsi="Times" w:cs="Times"/>
          <w:color w:val="000000"/>
        </w:rPr>
      </w:pPr>
    </w:p>
    <w:p w14:paraId="68F65C7B" w14:textId="77777777" w:rsidR="00D96A17" w:rsidRDefault="00D96A17">
      <w:pPr>
        <w:pBdr>
          <w:top w:val="nil"/>
          <w:left w:val="nil"/>
          <w:bottom w:val="nil"/>
          <w:right w:val="nil"/>
          <w:between w:val="nil"/>
        </w:pBdr>
        <w:rPr>
          <w:rFonts w:ascii="Times" w:eastAsia="Times" w:hAnsi="Times" w:cs="Times"/>
          <w:color w:val="000000"/>
        </w:rPr>
      </w:pPr>
    </w:p>
    <w:p w14:paraId="4E46CFCC" w14:textId="77777777" w:rsidR="00D96A17" w:rsidRDefault="00EB6D29">
      <w:pPr>
        <w:pBdr>
          <w:top w:val="nil"/>
          <w:left w:val="nil"/>
          <w:bottom w:val="nil"/>
          <w:right w:val="nil"/>
          <w:between w:val="nil"/>
        </w:pBdr>
        <w:jc w:val="both"/>
        <w:rPr>
          <w:rFonts w:ascii="Times" w:eastAsia="Times" w:hAnsi="Times" w:cs="Times"/>
          <w:b/>
          <w:color w:val="000000"/>
        </w:rPr>
      </w:pPr>
      <w:r>
        <w:rPr>
          <w:rFonts w:ascii="Arial" w:eastAsia="Arial" w:hAnsi="Arial" w:cs="Arial"/>
          <w:noProof/>
          <w:color w:val="000000"/>
          <w:sz w:val="22"/>
          <w:szCs w:val="22"/>
        </w:rPr>
        <w:drawing>
          <wp:inline distT="0" distB="0" distL="0" distR="0" wp14:anchorId="07EFDECE" wp14:editId="18434B1F">
            <wp:extent cx="4082633" cy="3057843"/>
            <wp:effectExtent l="0" t="0" r="0" b="0"/>
            <wp:docPr id="25"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7"/>
                    <a:srcRect/>
                    <a:stretch>
                      <a:fillRect/>
                    </a:stretch>
                  </pic:blipFill>
                  <pic:spPr>
                    <a:xfrm>
                      <a:off x="0" y="0"/>
                      <a:ext cx="4082633" cy="3057843"/>
                    </a:xfrm>
                    <a:prstGeom prst="rect">
                      <a:avLst/>
                    </a:prstGeom>
                    <a:ln/>
                  </pic:spPr>
                </pic:pic>
              </a:graphicData>
            </a:graphic>
          </wp:inline>
        </w:drawing>
      </w:r>
    </w:p>
    <w:p w14:paraId="0D9E9B48" w14:textId="77777777" w:rsidR="00D96A17" w:rsidRDefault="00EB6D29">
      <w:pPr>
        <w:pBdr>
          <w:top w:val="nil"/>
          <w:left w:val="nil"/>
          <w:bottom w:val="nil"/>
          <w:right w:val="nil"/>
          <w:between w:val="nil"/>
        </w:pBdr>
        <w:jc w:val="both"/>
        <w:rPr>
          <w:rFonts w:ascii="Times" w:eastAsia="Times" w:hAnsi="Times" w:cs="Times"/>
          <w:color w:val="000000"/>
        </w:rPr>
        <w:sectPr w:rsidR="00D96A17">
          <w:headerReference w:type="default" r:id="rId18"/>
          <w:footerReference w:type="default" r:id="rId19"/>
          <w:pgSz w:w="11906" w:h="16838"/>
          <w:pgMar w:top="1417" w:right="1417" w:bottom="1417" w:left="1417" w:header="708" w:footer="708" w:gutter="0"/>
          <w:pgNumType w:start="1"/>
          <w:cols w:space="720"/>
        </w:sectPr>
      </w:pPr>
      <w:r>
        <w:rPr>
          <w:rFonts w:ascii="Times" w:eastAsia="Times" w:hAnsi="Times" w:cs="Times"/>
          <w:b/>
          <w:color w:val="000000"/>
        </w:rPr>
        <w:t xml:space="preserve">Supplementary Figure </w:t>
      </w:r>
      <w:r>
        <w:rPr>
          <w:rFonts w:ascii="Times" w:eastAsia="Times" w:hAnsi="Times" w:cs="Times"/>
          <w:b/>
        </w:rPr>
        <w:t>3</w:t>
      </w:r>
      <w:r>
        <w:rPr>
          <w:rFonts w:ascii="Times" w:eastAsia="Times" w:hAnsi="Times" w:cs="Times"/>
          <w:b/>
          <w:color w:val="000000"/>
        </w:rPr>
        <w:t>:</w:t>
      </w:r>
      <w:r>
        <w:rPr>
          <w:rFonts w:ascii="Times" w:eastAsia="Times" w:hAnsi="Times" w:cs="Times"/>
          <w:color w:val="000000"/>
        </w:rPr>
        <w:t xml:space="preserve"> </w:t>
      </w:r>
      <w:r>
        <w:rPr>
          <w:rFonts w:ascii="Times" w:eastAsia="Times" w:hAnsi="Times" w:cs="Times"/>
        </w:rPr>
        <w:t xml:space="preserve">Correlation </w:t>
      </w:r>
      <w:r>
        <w:rPr>
          <w:rFonts w:ascii="Times" w:eastAsia="Times" w:hAnsi="Times" w:cs="Times"/>
          <w:color w:val="000000"/>
        </w:rPr>
        <w:t>between growth rates and predicted growth rates using MTE at genus level. Mean performance over 100 cross-validation datasets was R2 = 0.65. Each color represents one of the 215 genera in the reef fish growth datase</w:t>
      </w:r>
      <w:r>
        <w:rPr>
          <w:rFonts w:ascii="Times" w:eastAsia="Times" w:hAnsi="Times" w:cs="Times"/>
        </w:rPr>
        <w:t>t.</w:t>
      </w:r>
    </w:p>
    <w:p w14:paraId="18B7C84A" w14:textId="77777777" w:rsidR="00D96A17" w:rsidRDefault="00D96A17">
      <w:pPr>
        <w:pBdr>
          <w:top w:val="nil"/>
          <w:left w:val="nil"/>
          <w:bottom w:val="nil"/>
          <w:right w:val="nil"/>
          <w:between w:val="nil"/>
        </w:pBdr>
        <w:rPr>
          <w:rFonts w:ascii="Times" w:eastAsia="Times" w:hAnsi="Times" w:cs="Times"/>
          <w:color w:val="000000"/>
        </w:rPr>
      </w:pPr>
    </w:p>
    <w:p w14:paraId="5D8B7C06" w14:textId="77777777" w:rsidR="00D96A17" w:rsidRDefault="00D96A17">
      <w:pPr>
        <w:pBdr>
          <w:top w:val="nil"/>
          <w:left w:val="nil"/>
          <w:bottom w:val="nil"/>
          <w:right w:val="nil"/>
          <w:between w:val="nil"/>
        </w:pBdr>
        <w:rPr>
          <w:rFonts w:ascii="Times" w:eastAsia="Times" w:hAnsi="Times" w:cs="Times"/>
          <w:color w:val="000000"/>
        </w:rPr>
      </w:pPr>
    </w:p>
    <w:p w14:paraId="4B21D469"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drawing>
          <wp:inline distT="114300" distB="114300" distL="114300" distR="114300" wp14:anchorId="68A5A645" wp14:editId="35E8A63E">
            <wp:extent cx="4943793" cy="3498401"/>
            <wp:effectExtent l="0" t="0" r="0" b="0"/>
            <wp:docPr id="2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0"/>
                    <a:srcRect/>
                    <a:stretch>
                      <a:fillRect/>
                    </a:stretch>
                  </pic:blipFill>
                  <pic:spPr>
                    <a:xfrm>
                      <a:off x="0" y="0"/>
                      <a:ext cx="4943793" cy="3498401"/>
                    </a:xfrm>
                    <a:prstGeom prst="rect">
                      <a:avLst/>
                    </a:prstGeom>
                    <a:ln/>
                  </pic:spPr>
                </pic:pic>
              </a:graphicData>
            </a:graphic>
          </wp:inline>
        </w:drawing>
      </w:r>
    </w:p>
    <w:p w14:paraId="6BDE9F00"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drawing>
          <wp:inline distT="114300" distB="114300" distL="114300" distR="114300" wp14:anchorId="393E780F" wp14:editId="2C90A1A1">
            <wp:extent cx="5019993" cy="3552752"/>
            <wp:effectExtent l="0" t="0" r="0" b="0"/>
            <wp:docPr id="1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1"/>
                    <a:srcRect/>
                    <a:stretch>
                      <a:fillRect/>
                    </a:stretch>
                  </pic:blipFill>
                  <pic:spPr>
                    <a:xfrm>
                      <a:off x="0" y="0"/>
                      <a:ext cx="5019993" cy="3552752"/>
                    </a:xfrm>
                    <a:prstGeom prst="rect">
                      <a:avLst/>
                    </a:prstGeom>
                    <a:ln/>
                  </pic:spPr>
                </pic:pic>
              </a:graphicData>
            </a:graphic>
          </wp:inline>
        </w:drawing>
      </w:r>
    </w:p>
    <w:p w14:paraId="5686C18E" w14:textId="77777777" w:rsidR="00D96A17" w:rsidRDefault="00D96A17">
      <w:pPr>
        <w:pBdr>
          <w:top w:val="nil"/>
          <w:left w:val="nil"/>
          <w:bottom w:val="nil"/>
          <w:right w:val="nil"/>
          <w:between w:val="nil"/>
        </w:pBdr>
        <w:rPr>
          <w:rFonts w:ascii="Times" w:eastAsia="Times" w:hAnsi="Times" w:cs="Times"/>
          <w:b/>
        </w:rPr>
      </w:pPr>
    </w:p>
    <w:p w14:paraId="0ABC367C" w14:textId="77777777" w:rsidR="00D96A17" w:rsidRDefault="00D96A17">
      <w:pPr>
        <w:rPr>
          <w:rFonts w:ascii="Times" w:eastAsia="Times" w:hAnsi="Times" w:cs="Times"/>
          <w:b/>
        </w:rPr>
      </w:pPr>
    </w:p>
    <w:p w14:paraId="7182FAFA" w14:textId="77777777" w:rsidR="00D96A17" w:rsidRDefault="00D96A17">
      <w:pPr>
        <w:pBdr>
          <w:top w:val="nil"/>
          <w:left w:val="nil"/>
          <w:bottom w:val="nil"/>
          <w:right w:val="nil"/>
          <w:between w:val="nil"/>
        </w:pBdr>
        <w:rPr>
          <w:rFonts w:ascii="Times" w:eastAsia="Times" w:hAnsi="Times" w:cs="Times"/>
          <w:b/>
        </w:rPr>
      </w:pPr>
    </w:p>
    <w:p w14:paraId="48E3310C" w14:textId="77777777" w:rsidR="00D96A17" w:rsidRDefault="00EB6D29">
      <w:pPr>
        <w:pBdr>
          <w:top w:val="nil"/>
          <w:left w:val="nil"/>
          <w:bottom w:val="nil"/>
          <w:right w:val="nil"/>
          <w:between w:val="nil"/>
        </w:pBdr>
        <w:rPr>
          <w:rFonts w:ascii="Times" w:eastAsia="Times" w:hAnsi="Times" w:cs="Times"/>
          <w:color w:val="000000"/>
        </w:rPr>
        <w:sectPr w:rsidR="00D96A17">
          <w:headerReference w:type="default" r:id="rId22"/>
          <w:footerReference w:type="default" r:id="rId23"/>
          <w:pgSz w:w="11906" w:h="16838"/>
          <w:pgMar w:top="1417" w:right="1417" w:bottom="1417" w:left="1417" w:header="708" w:footer="708" w:gutter="0"/>
          <w:cols w:space="720"/>
        </w:sectPr>
      </w:pPr>
      <w:r>
        <w:rPr>
          <w:rFonts w:ascii="Times" w:eastAsia="Times" w:hAnsi="Times" w:cs="Times"/>
          <w:b/>
          <w:color w:val="000000"/>
        </w:rPr>
        <w:t xml:space="preserve">Supplementary Figure </w:t>
      </w:r>
      <w:r>
        <w:rPr>
          <w:rFonts w:ascii="Times" w:eastAsia="Times" w:hAnsi="Times" w:cs="Times"/>
          <w:b/>
        </w:rPr>
        <w:t>4</w:t>
      </w:r>
      <w:r>
        <w:rPr>
          <w:rFonts w:ascii="Times" w:eastAsia="Times" w:hAnsi="Times" w:cs="Times"/>
          <w:b/>
          <w:color w:val="000000"/>
        </w:rPr>
        <w:t>:</w:t>
      </w:r>
      <w:r>
        <w:rPr>
          <w:rFonts w:ascii="Times" w:eastAsia="Times" w:hAnsi="Times" w:cs="Times"/>
          <w:color w:val="000000"/>
        </w:rPr>
        <w:t xml:space="preserve"> </w:t>
      </w:r>
      <w:r>
        <w:rPr>
          <w:rFonts w:ascii="Times" w:eastAsia="Times" w:hAnsi="Times" w:cs="Times"/>
        </w:rPr>
        <w:t xml:space="preserve"> </w:t>
      </w:r>
      <w:r>
        <w:rPr>
          <w:color w:val="000000"/>
          <w:sz w:val="22"/>
          <w:szCs w:val="22"/>
        </w:rPr>
        <w:t xml:space="preserve">A) Relationship between temperature corrected growth rates and species mass (slope is mass scaling coefficient 𝛽). (B) Relationship between the mass corrected growth rate and temperature (slope is negative activation energy -Ea). Relationships are represented for each family (random effect, coloured lines) and for the whole population (fixed effect, black slope). </w:t>
      </w:r>
    </w:p>
    <w:p w14:paraId="4EDD664F" w14:textId="77777777" w:rsidR="00D96A17" w:rsidRDefault="00D96A17">
      <w:pPr>
        <w:pBdr>
          <w:top w:val="nil"/>
          <w:left w:val="nil"/>
          <w:bottom w:val="nil"/>
          <w:right w:val="nil"/>
          <w:between w:val="nil"/>
        </w:pBdr>
        <w:rPr>
          <w:rFonts w:ascii="Times" w:eastAsia="Times" w:hAnsi="Times" w:cs="Times"/>
        </w:rPr>
      </w:pPr>
    </w:p>
    <w:p w14:paraId="1EAAD372"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drawing>
          <wp:inline distT="114300" distB="114300" distL="114300" distR="114300" wp14:anchorId="43957095" wp14:editId="570CEED3">
            <wp:extent cx="4858068" cy="3436782"/>
            <wp:effectExtent l="0" t="0" r="0" b="0"/>
            <wp:docPr id="1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4"/>
                    <a:srcRect/>
                    <a:stretch>
                      <a:fillRect/>
                    </a:stretch>
                  </pic:blipFill>
                  <pic:spPr>
                    <a:xfrm>
                      <a:off x="0" y="0"/>
                      <a:ext cx="4858068" cy="3436782"/>
                    </a:xfrm>
                    <a:prstGeom prst="rect">
                      <a:avLst/>
                    </a:prstGeom>
                    <a:ln/>
                  </pic:spPr>
                </pic:pic>
              </a:graphicData>
            </a:graphic>
          </wp:inline>
        </w:drawing>
      </w:r>
    </w:p>
    <w:p w14:paraId="1A7E81BA"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drawing>
          <wp:inline distT="114300" distB="114300" distL="114300" distR="114300" wp14:anchorId="263307AB" wp14:editId="0EB9FDFF">
            <wp:extent cx="4877118" cy="3450258"/>
            <wp:effectExtent l="0" t="0" r="0" b="0"/>
            <wp:docPr id="1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5"/>
                    <a:srcRect/>
                    <a:stretch>
                      <a:fillRect/>
                    </a:stretch>
                  </pic:blipFill>
                  <pic:spPr>
                    <a:xfrm>
                      <a:off x="0" y="0"/>
                      <a:ext cx="4877118" cy="3450258"/>
                    </a:xfrm>
                    <a:prstGeom prst="rect">
                      <a:avLst/>
                    </a:prstGeom>
                    <a:ln/>
                  </pic:spPr>
                </pic:pic>
              </a:graphicData>
            </a:graphic>
          </wp:inline>
        </w:drawing>
      </w:r>
    </w:p>
    <w:p w14:paraId="024370B9" w14:textId="77777777" w:rsidR="00D96A17" w:rsidRDefault="00D96A17">
      <w:pPr>
        <w:pBdr>
          <w:top w:val="nil"/>
          <w:left w:val="nil"/>
          <w:bottom w:val="nil"/>
          <w:right w:val="nil"/>
          <w:between w:val="nil"/>
        </w:pBdr>
        <w:rPr>
          <w:rFonts w:ascii="Times" w:eastAsia="Times" w:hAnsi="Times" w:cs="Times"/>
          <w:color w:val="000000"/>
        </w:rPr>
      </w:pPr>
    </w:p>
    <w:p w14:paraId="70482CDD" w14:textId="77777777" w:rsidR="00D96A17" w:rsidRDefault="00D96A17">
      <w:pPr>
        <w:pBdr>
          <w:top w:val="nil"/>
          <w:left w:val="nil"/>
          <w:bottom w:val="nil"/>
          <w:right w:val="nil"/>
          <w:between w:val="nil"/>
        </w:pBdr>
        <w:rPr>
          <w:rFonts w:ascii="Times" w:eastAsia="Times" w:hAnsi="Times" w:cs="Times"/>
          <w:b/>
        </w:rPr>
      </w:pPr>
    </w:p>
    <w:p w14:paraId="1BEE1B51" w14:textId="77777777" w:rsidR="00D96A17" w:rsidRDefault="00EB6D29">
      <w:pPr>
        <w:rPr>
          <w:rFonts w:ascii="Times" w:eastAsia="Times" w:hAnsi="Times" w:cs="Times"/>
          <w:b/>
        </w:rPr>
      </w:pPr>
      <w:r>
        <w:rPr>
          <w:rFonts w:ascii="Times" w:eastAsia="Times" w:hAnsi="Times" w:cs="Times"/>
          <w:b/>
        </w:rPr>
        <w:t>Supplementary Figure 5:</w:t>
      </w:r>
      <w:r>
        <w:rPr>
          <w:rFonts w:ascii="Times" w:eastAsia="Times" w:hAnsi="Times" w:cs="Times"/>
        </w:rPr>
        <w:t xml:space="preserve">  </w:t>
      </w:r>
      <w:r>
        <w:rPr>
          <w:sz w:val="22"/>
          <w:szCs w:val="22"/>
        </w:rPr>
        <w:t xml:space="preserve">A) Relationship between temperature corrected growth rates and species mass (slope is mass scaling coefficient 𝛽). (B) Relationship between the mass corrected growth rate and temperature (slope is negative activation energy -Ea). Relationships are represented for each genus (random effect, coloured lines) and for the whole population (fixed effect, black slope). </w:t>
      </w:r>
    </w:p>
    <w:p w14:paraId="189AB4BD" w14:textId="77777777" w:rsidR="00D96A17" w:rsidRDefault="00D96A17">
      <w:pPr>
        <w:pBdr>
          <w:top w:val="nil"/>
          <w:left w:val="nil"/>
          <w:bottom w:val="nil"/>
          <w:right w:val="nil"/>
          <w:between w:val="nil"/>
        </w:pBdr>
        <w:rPr>
          <w:rFonts w:ascii="Times" w:eastAsia="Times" w:hAnsi="Times" w:cs="Times"/>
          <w:b/>
        </w:rPr>
      </w:pPr>
    </w:p>
    <w:p w14:paraId="021486FD" w14:textId="77777777" w:rsidR="00D96A17" w:rsidRDefault="00D96A17">
      <w:pPr>
        <w:pBdr>
          <w:top w:val="nil"/>
          <w:left w:val="nil"/>
          <w:bottom w:val="nil"/>
          <w:right w:val="nil"/>
          <w:between w:val="nil"/>
        </w:pBdr>
        <w:rPr>
          <w:rFonts w:ascii="Times" w:eastAsia="Times" w:hAnsi="Times" w:cs="Times"/>
          <w:b/>
        </w:rPr>
      </w:pPr>
    </w:p>
    <w:p w14:paraId="688B4098" w14:textId="77777777" w:rsidR="00D96A17" w:rsidRDefault="00D96A17">
      <w:pPr>
        <w:pBdr>
          <w:top w:val="nil"/>
          <w:left w:val="nil"/>
          <w:bottom w:val="nil"/>
          <w:right w:val="nil"/>
          <w:between w:val="nil"/>
        </w:pBdr>
        <w:rPr>
          <w:rFonts w:ascii="Times" w:eastAsia="Times" w:hAnsi="Times" w:cs="Times"/>
          <w:b/>
        </w:rPr>
      </w:pPr>
    </w:p>
    <w:p w14:paraId="4139F943" w14:textId="77777777" w:rsidR="00D96A17" w:rsidRDefault="00EB6D29">
      <w:pPr>
        <w:pBdr>
          <w:top w:val="nil"/>
          <w:left w:val="nil"/>
          <w:bottom w:val="nil"/>
          <w:right w:val="nil"/>
          <w:between w:val="nil"/>
        </w:pBdr>
        <w:rPr>
          <w:rFonts w:ascii="Times" w:eastAsia="Times" w:hAnsi="Times" w:cs="Times"/>
          <w:b/>
        </w:rPr>
      </w:pPr>
      <w:r>
        <w:rPr>
          <w:rFonts w:ascii="Times" w:eastAsia="Times" w:hAnsi="Times" w:cs="Times"/>
          <w:b/>
          <w:noProof/>
        </w:rPr>
        <w:lastRenderedPageBreak/>
        <w:drawing>
          <wp:inline distT="114300" distB="114300" distL="114300" distR="114300" wp14:anchorId="1051CF12" wp14:editId="2D819831">
            <wp:extent cx="5760410" cy="40767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6"/>
                    <a:srcRect/>
                    <a:stretch>
                      <a:fillRect/>
                    </a:stretch>
                  </pic:blipFill>
                  <pic:spPr>
                    <a:xfrm>
                      <a:off x="0" y="0"/>
                      <a:ext cx="5760410" cy="4076700"/>
                    </a:xfrm>
                    <a:prstGeom prst="rect">
                      <a:avLst/>
                    </a:prstGeom>
                    <a:ln/>
                  </pic:spPr>
                </pic:pic>
              </a:graphicData>
            </a:graphic>
          </wp:inline>
        </w:drawing>
      </w:r>
    </w:p>
    <w:p w14:paraId="681C5B5A" w14:textId="77777777" w:rsidR="00D96A17" w:rsidRDefault="00D96A17">
      <w:pPr>
        <w:pBdr>
          <w:top w:val="nil"/>
          <w:left w:val="nil"/>
          <w:bottom w:val="nil"/>
          <w:right w:val="nil"/>
          <w:between w:val="nil"/>
        </w:pBdr>
        <w:rPr>
          <w:rFonts w:ascii="Times" w:eastAsia="Times" w:hAnsi="Times" w:cs="Times"/>
          <w:b/>
        </w:rPr>
      </w:pPr>
    </w:p>
    <w:p w14:paraId="22E967A2" w14:textId="77777777" w:rsidR="00D96A17" w:rsidRDefault="00D96A17">
      <w:pPr>
        <w:pBdr>
          <w:top w:val="nil"/>
          <w:left w:val="nil"/>
          <w:bottom w:val="nil"/>
          <w:right w:val="nil"/>
          <w:between w:val="nil"/>
        </w:pBdr>
        <w:rPr>
          <w:rFonts w:ascii="Times" w:eastAsia="Times" w:hAnsi="Times" w:cs="Times"/>
          <w:b/>
        </w:rPr>
      </w:pPr>
    </w:p>
    <w:p w14:paraId="6F3986D1"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b/>
          <w:color w:val="000000"/>
        </w:rPr>
        <w:t xml:space="preserve">Supplementary Figure </w:t>
      </w:r>
      <w:r>
        <w:rPr>
          <w:rFonts w:ascii="Times" w:eastAsia="Times" w:hAnsi="Times" w:cs="Times"/>
          <w:b/>
        </w:rPr>
        <w:t>6</w:t>
      </w:r>
      <w:r>
        <w:rPr>
          <w:rFonts w:ascii="Times" w:eastAsia="Times" w:hAnsi="Times" w:cs="Times"/>
          <w:b/>
          <w:color w:val="000000"/>
        </w:rPr>
        <w:t>:</w:t>
      </w:r>
      <w:r>
        <w:rPr>
          <w:rFonts w:ascii="Times" w:eastAsia="Times" w:hAnsi="Times" w:cs="Times"/>
          <w:color w:val="000000"/>
        </w:rPr>
        <w:t xml:space="preserve"> Distributions of predicted growth rates for the </w:t>
      </w:r>
      <w:r>
        <w:rPr>
          <w:rFonts w:ascii="Times" w:eastAsia="Times" w:hAnsi="Times" w:cs="Times"/>
        </w:rPr>
        <w:t>198385</w:t>
      </w:r>
      <w:r>
        <w:rPr>
          <w:rFonts w:ascii="Times" w:eastAsia="Times" w:hAnsi="Times" w:cs="Times"/>
          <w:color w:val="000000"/>
        </w:rPr>
        <w:t xml:space="preserve"> </w:t>
      </w:r>
      <w:r>
        <w:rPr>
          <w:rFonts w:ascii="Times" w:eastAsia="Times" w:hAnsi="Times" w:cs="Times"/>
        </w:rPr>
        <w:t xml:space="preserve">reef fish observations </w:t>
      </w:r>
      <w:r>
        <w:rPr>
          <w:rFonts w:ascii="Times" w:eastAsia="Times" w:hAnsi="Times" w:cs="Times"/>
          <w:color w:val="000000"/>
        </w:rPr>
        <w:t xml:space="preserve">across the </w:t>
      </w:r>
      <w:r>
        <w:rPr>
          <w:rFonts w:ascii="Times" w:eastAsia="Times" w:hAnsi="Times" w:cs="Times"/>
        </w:rPr>
        <w:t>2027</w:t>
      </w:r>
      <w:r>
        <w:rPr>
          <w:rFonts w:ascii="Times" w:eastAsia="Times" w:hAnsi="Times" w:cs="Times"/>
          <w:color w:val="000000"/>
        </w:rPr>
        <w:t xml:space="preserve"> Reef Life Survey </w:t>
      </w:r>
      <w:r>
        <w:rPr>
          <w:rFonts w:ascii="Times" w:eastAsia="Times" w:hAnsi="Times" w:cs="Times"/>
        </w:rPr>
        <w:t>sites</w:t>
      </w:r>
      <w:r>
        <w:rPr>
          <w:rFonts w:ascii="Times" w:eastAsia="Times" w:hAnsi="Times" w:cs="Times"/>
          <w:color w:val="000000"/>
        </w:rPr>
        <w:t>, with the level of prediction in color. Growth rates were predicted at species level if information was already available for the species, else at genus (R2 = 0.6</w:t>
      </w:r>
      <w:r>
        <w:rPr>
          <w:rFonts w:ascii="Times" w:eastAsia="Times" w:hAnsi="Times" w:cs="Times"/>
        </w:rPr>
        <w:t>6</w:t>
      </w:r>
      <w:r>
        <w:rPr>
          <w:rFonts w:ascii="Times" w:eastAsia="Times" w:hAnsi="Times" w:cs="Times"/>
          <w:color w:val="000000"/>
        </w:rPr>
        <w:t xml:space="preserve">), family (R2 = 0.58), or fish level (fixed effects of the model). In total, </w:t>
      </w:r>
      <w:r>
        <w:rPr>
          <w:rFonts w:ascii="Times" w:eastAsia="Times" w:hAnsi="Times" w:cs="Times"/>
        </w:rPr>
        <w:t>32410</w:t>
      </w:r>
      <w:r>
        <w:rPr>
          <w:rFonts w:ascii="Times" w:eastAsia="Times" w:hAnsi="Times" w:cs="Times"/>
          <w:color w:val="000000"/>
        </w:rPr>
        <w:t xml:space="preserve"> growth rates were predicted at species level and </w:t>
      </w:r>
      <w:r>
        <w:rPr>
          <w:rFonts w:ascii="Times" w:eastAsia="Times" w:hAnsi="Times" w:cs="Times"/>
        </w:rPr>
        <w:t>116548</w:t>
      </w:r>
      <w:r>
        <w:rPr>
          <w:rFonts w:ascii="Times" w:eastAsia="Times" w:hAnsi="Times" w:cs="Times"/>
          <w:color w:val="000000"/>
        </w:rPr>
        <w:t xml:space="preserve">, </w:t>
      </w:r>
      <w:r>
        <w:rPr>
          <w:rFonts w:ascii="Times" w:eastAsia="Times" w:hAnsi="Times" w:cs="Times"/>
        </w:rPr>
        <w:t>44035</w:t>
      </w:r>
      <w:r>
        <w:rPr>
          <w:rFonts w:ascii="Times" w:eastAsia="Times" w:hAnsi="Times" w:cs="Times"/>
          <w:color w:val="000000"/>
        </w:rPr>
        <w:t xml:space="preserve"> and </w:t>
      </w:r>
      <w:r>
        <w:rPr>
          <w:rFonts w:ascii="Times" w:eastAsia="Times" w:hAnsi="Times" w:cs="Times"/>
        </w:rPr>
        <w:t>5392</w:t>
      </w:r>
      <w:r>
        <w:rPr>
          <w:rFonts w:ascii="Times" w:eastAsia="Times" w:hAnsi="Times" w:cs="Times"/>
          <w:color w:val="000000"/>
        </w:rPr>
        <w:t xml:space="preserve"> at genus, family and fish level respectively. </w:t>
      </w:r>
    </w:p>
    <w:p w14:paraId="0CF5FF62" w14:textId="77777777" w:rsidR="00D96A17" w:rsidRDefault="00D96A17">
      <w:pPr>
        <w:pBdr>
          <w:top w:val="nil"/>
          <w:left w:val="nil"/>
          <w:bottom w:val="nil"/>
          <w:right w:val="nil"/>
          <w:between w:val="nil"/>
        </w:pBdr>
        <w:rPr>
          <w:rFonts w:ascii="Times" w:eastAsia="Times" w:hAnsi="Times" w:cs="Times"/>
          <w:color w:val="000000"/>
        </w:rPr>
      </w:pPr>
    </w:p>
    <w:p w14:paraId="54530507" w14:textId="77777777" w:rsidR="00D96A17" w:rsidRDefault="00D96A17">
      <w:pPr>
        <w:pBdr>
          <w:top w:val="nil"/>
          <w:left w:val="nil"/>
          <w:bottom w:val="nil"/>
          <w:right w:val="nil"/>
          <w:between w:val="nil"/>
        </w:pBdr>
        <w:rPr>
          <w:rFonts w:ascii="Times" w:eastAsia="Times" w:hAnsi="Times" w:cs="Times"/>
          <w:color w:val="000000"/>
        </w:rPr>
      </w:pPr>
    </w:p>
    <w:p w14:paraId="0FF4C0C0" w14:textId="77777777" w:rsidR="00D96A17" w:rsidRDefault="00D96A17">
      <w:pPr>
        <w:pBdr>
          <w:top w:val="nil"/>
          <w:left w:val="nil"/>
          <w:bottom w:val="nil"/>
          <w:right w:val="nil"/>
          <w:between w:val="nil"/>
        </w:pBdr>
        <w:rPr>
          <w:rFonts w:ascii="Times" w:eastAsia="Times" w:hAnsi="Times" w:cs="Times"/>
          <w:color w:val="000000"/>
        </w:rPr>
      </w:pPr>
    </w:p>
    <w:p w14:paraId="3B934C1C" w14:textId="77777777" w:rsidR="00D96A17" w:rsidRDefault="00D96A17">
      <w:pPr>
        <w:pBdr>
          <w:top w:val="nil"/>
          <w:left w:val="nil"/>
          <w:bottom w:val="nil"/>
          <w:right w:val="nil"/>
          <w:between w:val="nil"/>
        </w:pBdr>
        <w:rPr>
          <w:rFonts w:ascii="Times" w:eastAsia="Times" w:hAnsi="Times" w:cs="Times"/>
          <w:color w:val="000000"/>
        </w:rPr>
      </w:pPr>
    </w:p>
    <w:p w14:paraId="1CDB9728" w14:textId="77777777" w:rsidR="00D96A17" w:rsidRDefault="00D96A17">
      <w:pPr>
        <w:pBdr>
          <w:top w:val="nil"/>
          <w:left w:val="nil"/>
          <w:bottom w:val="nil"/>
          <w:right w:val="nil"/>
          <w:between w:val="nil"/>
        </w:pBdr>
        <w:rPr>
          <w:rFonts w:ascii="Times" w:eastAsia="Times" w:hAnsi="Times" w:cs="Times"/>
          <w:color w:val="000000"/>
        </w:rPr>
      </w:pPr>
    </w:p>
    <w:p w14:paraId="2F4289DD" w14:textId="77777777" w:rsidR="00D96A17" w:rsidRDefault="00D96A17">
      <w:pPr>
        <w:pBdr>
          <w:top w:val="nil"/>
          <w:left w:val="nil"/>
          <w:bottom w:val="nil"/>
          <w:right w:val="nil"/>
          <w:between w:val="nil"/>
        </w:pBdr>
        <w:rPr>
          <w:rFonts w:ascii="Times" w:eastAsia="Times" w:hAnsi="Times" w:cs="Times"/>
          <w:color w:val="000000"/>
        </w:rPr>
      </w:pPr>
    </w:p>
    <w:p w14:paraId="26AF9CD5" w14:textId="77777777" w:rsidR="00D96A17" w:rsidRDefault="00D96A17">
      <w:pPr>
        <w:pBdr>
          <w:top w:val="nil"/>
          <w:left w:val="nil"/>
          <w:bottom w:val="nil"/>
          <w:right w:val="nil"/>
          <w:between w:val="nil"/>
        </w:pBdr>
        <w:rPr>
          <w:rFonts w:ascii="Times" w:eastAsia="Times" w:hAnsi="Times" w:cs="Times"/>
          <w:color w:val="000000"/>
        </w:rPr>
      </w:pPr>
    </w:p>
    <w:p w14:paraId="3A205E09" w14:textId="77777777" w:rsidR="00D96A17" w:rsidRDefault="00D96A17">
      <w:pPr>
        <w:pBdr>
          <w:top w:val="nil"/>
          <w:left w:val="nil"/>
          <w:bottom w:val="nil"/>
          <w:right w:val="nil"/>
          <w:between w:val="nil"/>
        </w:pBdr>
        <w:rPr>
          <w:rFonts w:ascii="Times" w:eastAsia="Times" w:hAnsi="Times" w:cs="Times"/>
          <w:color w:val="000000"/>
        </w:rPr>
      </w:pPr>
    </w:p>
    <w:p w14:paraId="06C46420" w14:textId="77777777" w:rsidR="00D96A17" w:rsidRDefault="00D96A17">
      <w:pPr>
        <w:pBdr>
          <w:top w:val="nil"/>
          <w:left w:val="nil"/>
          <w:bottom w:val="nil"/>
          <w:right w:val="nil"/>
          <w:between w:val="nil"/>
        </w:pBdr>
        <w:rPr>
          <w:rFonts w:ascii="Times" w:eastAsia="Times" w:hAnsi="Times" w:cs="Times"/>
          <w:color w:val="000000"/>
        </w:rPr>
      </w:pPr>
    </w:p>
    <w:p w14:paraId="3741E5D5" w14:textId="77777777" w:rsidR="00D96A17" w:rsidRDefault="00D96A17">
      <w:pPr>
        <w:pBdr>
          <w:top w:val="nil"/>
          <w:left w:val="nil"/>
          <w:bottom w:val="nil"/>
          <w:right w:val="nil"/>
          <w:between w:val="nil"/>
        </w:pBdr>
        <w:rPr>
          <w:rFonts w:ascii="Times" w:eastAsia="Times" w:hAnsi="Times" w:cs="Times"/>
          <w:color w:val="000000"/>
        </w:rPr>
      </w:pPr>
    </w:p>
    <w:p w14:paraId="761AFDC8" w14:textId="77777777" w:rsidR="00D96A17" w:rsidRDefault="00D96A17">
      <w:pPr>
        <w:pBdr>
          <w:top w:val="nil"/>
          <w:left w:val="nil"/>
          <w:bottom w:val="nil"/>
          <w:right w:val="nil"/>
          <w:between w:val="nil"/>
        </w:pBdr>
        <w:rPr>
          <w:rFonts w:ascii="Times" w:eastAsia="Times" w:hAnsi="Times" w:cs="Times"/>
          <w:color w:val="000000"/>
        </w:rPr>
      </w:pPr>
    </w:p>
    <w:p w14:paraId="0486E6F5" w14:textId="77777777" w:rsidR="00D96A17" w:rsidRDefault="00D96A17">
      <w:pPr>
        <w:pBdr>
          <w:top w:val="nil"/>
          <w:left w:val="nil"/>
          <w:bottom w:val="nil"/>
          <w:right w:val="nil"/>
          <w:between w:val="nil"/>
        </w:pBdr>
        <w:rPr>
          <w:rFonts w:ascii="Times" w:eastAsia="Times" w:hAnsi="Times" w:cs="Times"/>
          <w:color w:val="000000"/>
        </w:rPr>
      </w:pPr>
    </w:p>
    <w:p w14:paraId="4656FDE0" w14:textId="77777777" w:rsidR="00D96A17" w:rsidRDefault="00D96A17">
      <w:pPr>
        <w:pBdr>
          <w:top w:val="nil"/>
          <w:left w:val="nil"/>
          <w:bottom w:val="nil"/>
          <w:right w:val="nil"/>
          <w:between w:val="nil"/>
        </w:pBdr>
        <w:rPr>
          <w:rFonts w:ascii="Times" w:eastAsia="Times" w:hAnsi="Times" w:cs="Times"/>
          <w:color w:val="000000"/>
        </w:rPr>
      </w:pPr>
    </w:p>
    <w:p w14:paraId="12564F0C" w14:textId="77777777" w:rsidR="00D96A17" w:rsidRDefault="00D96A17">
      <w:pPr>
        <w:pBdr>
          <w:top w:val="nil"/>
          <w:left w:val="nil"/>
          <w:bottom w:val="nil"/>
          <w:right w:val="nil"/>
          <w:between w:val="nil"/>
        </w:pBdr>
        <w:rPr>
          <w:rFonts w:ascii="Times" w:eastAsia="Times" w:hAnsi="Times" w:cs="Times"/>
          <w:color w:val="000000"/>
        </w:rPr>
      </w:pPr>
    </w:p>
    <w:p w14:paraId="14233C94" w14:textId="77777777" w:rsidR="00D96A17" w:rsidRDefault="00D96A17">
      <w:pPr>
        <w:pBdr>
          <w:top w:val="nil"/>
          <w:left w:val="nil"/>
          <w:bottom w:val="nil"/>
          <w:right w:val="nil"/>
          <w:between w:val="nil"/>
        </w:pBdr>
        <w:rPr>
          <w:rFonts w:ascii="Times" w:eastAsia="Times" w:hAnsi="Times" w:cs="Times"/>
          <w:color w:val="000000"/>
        </w:rPr>
      </w:pPr>
    </w:p>
    <w:p w14:paraId="26D7BC9B" w14:textId="77777777" w:rsidR="00D96A17" w:rsidRDefault="00D96A17">
      <w:pPr>
        <w:pBdr>
          <w:top w:val="nil"/>
          <w:left w:val="nil"/>
          <w:bottom w:val="nil"/>
          <w:right w:val="nil"/>
          <w:between w:val="nil"/>
        </w:pBdr>
        <w:rPr>
          <w:rFonts w:ascii="Times" w:eastAsia="Times" w:hAnsi="Times" w:cs="Times"/>
          <w:color w:val="000000"/>
        </w:rPr>
      </w:pPr>
    </w:p>
    <w:p w14:paraId="3D6B3AAF" w14:textId="77777777" w:rsidR="00D96A17" w:rsidRDefault="00D96A17">
      <w:pPr>
        <w:pBdr>
          <w:top w:val="nil"/>
          <w:left w:val="nil"/>
          <w:bottom w:val="nil"/>
          <w:right w:val="nil"/>
          <w:between w:val="nil"/>
        </w:pBdr>
        <w:rPr>
          <w:rFonts w:ascii="Times" w:eastAsia="Times" w:hAnsi="Times" w:cs="Times"/>
          <w:color w:val="000000"/>
        </w:rPr>
      </w:pPr>
    </w:p>
    <w:p w14:paraId="55B72423" w14:textId="77777777" w:rsidR="00D96A17" w:rsidRDefault="00D96A17">
      <w:pPr>
        <w:pBdr>
          <w:top w:val="nil"/>
          <w:left w:val="nil"/>
          <w:bottom w:val="nil"/>
          <w:right w:val="nil"/>
          <w:between w:val="nil"/>
        </w:pBdr>
        <w:rPr>
          <w:rFonts w:ascii="Times" w:eastAsia="Times" w:hAnsi="Times" w:cs="Times"/>
        </w:rPr>
      </w:pPr>
    </w:p>
    <w:p w14:paraId="6DF24760"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noProof/>
        </w:rPr>
        <w:lastRenderedPageBreak/>
        <w:drawing>
          <wp:inline distT="114300" distB="114300" distL="114300" distR="114300" wp14:anchorId="5FB8618C" wp14:editId="3F831838">
            <wp:extent cx="5760410" cy="4076700"/>
            <wp:effectExtent l="0" t="0" r="0" b="0"/>
            <wp:docPr id="1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7"/>
                    <a:srcRect/>
                    <a:stretch>
                      <a:fillRect/>
                    </a:stretch>
                  </pic:blipFill>
                  <pic:spPr>
                    <a:xfrm>
                      <a:off x="0" y="0"/>
                      <a:ext cx="5760410" cy="4076700"/>
                    </a:xfrm>
                    <a:prstGeom prst="rect">
                      <a:avLst/>
                    </a:prstGeom>
                    <a:ln/>
                  </pic:spPr>
                </pic:pic>
              </a:graphicData>
            </a:graphic>
          </wp:inline>
        </w:drawing>
      </w:r>
    </w:p>
    <w:p w14:paraId="02A926F7" w14:textId="77777777" w:rsidR="00D96A17" w:rsidRDefault="00D96A17">
      <w:pPr>
        <w:pBdr>
          <w:top w:val="nil"/>
          <w:left w:val="nil"/>
          <w:bottom w:val="nil"/>
          <w:right w:val="nil"/>
          <w:between w:val="nil"/>
        </w:pBdr>
        <w:rPr>
          <w:rFonts w:ascii="Times" w:eastAsia="Times" w:hAnsi="Times" w:cs="Times"/>
          <w:color w:val="000000"/>
        </w:rPr>
      </w:pPr>
    </w:p>
    <w:p w14:paraId="2E48733A"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b/>
          <w:color w:val="000000"/>
        </w:rPr>
        <w:t xml:space="preserve">Supplementary Figure </w:t>
      </w:r>
      <w:r>
        <w:rPr>
          <w:rFonts w:ascii="Times" w:eastAsia="Times" w:hAnsi="Times" w:cs="Times"/>
          <w:b/>
        </w:rPr>
        <w:t>7</w:t>
      </w:r>
      <w:r>
        <w:rPr>
          <w:rFonts w:ascii="Times" w:eastAsia="Times" w:hAnsi="Times" w:cs="Times"/>
          <w:b/>
          <w:color w:val="000000"/>
        </w:rPr>
        <w:t>:</w:t>
      </w:r>
      <w:r>
        <w:rPr>
          <w:rFonts w:ascii="Times" w:eastAsia="Times" w:hAnsi="Times" w:cs="Times"/>
          <w:color w:val="000000"/>
        </w:rPr>
        <w:t xml:space="preserve"> Predicted growth rates for the </w:t>
      </w:r>
      <w:r>
        <w:rPr>
          <w:rFonts w:ascii="Times" w:eastAsia="Times" w:hAnsi="Times" w:cs="Times"/>
        </w:rPr>
        <w:t>83</w:t>
      </w:r>
      <w:r>
        <w:rPr>
          <w:rFonts w:ascii="Times" w:eastAsia="Times" w:hAnsi="Times" w:cs="Times"/>
          <w:color w:val="000000"/>
        </w:rPr>
        <w:t xml:space="preserve"> families. </w:t>
      </w:r>
    </w:p>
    <w:p w14:paraId="2C7932F8"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color w:val="000000"/>
        </w:rPr>
        <w:t xml:space="preserve"> </w:t>
      </w:r>
    </w:p>
    <w:p w14:paraId="40A515BB" w14:textId="77777777" w:rsidR="00D96A17" w:rsidRDefault="00EB6D29">
      <w:pPr>
        <w:pBdr>
          <w:top w:val="nil"/>
          <w:left w:val="nil"/>
          <w:bottom w:val="nil"/>
          <w:right w:val="nil"/>
          <w:between w:val="nil"/>
        </w:pBdr>
        <w:rPr>
          <w:rFonts w:ascii="Times" w:eastAsia="Times" w:hAnsi="Times" w:cs="Times"/>
          <w:color w:val="000000"/>
        </w:rPr>
      </w:pPr>
      <w:r>
        <w:rPr>
          <w:rFonts w:ascii="Arial" w:eastAsia="Arial" w:hAnsi="Arial" w:cs="Arial"/>
          <w:noProof/>
          <w:sz w:val="22"/>
          <w:szCs w:val="22"/>
        </w:rPr>
        <w:drawing>
          <wp:inline distT="114300" distB="114300" distL="114300" distR="114300" wp14:anchorId="2344E673" wp14:editId="254995E8">
            <wp:extent cx="4829493" cy="3413797"/>
            <wp:effectExtent l="0" t="0" r="0" b="0"/>
            <wp:docPr id="1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8"/>
                    <a:srcRect/>
                    <a:stretch>
                      <a:fillRect/>
                    </a:stretch>
                  </pic:blipFill>
                  <pic:spPr>
                    <a:xfrm>
                      <a:off x="0" y="0"/>
                      <a:ext cx="4829493" cy="3413797"/>
                    </a:xfrm>
                    <a:prstGeom prst="rect">
                      <a:avLst/>
                    </a:prstGeom>
                    <a:ln/>
                  </pic:spPr>
                </pic:pic>
              </a:graphicData>
            </a:graphic>
          </wp:inline>
        </w:drawing>
      </w:r>
    </w:p>
    <w:p w14:paraId="183F8545" w14:textId="77777777" w:rsidR="00D96A17" w:rsidRDefault="00EB6D29">
      <w:pPr>
        <w:pBdr>
          <w:top w:val="nil"/>
          <w:left w:val="nil"/>
          <w:bottom w:val="nil"/>
          <w:right w:val="nil"/>
          <w:between w:val="nil"/>
        </w:pBdr>
        <w:rPr>
          <w:rFonts w:ascii="Times" w:eastAsia="Times" w:hAnsi="Times" w:cs="Times"/>
          <w:color w:val="000000"/>
        </w:rPr>
        <w:sectPr w:rsidR="00D96A17">
          <w:headerReference w:type="default" r:id="rId29"/>
          <w:footerReference w:type="default" r:id="rId30"/>
          <w:pgSz w:w="11906" w:h="16838"/>
          <w:pgMar w:top="1417" w:right="1417" w:bottom="1417" w:left="1417" w:header="708" w:footer="708" w:gutter="0"/>
          <w:cols w:space="720"/>
        </w:sectPr>
      </w:pPr>
      <w:r>
        <w:rPr>
          <w:rFonts w:ascii="Times" w:eastAsia="Times" w:hAnsi="Times" w:cs="Times"/>
          <w:b/>
          <w:color w:val="000000"/>
        </w:rPr>
        <w:t xml:space="preserve">Supplementary Figure </w:t>
      </w:r>
      <w:r>
        <w:rPr>
          <w:rFonts w:ascii="Times" w:eastAsia="Times" w:hAnsi="Times" w:cs="Times"/>
          <w:b/>
        </w:rPr>
        <w:t>8</w:t>
      </w:r>
      <w:r>
        <w:rPr>
          <w:rFonts w:ascii="Times" w:eastAsia="Times" w:hAnsi="Times" w:cs="Times"/>
          <w:b/>
          <w:color w:val="000000"/>
        </w:rPr>
        <w:t>:</w:t>
      </w:r>
      <w:r>
        <w:rPr>
          <w:rFonts w:ascii="Times" w:eastAsia="Times" w:hAnsi="Times" w:cs="Times"/>
          <w:color w:val="000000"/>
        </w:rPr>
        <w:t xml:space="preserve"> Maximum observed size according to estimated growth rates for </w:t>
      </w:r>
      <w:r>
        <w:rPr>
          <w:rFonts w:ascii="Times" w:eastAsia="Times" w:hAnsi="Times" w:cs="Times"/>
        </w:rPr>
        <w:t>83</w:t>
      </w:r>
      <w:r>
        <w:rPr>
          <w:rFonts w:ascii="Times" w:eastAsia="Times" w:hAnsi="Times" w:cs="Times"/>
          <w:color w:val="000000"/>
        </w:rPr>
        <w:t xml:space="preserve"> families. These estimations are coherent with the theoretical relationship between growth rates and maximum size.  </w:t>
      </w:r>
    </w:p>
    <w:p w14:paraId="57E875D7" w14:textId="77777777" w:rsidR="00D96A17" w:rsidRDefault="00EB6D29">
      <w:pPr>
        <w:pBdr>
          <w:top w:val="nil"/>
          <w:left w:val="nil"/>
          <w:bottom w:val="nil"/>
          <w:right w:val="nil"/>
          <w:between w:val="nil"/>
        </w:pBdr>
        <w:rPr>
          <w:rFonts w:ascii="Times" w:eastAsia="Times" w:hAnsi="Times" w:cs="Times"/>
          <w:color w:val="000000"/>
        </w:rPr>
      </w:pPr>
      <w:r>
        <w:rPr>
          <w:rFonts w:ascii="Arial" w:eastAsia="Arial" w:hAnsi="Arial" w:cs="Arial"/>
          <w:noProof/>
          <w:sz w:val="22"/>
          <w:szCs w:val="22"/>
        </w:rPr>
        <w:lastRenderedPageBreak/>
        <w:drawing>
          <wp:inline distT="114300" distB="114300" distL="114300" distR="114300" wp14:anchorId="1308ADBD" wp14:editId="4EFDF7F0">
            <wp:extent cx="5760410" cy="40767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1"/>
                    <a:srcRect/>
                    <a:stretch>
                      <a:fillRect/>
                    </a:stretch>
                  </pic:blipFill>
                  <pic:spPr>
                    <a:xfrm>
                      <a:off x="0" y="0"/>
                      <a:ext cx="5760410" cy="4076700"/>
                    </a:xfrm>
                    <a:prstGeom prst="rect">
                      <a:avLst/>
                    </a:prstGeom>
                    <a:ln/>
                  </pic:spPr>
                </pic:pic>
              </a:graphicData>
            </a:graphic>
          </wp:inline>
        </w:drawing>
      </w:r>
    </w:p>
    <w:p w14:paraId="0BFDA7C7" w14:textId="77777777" w:rsidR="00D96A17" w:rsidRDefault="00EB6D29">
      <w:pPr>
        <w:pBdr>
          <w:top w:val="nil"/>
          <w:left w:val="nil"/>
          <w:bottom w:val="nil"/>
          <w:right w:val="nil"/>
          <w:between w:val="nil"/>
        </w:pBdr>
        <w:rPr>
          <w:rFonts w:ascii="Times" w:eastAsia="Times" w:hAnsi="Times" w:cs="Times"/>
          <w:color w:val="000000"/>
        </w:rPr>
        <w:sectPr w:rsidR="00D96A17">
          <w:headerReference w:type="default" r:id="rId32"/>
          <w:footerReference w:type="default" r:id="rId33"/>
          <w:pgSz w:w="11906" w:h="16838"/>
          <w:pgMar w:top="1417" w:right="1417" w:bottom="1417" w:left="1417" w:header="708" w:footer="708" w:gutter="0"/>
          <w:cols w:space="720"/>
        </w:sectPr>
      </w:pPr>
      <w:r>
        <w:rPr>
          <w:rFonts w:ascii="Times" w:eastAsia="Times" w:hAnsi="Times" w:cs="Times"/>
          <w:b/>
          <w:color w:val="000000"/>
        </w:rPr>
        <w:t xml:space="preserve">Supplementary Figure </w:t>
      </w:r>
      <w:r>
        <w:rPr>
          <w:rFonts w:ascii="Times" w:eastAsia="Times" w:hAnsi="Times" w:cs="Times"/>
          <w:b/>
        </w:rPr>
        <w:t>9</w:t>
      </w:r>
      <w:r>
        <w:rPr>
          <w:rFonts w:ascii="Times" w:eastAsia="Times" w:hAnsi="Times" w:cs="Times"/>
          <w:b/>
          <w:color w:val="000000"/>
        </w:rPr>
        <w:t>:</w:t>
      </w:r>
      <w:r>
        <w:rPr>
          <w:rFonts w:ascii="Times" w:eastAsia="Times" w:hAnsi="Times" w:cs="Times"/>
          <w:color w:val="000000"/>
        </w:rPr>
        <w:t xml:space="preserve"> Example of the relationship between maximum observed size (cm) according to estimated growth rates for two families (Lutjanidae and Labridae) and two genera (Lutjanus and Bodianus). </w:t>
      </w:r>
    </w:p>
    <w:p w14:paraId="1D1A3BA3" w14:textId="77777777" w:rsidR="00D96A17" w:rsidRDefault="00EB6D29">
      <w:pPr>
        <w:pBdr>
          <w:top w:val="nil"/>
          <w:left w:val="nil"/>
          <w:bottom w:val="nil"/>
          <w:right w:val="nil"/>
          <w:between w:val="nil"/>
        </w:pBdr>
        <w:rPr>
          <w:rFonts w:ascii="Times" w:eastAsia="Times" w:hAnsi="Times" w:cs="Times"/>
          <w:color w:val="000000"/>
        </w:rPr>
      </w:pPr>
      <w:r>
        <w:rPr>
          <w:rFonts w:ascii="Arial" w:eastAsia="Arial" w:hAnsi="Arial" w:cs="Arial"/>
          <w:noProof/>
          <w:sz w:val="22"/>
          <w:szCs w:val="22"/>
        </w:rPr>
        <w:lastRenderedPageBreak/>
        <w:drawing>
          <wp:inline distT="114300" distB="114300" distL="114300" distR="114300" wp14:anchorId="001D8896" wp14:editId="080D802B">
            <wp:extent cx="2781617" cy="1960200"/>
            <wp:effectExtent l="0" t="0" r="0" b="0"/>
            <wp:docPr id="27"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4"/>
                    <a:srcRect/>
                    <a:stretch>
                      <a:fillRect/>
                    </a:stretch>
                  </pic:blipFill>
                  <pic:spPr>
                    <a:xfrm>
                      <a:off x="0" y="0"/>
                      <a:ext cx="2781617" cy="1960200"/>
                    </a:xfrm>
                    <a:prstGeom prst="rect">
                      <a:avLst/>
                    </a:prstGeom>
                    <a:ln/>
                  </pic:spPr>
                </pic:pic>
              </a:graphicData>
            </a:graphic>
          </wp:inline>
        </w:drawing>
      </w:r>
      <w:r>
        <w:rPr>
          <w:rFonts w:ascii="Arial" w:eastAsia="Arial" w:hAnsi="Arial" w:cs="Arial"/>
          <w:noProof/>
          <w:sz w:val="22"/>
          <w:szCs w:val="22"/>
        </w:rPr>
        <w:drawing>
          <wp:inline distT="114300" distB="114300" distL="114300" distR="114300" wp14:anchorId="08FAA268" wp14:editId="123514CA">
            <wp:extent cx="2774592" cy="1961833"/>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5"/>
                    <a:srcRect/>
                    <a:stretch>
                      <a:fillRect/>
                    </a:stretch>
                  </pic:blipFill>
                  <pic:spPr>
                    <a:xfrm>
                      <a:off x="0" y="0"/>
                      <a:ext cx="2774592" cy="1961833"/>
                    </a:xfrm>
                    <a:prstGeom prst="rect">
                      <a:avLst/>
                    </a:prstGeom>
                    <a:ln/>
                  </pic:spPr>
                </pic:pic>
              </a:graphicData>
            </a:graphic>
          </wp:inline>
        </w:drawing>
      </w:r>
      <w:r>
        <w:rPr>
          <w:rFonts w:ascii="Arial" w:eastAsia="Arial" w:hAnsi="Arial" w:cs="Arial"/>
          <w:noProof/>
          <w:sz w:val="22"/>
          <w:szCs w:val="22"/>
        </w:rPr>
        <w:drawing>
          <wp:inline distT="114300" distB="114300" distL="114300" distR="114300" wp14:anchorId="196B49A1" wp14:editId="43F45392">
            <wp:extent cx="5760410" cy="4076700"/>
            <wp:effectExtent l="0" t="0" r="0" b="0"/>
            <wp:docPr id="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6"/>
                    <a:srcRect/>
                    <a:stretch>
                      <a:fillRect/>
                    </a:stretch>
                  </pic:blipFill>
                  <pic:spPr>
                    <a:xfrm>
                      <a:off x="0" y="0"/>
                      <a:ext cx="5760410" cy="4076700"/>
                    </a:xfrm>
                    <a:prstGeom prst="rect">
                      <a:avLst/>
                    </a:prstGeom>
                    <a:ln/>
                  </pic:spPr>
                </pic:pic>
              </a:graphicData>
            </a:graphic>
          </wp:inline>
        </w:drawing>
      </w:r>
    </w:p>
    <w:p w14:paraId="126E947D" w14:textId="77777777" w:rsidR="00D96A17" w:rsidRDefault="00D96A17">
      <w:pPr>
        <w:pBdr>
          <w:top w:val="nil"/>
          <w:left w:val="nil"/>
          <w:bottom w:val="nil"/>
          <w:right w:val="nil"/>
          <w:between w:val="nil"/>
        </w:pBdr>
        <w:jc w:val="center"/>
        <w:rPr>
          <w:rFonts w:ascii="Times" w:eastAsia="Times" w:hAnsi="Times" w:cs="Times"/>
          <w:color w:val="000000"/>
        </w:rPr>
      </w:pPr>
    </w:p>
    <w:p w14:paraId="374342B2" w14:textId="77777777" w:rsidR="00D96A17" w:rsidRDefault="00D96A17">
      <w:pPr>
        <w:pBdr>
          <w:top w:val="nil"/>
          <w:left w:val="nil"/>
          <w:bottom w:val="nil"/>
          <w:right w:val="nil"/>
          <w:between w:val="nil"/>
        </w:pBdr>
        <w:rPr>
          <w:rFonts w:ascii="Times" w:eastAsia="Times" w:hAnsi="Times" w:cs="Times"/>
          <w:color w:val="000000"/>
        </w:rPr>
      </w:pPr>
    </w:p>
    <w:p w14:paraId="2A6284DA"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b/>
          <w:color w:val="000000"/>
        </w:rPr>
        <w:t xml:space="preserve">Supplementary Figure </w:t>
      </w:r>
      <w:r>
        <w:rPr>
          <w:rFonts w:ascii="Times" w:eastAsia="Times" w:hAnsi="Times" w:cs="Times"/>
          <w:b/>
        </w:rPr>
        <w:t>10</w:t>
      </w:r>
      <w:r>
        <w:rPr>
          <w:rFonts w:ascii="Times" w:eastAsia="Times" w:hAnsi="Times" w:cs="Times"/>
          <w:b/>
          <w:color w:val="000000"/>
        </w:rPr>
        <w:t>:</w:t>
      </w:r>
      <w:r>
        <w:rPr>
          <w:rFonts w:ascii="Times" w:eastAsia="Times" w:hAnsi="Times" w:cs="Times"/>
          <w:color w:val="000000"/>
        </w:rPr>
        <w:t xml:space="preserve"> Pearson correlation between </w:t>
      </w:r>
      <w:r>
        <w:rPr>
          <w:rFonts w:ascii="Times" w:eastAsia="Times" w:hAnsi="Times" w:cs="Times"/>
        </w:rPr>
        <w:t>standing biomass</w:t>
      </w:r>
      <w:r>
        <w:rPr>
          <w:rFonts w:ascii="Times" w:eastAsia="Times" w:hAnsi="Times" w:cs="Times"/>
          <w:color w:val="000000"/>
        </w:rPr>
        <w:t xml:space="preserve"> and biomass production (R = 0.</w:t>
      </w:r>
      <w:r>
        <w:rPr>
          <w:rFonts w:ascii="Times" w:eastAsia="Times" w:hAnsi="Times" w:cs="Times"/>
        </w:rPr>
        <w:t>79</w:t>
      </w:r>
      <w:r>
        <w:rPr>
          <w:rFonts w:ascii="Times" w:eastAsia="Times" w:hAnsi="Times" w:cs="Times"/>
          <w:color w:val="000000"/>
        </w:rPr>
        <w:t xml:space="preserve">, P &lt; 0.001), biomass production and </w:t>
      </w:r>
      <w:r>
        <w:rPr>
          <w:rFonts w:ascii="Times" w:eastAsia="Times" w:hAnsi="Times" w:cs="Times"/>
        </w:rPr>
        <w:t>productivity</w:t>
      </w:r>
      <w:r>
        <w:rPr>
          <w:rFonts w:ascii="Times" w:eastAsia="Times" w:hAnsi="Times" w:cs="Times"/>
          <w:color w:val="000000"/>
        </w:rPr>
        <w:t xml:space="preserve"> (R = 0.</w:t>
      </w:r>
      <w:r>
        <w:rPr>
          <w:rFonts w:ascii="Times" w:eastAsia="Times" w:hAnsi="Times" w:cs="Times"/>
        </w:rPr>
        <w:t>3</w:t>
      </w:r>
      <w:r>
        <w:rPr>
          <w:rFonts w:ascii="Times" w:eastAsia="Times" w:hAnsi="Times" w:cs="Times"/>
          <w:color w:val="000000"/>
        </w:rPr>
        <w:t>, P&lt;0.001) and productivity and biomass (R = -0.</w:t>
      </w:r>
      <w:r>
        <w:rPr>
          <w:rFonts w:ascii="Times" w:eastAsia="Times" w:hAnsi="Times" w:cs="Times"/>
        </w:rPr>
        <w:t>33</w:t>
      </w:r>
      <w:r>
        <w:rPr>
          <w:rFonts w:ascii="Times" w:eastAsia="Times" w:hAnsi="Times" w:cs="Times"/>
          <w:color w:val="000000"/>
        </w:rPr>
        <w:t xml:space="preserve">, P&lt;0.001). </w:t>
      </w:r>
    </w:p>
    <w:p w14:paraId="208F5F09" w14:textId="77777777" w:rsidR="00D96A17" w:rsidRDefault="00D96A17">
      <w:pPr>
        <w:pBdr>
          <w:top w:val="nil"/>
          <w:left w:val="nil"/>
          <w:bottom w:val="nil"/>
          <w:right w:val="nil"/>
          <w:between w:val="nil"/>
        </w:pBdr>
        <w:rPr>
          <w:rFonts w:ascii="Times" w:eastAsia="Times" w:hAnsi="Times" w:cs="Times"/>
        </w:rPr>
      </w:pPr>
    </w:p>
    <w:p w14:paraId="373DACD1" w14:textId="77777777" w:rsidR="00D96A17" w:rsidRDefault="00D96A17">
      <w:pPr>
        <w:pBdr>
          <w:top w:val="nil"/>
          <w:left w:val="nil"/>
          <w:bottom w:val="nil"/>
          <w:right w:val="nil"/>
          <w:between w:val="nil"/>
        </w:pBdr>
        <w:rPr>
          <w:rFonts w:ascii="Times" w:eastAsia="Times" w:hAnsi="Times" w:cs="Times"/>
        </w:rPr>
      </w:pPr>
    </w:p>
    <w:p w14:paraId="541BB1E1" w14:textId="77777777" w:rsidR="00D96A17" w:rsidRDefault="00D96A17">
      <w:pPr>
        <w:pBdr>
          <w:top w:val="nil"/>
          <w:left w:val="nil"/>
          <w:bottom w:val="nil"/>
          <w:right w:val="nil"/>
          <w:between w:val="nil"/>
        </w:pBdr>
        <w:rPr>
          <w:rFonts w:ascii="Times" w:eastAsia="Times" w:hAnsi="Times" w:cs="Times"/>
        </w:rPr>
      </w:pPr>
    </w:p>
    <w:p w14:paraId="4583EA6A" w14:textId="77777777" w:rsidR="00D96A17" w:rsidRDefault="00D96A17">
      <w:pPr>
        <w:pBdr>
          <w:top w:val="nil"/>
          <w:left w:val="nil"/>
          <w:bottom w:val="nil"/>
          <w:right w:val="nil"/>
          <w:between w:val="nil"/>
        </w:pBdr>
        <w:rPr>
          <w:rFonts w:ascii="Times" w:eastAsia="Times" w:hAnsi="Times" w:cs="Times"/>
        </w:rPr>
      </w:pPr>
    </w:p>
    <w:p w14:paraId="70C4D100" w14:textId="77777777" w:rsidR="00D96A17" w:rsidRDefault="00D96A17">
      <w:pPr>
        <w:pBdr>
          <w:top w:val="nil"/>
          <w:left w:val="nil"/>
          <w:bottom w:val="nil"/>
          <w:right w:val="nil"/>
          <w:between w:val="nil"/>
        </w:pBdr>
        <w:rPr>
          <w:rFonts w:ascii="Times" w:eastAsia="Times" w:hAnsi="Times" w:cs="Times"/>
        </w:rPr>
      </w:pPr>
    </w:p>
    <w:p w14:paraId="4992EDCD" w14:textId="77777777" w:rsidR="00D96A17" w:rsidRDefault="00D96A17">
      <w:pPr>
        <w:pBdr>
          <w:top w:val="nil"/>
          <w:left w:val="nil"/>
          <w:bottom w:val="nil"/>
          <w:right w:val="nil"/>
          <w:between w:val="nil"/>
        </w:pBdr>
        <w:rPr>
          <w:rFonts w:ascii="Times" w:eastAsia="Times" w:hAnsi="Times" w:cs="Times"/>
        </w:rPr>
      </w:pPr>
    </w:p>
    <w:p w14:paraId="24B9B49B" w14:textId="77777777" w:rsidR="00D96A17" w:rsidRDefault="00D96A17">
      <w:pPr>
        <w:pBdr>
          <w:top w:val="nil"/>
          <w:left w:val="nil"/>
          <w:bottom w:val="nil"/>
          <w:right w:val="nil"/>
          <w:between w:val="nil"/>
        </w:pBdr>
        <w:rPr>
          <w:rFonts w:ascii="Times" w:eastAsia="Times" w:hAnsi="Times" w:cs="Times"/>
        </w:rPr>
      </w:pPr>
    </w:p>
    <w:p w14:paraId="03525DB4" w14:textId="77777777" w:rsidR="00D96A17" w:rsidRDefault="00D96A17">
      <w:pPr>
        <w:pBdr>
          <w:top w:val="nil"/>
          <w:left w:val="nil"/>
          <w:bottom w:val="nil"/>
          <w:right w:val="nil"/>
          <w:between w:val="nil"/>
        </w:pBdr>
        <w:rPr>
          <w:rFonts w:ascii="Times" w:eastAsia="Times" w:hAnsi="Times" w:cs="Times"/>
        </w:rPr>
      </w:pPr>
    </w:p>
    <w:p w14:paraId="09E16922" w14:textId="77777777" w:rsidR="00D96A17" w:rsidRDefault="00D96A17">
      <w:pPr>
        <w:pBdr>
          <w:top w:val="nil"/>
          <w:left w:val="nil"/>
          <w:bottom w:val="nil"/>
          <w:right w:val="nil"/>
          <w:between w:val="nil"/>
        </w:pBdr>
        <w:rPr>
          <w:rFonts w:ascii="Times" w:eastAsia="Times" w:hAnsi="Times" w:cs="Times"/>
        </w:rPr>
      </w:pPr>
    </w:p>
    <w:p w14:paraId="278AED4F" w14:textId="77777777" w:rsidR="00D96A17" w:rsidRDefault="00D96A17">
      <w:pPr>
        <w:pBdr>
          <w:top w:val="nil"/>
          <w:left w:val="nil"/>
          <w:bottom w:val="nil"/>
          <w:right w:val="nil"/>
          <w:between w:val="nil"/>
        </w:pBdr>
        <w:rPr>
          <w:rFonts w:ascii="Times" w:eastAsia="Times" w:hAnsi="Times" w:cs="Times"/>
        </w:rPr>
      </w:pPr>
    </w:p>
    <w:p w14:paraId="17BEC3C3"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b/>
        </w:rPr>
        <w:lastRenderedPageBreak/>
        <w:t xml:space="preserve">Supplementary table </w:t>
      </w:r>
      <w:proofErr w:type="gramStart"/>
      <w:r>
        <w:rPr>
          <w:rFonts w:ascii="Times" w:eastAsia="Times" w:hAnsi="Times" w:cs="Times"/>
          <w:b/>
        </w:rPr>
        <w:t>1 :</w:t>
      </w:r>
      <w:proofErr w:type="gramEnd"/>
      <w:r>
        <w:rPr>
          <w:rFonts w:ascii="Times" w:eastAsia="Times" w:hAnsi="Times" w:cs="Times"/>
        </w:rPr>
        <w:t xml:space="preserve"> Sensitivity analyses of our biomass/productivity thresholds. We ran the model for thresholds at +2.5%/5% and -2.5%/5% around the used thresholds in the study. Model performance remained stable across all chosen thresholds. </w:t>
      </w:r>
    </w:p>
    <w:p w14:paraId="0C68D2CB" w14:textId="77777777" w:rsidR="00D96A17" w:rsidRDefault="00D96A17">
      <w:pPr>
        <w:pBdr>
          <w:top w:val="nil"/>
          <w:left w:val="nil"/>
          <w:bottom w:val="nil"/>
          <w:right w:val="nil"/>
          <w:between w:val="nil"/>
        </w:pBdr>
        <w:rPr>
          <w:rFonts w:ascii="Times" w:eastAsia="Times" w:hAnsi="Times" w:cs="Times"/>
        </w:rPr>
      </w:pPr>
    </w:p>
    <w:tbl>
      <w:tblPr>
        <w:tblStyle w:val="a"/>
        <w:tblW w:w="907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2"/>
        <w:gridCol w:w="1512"/>
        <w:gridCol w:w="1512"/>
        <w:gridCol w:w="1512"/>
        <w:gridCol w:w="1512"/>
        <w:gridCol w:w="1512"/>
      </w:tblGrid>
      <w:tr w:rsidR="00D96A17" w14:paraId="20777E7B" w14:textId="77777777">
        <w:tc>
          <w:tcPr>
            <w:tcW w:w="1512" w:type="dxa"/>
            <w:shd w:val="clear" w:color="auto" w:fill="auto"/>
            <w:tcMar>
              <w:top w:w="100" w:type="dxa"/>
              <w:left w:w="100" w:type="dxa"/>
              <w:bottom w:w="100" w:type="dxa"/>
              <w:right w:w="100" w:type="dxa"/>
            </w:tcMar>
          </w:tcPr>
          <w:p w14:paraId="2C6B6165"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Thresholds</w:t>
            </w:r>
          </w:p>
        </w:tc>
        <w:tc>
          <w:tcPr>
            <w:tcW w:w="1512" w:type="dxa"/>
            <w:shd w:val="clear" w:color="auto" w:fill="auto"/>
            <w:tcMar>
              <w:top w:w="100" w:type="dxa"/>
              <w:left w:w="100" w:type="dxa"/>
              <w:bottom w:w="100" w:type="dxa"/>
              <w:right w:w="100" w:type="dxa"/>
            </w:tcMar>
          </w:tcPr>
          <w:p w14:paraId="2E841EE5"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-5%</w:t>
            </w:r>
          </w:p>
        </w:tc>
        <w:tc>
          <w:tcPr>
            <w:tcW w:w="1512" w:type="dxa"/>
            <w:shd w:val="clear" w:color="auto" w:fill="auto"/>
            <w:tcMar>
              <w:top w:w="100" w:type="dxa"/>
              <w:left w:w="100" w:type="dxa"/>
              <w:bottom w:w="100" w:type="dxa"/>
              <w:right w:w="100" w:type="dxa"/>
            </w:tcMar>
          </w:tcPr>
          <w:p w14:paraId="1DA2060E"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-2.5%</w:t>
            </w:r>
          </w:p>
        </w:tc>
        <w:tc>
          <w:tcPr>
            <w:tcW w:w="1512" w:type="dxa"/>
            <w:shd w:val="clear" w:color="auto" w:fill="auto"/>
            <w:tcMar>
              <w:top w:w="100" w:type="dxa"/>
              <w:left w:w="100" w:type="dxa"/>
              <w:bottom w:w="100" w:type="dxa"/>
              <w:right w:w="100" w:type="dxa"/>
            </w:tcMar>
          </w:tcPr>
          <w:p w14:paraId="6BCF1486"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Used thresholds</w:t>
            </w:r>
          </w:p>
        </w:tc>
        <w:tc>
          <w:tcPr>
            <w:tcW w:w="1512" w:type="dxa"/>
            <w:shd w:val="clear" w:color="auto" w:fill="auto"/>
            <w:tcMar>
              <w:top w:w="100" w:type="dxa"/>
              <w:left w:w="100" w:type="dxa"/>
              <w:bottom w:w="100" w:type="dxa"/>
              <w:right w:w="100" w:type="dxa"/>
            </w:tcMar>
          </w:tcPr>
          <w:p w14:paraId="02533B2D"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+2.5%</w:t>
            </w:r>
          </w:p>
        </w:tc>
        <w:tc>
          <w:tcPr>
            <w:tcW w:w="1512" w:type="dxa"/>
            <w:shd w:val="clear" w:color="auto" w:fill="auto"/>
            <w:tcMar>
              <w:top w:w="100" w:type="dxa"/>
              <w:left w:w="100" w:type="dxa"/>
              <w:bottom w:w="100" w:type="dxa"/>
              <w:right w:w="100" w:type="dxa"/>
            </w:tcMar>
          </w:tcPr>
          <w:p w14:paraId="4E11EB2A" w14:textId="77777777" w:rsidR="00D96A17" w:rsidRDefault="00EB6D29">
            <w:pPr>
              <w:widowControl w:val="0"/>
              <w:pBdr>
                <w:top w:val="nil"/>
                <w:left w:val="nil"/>
                <w:bottom w:val="nil"/>
                <w:right w:val="nil"/>
                <w:between w:val="nil"/>
              </w:pBdr>
              <w:rPr>
                <w:rFonts w:ascii="Times" w:eastAsia="Times" w:hAnsi="Times" w:cs="Times"/>
                <w:b/>
                <w:sz w:val="20"/>
                <w:szCs w:val="20"/>
              </w:rPr>
            </w:pPr>
            <w:r>
              <w:rPr>
                <w:rFonts w:ascii="Times" w:eastAsia="Times" w:hAnsi="Times" w:cs="Times"/>
                <w:b/>
                <w:sz w:val="20"/>
                <w:szCs w:val="20"/>
              </w:rPr>
              <w:t>+5% (99% for biomass)</w:t>
            </w:r>
          </w:p>
        </w:tc>
      </w:tr>
      <w:tr w:rsidR="00D96A17" w14:paraId="0F4C80A5" w14:textId="77777777">
        <w:tc>
          <w:tcPr>
            <w:tcW w:w="1512" w:type="dxa"/>
            <w:shd w:val="clear" w:color="auto" w:fill="auto"/>
            <w:tcMar>
              <w:top w:w="100" w:type="dxa"/>
              <w:left w:w="100" w:type="dxa"/>
              <w:bottom w:w="100" w:type="dxa"/>
              <w:right w:w="100" w:type="dxa"/>
            </w:tcMar>
          </w:tcPr>
          <w:p w14:paraId="233C0575" w14:textId="77777777" w:rsidR="00D96A17" w:rsidRDefault="00EB6D29">
            <w:pPr>
              <w:widowControl w:val="0"/>
              <w:pBdr>
                <w:top w:val="nil"/>
                <w:left w:val="nil"/>
                <w:bottom w:val="nil"/>
                <w:right w:val="nil"/>
                <w:between w:val="nil"/>
              </w:pBdr>
              <w:rPr>
                <w:rFonts w:ascii="Times" w:eastAsia="Times" w:hAnsi="Times" w:cs="Times"/>
                <w:b/>
                <w:sz w:val="18"/>
                <w:szCs w:val="18"/>
              </w:rPr>
            </w:pPr>
            <w:r>
              <w:rPr>
                <w:rFonts w:ascii="Times" w:eastAsia="Times" w:hAnsi="Times" w:cs="Times"/>
                <w:b/>
                <w:sz w:val="18"/>
                <w:szCs w:val="18"/>
              </w:rPr>
              <w:t>Model performance (mean accuracy over 100 cross-validation folds)</w:t>
            </w:r>
          </w:p>
        </w:tc>
        <w:tc>
          <w:tcPr>
            <w:tcW w:w="1512" w:type="dxa"/>
            <w:shd w:val="clear" w:color="auto" w:fill="auto"/>
            <w:tcMar>
              <w:top w:w="100" w:type="dxa"/>
              <w:left w:w="100" w:type="dxa"/>
              <w:bottom w:w="100" w:type="dxa"/>
              <w:right w:w="100" w:type="dxa"/>
            </w:tcMar>
          </w:tcPr>
          <w:p w14:paraId="50AA2C00" w14:textId="77777777" w:rsidR="00D96A17" w:rsidRDefault="00EB6D29">
            <w:pPr>
              <w:widowControl w:val="0"/>
              <w:pBdr>
                <w:top w:val="nil"/>
                <w:left w:val="nil"/>
                <w:bottom w:val="nil"/>
                <w:right w:val="nil"/>
                <w:between w:val="nil"/>
              </w:pBdr>
              <w:rPr>
                <w:rFonts w:ascii="Times" w:eastAsia="Times" w:hAnsi="Times" w:cs="Times"/>
                <w:sz w:val="20"/>
                <w:szCs w:val="20"/>
              </w:rPr>
            </w:pPr>
            <w:r>
              <w:rPr>
                <w:rFonts w:ascii="Times" w:eastAsia="Times" w:hAnsi="Times" w:cs="Times"/>
                <w:sz w:val="20"/>
                <w:szCs w:val="20"/>
              </w:rPr>
              <w:t>0.62</w:t>
            </w:r>
          </w:p>
        </w:tc>
        <w:tc>
          <w:tcPr>
            <w:tcW w:w="1512" w:type="dxa"/>
            <w:shd w:val="clear" w:color="auto" w:fill="auto"/>
            <w:tcMar>
              <w:top w:w="100" w:type="dxa"/>
              <w:left w:w="100" w:type="dxa"/>
              <w:bottom w:w="100" w:type="dxa"/>
              <w:right w:w="100" w:type="dxa"/>
            </w:tcMar>
          </w:tcPr>
          <w:p w14:paraId="2B66D551" w14:textId="77777777" w:rsidR="00D96A17" w:rsidRDefault="00EB6D29">
            <w:pPr>
              <w:widowControl w:val="0"/>
              <w:pBdr>
                <w:top w:val="nil"/>
                <w:left w:val="nil"/>
                <w:bottom w:val="nil"/>
                <w:right w:val="nil"/>
                <w:between w:val="nil"/>
              </w:pBdr>
              <w:rPr>
                <w:rFonts w:ascii="Times" w:eastAsia="Times" w:hAnsi="Times" w:cs="Times"/>
                <w:sz w:val="20"/>
                <w:szCs w:val="20"/>
              </w:rPr>
            </w:pPr>
            <w:r>
              <w:rPr>
                <w:rFonts w:ascii="Times" w:eastAsia="Times" w:hAnsi="Times" w:cs="Times"/>
                <w:sz w:val="20"/>
                <w:szCs w:val="20"/>
              </w:rPr>
              <w:t>0.68</w:t>
            </w:r>
          </w:p>
        </w:tc>
        <w:tc>
          <w:tcPr>
            <w:tcW w:w="1512" w:type="dxa"/>
            <w:shd w:val="clear" w:color="auto" w:fill="auto"/>
            <w:tcMar>
              <w:top w:w="100" w:type="dxa"/>
              <w:left w:w="100" w:type="dxa"/>
              <w:bottom w:w="100" w:type="dxa"/>
              <w:right w:w="100" w:type="dxa"/>
            </w:tcMar>
          </w:tcPr>
          <w:p w14:paraId="23124BAF" w14:textId="77777777" w:rsidR="00D96A17" w:rsidRDefault="00EB6D29">
            <w:pPr>
              <w:widowControl w:val="0"/>
              <w:pBdr>
                <w:top w:val="nil"/>
                <w:left w:val="nil"/>
                <w:bottom w:val="nil"/>
                <w:right w:val="nil"/>
                <w:between w:val="nil"/>
              </w:pBdr>
              <w:rPr>
                <w:rFonts w:ascii="Times" w:eastAsia="Times" w:hAnsi="Times" w:cs="Times"/>
                <w:sz w:val="20"/>
                <w:szCs w:val="20"/>
              </w:rPr>
            </w:pPr>
            <w:r>
              <w:rPr>
                <w:rFonts w:ascii="Times" w:eastAsia="Times" w:hAnsi="Times" w:cs="Times"/>
                <w:sz w:val="20"/>
                <w:szCs w:val="20"/>
              </w:rPr>
              <w:t>0.71</w:t>
            </w:r>
          </w:p>
        </w:tc>
        <w:tc>
          <w:tcPr>
            <w:tcW w:w="1512" w:type="dxa"/>
            <w:shd w:val="clear" w:color="auto" w:fill="auto"/>
            <w:tcMar>
              <w:top w:w="100" w:type="dxa"/>
              <w:left w:w="100" w:type="dxa"/>
              <w:bottom w:w="100" w:type="dxa"/>
              <w:right w:w="100" w:type="dxa"/>
            </w:tcMar>
          </w:tcPr>
          <w:p w14:paraId="0FEE4873" w14:textId="77777777" w:rsidR="00D96A17" w:rsidRDefault="00EB6D29">
            <w:pPr>
              <w:widowControl w:val="0"/>
              <w:pBdr>
                <w:top w:val="nil"/>
                <w:left w:val="nil"/>
                <w:bottom w:val="nil"/>
                <w:right w:val="nil"/>
                <w:between w:val="nil"/>
              </w:pBdr>
              <w:rPr>
                <w:rFonts w:ascii="Times" w:eastAsia="Times" w:hAnsi="Times" w:cs="Times"/>
                <w:sz w:val="20"/>
                <w:szCs w:val="20"/>
              </w:rPr>
            </w:pPr>
            <w:r>
              <w:rPr>
                <w:rFonts w:ascii="Times" w:eastAsia="Times" w:hAnsi="Times" w:cs="Times"/>
                <w:sz w:val="20"/>
                <w:szCs w:val="20"/>
              </w:rPr>
              <w:t>0.73</w:t>
            </w:r>
          </w:p>
        </w:tc>
        <w:tc>
          <w:tcPr>
            <w:tcW w:w="1512" w:type="dxa"/>
            <w:shd w:val="clear" w:color="auto" w:fill="auto"/>
            <w:tcMar>
              <w:top w:w="100" w:type="dxa"/>
              <w:left w:w="100" w:type="dxa"/>
              <w:bottom w:w="100" w:type="dxa"/>
              <w:right w:w="100" w:type="dxa"/>
            </w:tcMar>
          </w:tcPr>
          <w:p w14:paraId="435E2F61" w14:textId="77777777" w:rsidR="00D96A17" w:rsidRDefault="00EB6D29">
            <w:pPr>
              <w:widowControl w:val="0"/>
              <w:pBdr>
                <w:top w:val="nil"/>
                <w:left w:val="nil"/>
                <w:bottom w:val="nil"/>
                <w:right w:val="nil"/>
                <w:between w:val="nil"/>
              </w:pBdr>
              <w:rPr>
                <w:rFonts w:ascii="Times" w:eastAsia="Times" w:hAnsi="Times" w:cs="Times"/>
                <w:sz w:val="20"/>
                <w:szCs w:val="20"/>
              </w:rPr>
            </w:pPr>
            <w:r>
              <w:rPr>
                <w:rFonts w:ascii="Times" w:eastAsia="Times" w:hAnsi="Times" w:cs="Times"/>
                <w:sz w:val="20"/>
                <w:szCs w:val="20"/>
              </w:rPr>
              <w:t>0.75</w:t>
            </w:r>
          </w:p>
        </w:tc>
      </w:tr>
    </w:tbl>
    <w:p w14:paraId="04EFFCB5" w14:textId="77777777" w:rsidR="00D96A17" w:rsidRDefault="00D96A17">
      <w:pPr>
        <w:pBdr>
          <w:top w:val="nil"/>
          <w:left w:val="nil"/>
          <w:bottom w:val="nil"/>
          <w:right w:val="nil"/>
          <w:between w:val="nil"/>
        </w:pBdr>
        <w:rPr>
          <w:rFonts w:ascii="Times" w:eastAsia="Times" w:hAnsi="Times" w:cs="Times"/>
        </w:rPr>
      </w:pPr>
    </w:p>
    <w:p w14:paraId="05BE592A" w14:textId="77777777" w:rsidR="00D96A17" w:rsidRDefault="00D96A17">
      <w:pPr>
        <w:pBdr>
          <w:top w:val="nil"/>
          <w:left w:val="nil"/>
          <w:bottom w:val="nil"/>
          <w:right w:val="nil"/>
          <w:between w:val="nil"/>
        </w:pBdr>
        <w:rPr>
          <w:rFonts w:ascii="Times" w:eastAsia="Times" w:hAnsi="Times" w:cs="Times"/>
        </w:rPr>
      </w:pPr>
    </w:p>
    <w:p w14:paraId="726F5694" w14:textId="77777777" w:rsidR="00D96A17" w:rsidRDefault="00D96A17">
      <w:pPr>
        <w:spacing w:line="360" w:lineRule="auto"/>
        <w:jc w:val="both"/>
      </w:pPr>
    </w:p>
    <w:p w14:paraId="3459600E" w14:textId="77777777" w:rsidR="00D96A17" w:rsidRDefault="00EB6D29">
      <w:pPr>
        <w:spacing w:line="360" w:lineRule="auto"/>
        <w:jc w:val="both"/>
      </w:pPr>
      <w:r>
        <w:rPr>
          <w:noProof/>
        </w:rPr>
        <w:drawing>
          <wp:inline distT="114300" distB="114300" distL="114300" distR="114300" wp14:anchorId="0F36D6B8" wp14:editId="45D7F9AE">
            <wp:extent cx="5760410" cy="4076700"/>
            <wp:effectExtent l="0" t="0" r="0" b="0"/>
            <wp:docPr id="2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7"/>
                    <a:srcRect/>
                    <a:stretch>
                      <a:fillRect/>
                    </a:stretch>
                  </pic:blipFill>
                  <pic:spPr>
                    <a:xfrm>
                      <a:off x="0" y="0"/>
                      <a:ext cx="5760410" cy="4076700"/>
                    </a:xfrm>
                    <a:prstGeom prst="rect">
                      <a:avLst/>
                    </a:prstGeom>
                    <a:ln/>
                  </pic:spPr>
                </pic:pic>
              </a:graphicData>
            </a:graphic>
          </wp:inline>
        </w:drawing>
      </w:r>
    </w:p>
    <w:p w14:paraId="63C6CF54" w14:textId="2A32C34C" w:rsidR="00D96A17" w:rsidRDefault="00EB6D29">
      <w:pPr>
        <w:spacing w:line="360" w:lineRule="auto"/>
        <w:jc w:val="both"/>
      </w:pPr>
      <w:r>
        <w:rPr>
          <w:b/>
        </w:rPr>
        <w:t xml:space="preserve">Supplementary Figure </w:t>
      </w:r>
      <w:r w:rsidR="004D4744">
        <w:rPr>
          <w:b/>
        </w:rPr>
        <w:t>11:</w:t>
      </w:r>
      <w:r>
        <w:t xml:space="preserve"> Mean relative influence over 100 model iterations of our 13 environmental and socio-economic covariates on management classes using variable permutation. Sea surface temperature, primary productivity and human gravity (a proxy of human impact) had the strongest predictive capacity (relative contribution of 16.7%, 15.4% and 14.8% respectively).</w:t>
      </w:r>
    </w:p>
    <w:p w14:paraId="5D0CA5FA" w14:textId="77777777" w:rsidR="00D96A17" w:rsidRDefault="00D96A17">
      <w:pPr>
        <w:pBdr>
          <w:top w:val="nil"/>
          <w:left w:val="nil"/>
          <w:bottom w:val="nil"/>
          <w:right w:val="nil"/>
          <w:between w:val="nil"/>
        </w:pBdr>
        <w:rPr>
          <w:rFonts w:ascii="Times" w:eastAsia="Times" w:hAnsi="Times" w:cs="Times"/>
        </w:rPr>
      </w:pPr>
    </w:p>
    <w:p w14:paraId="49484734" w14:textId="77777777" w:rsidR="00D96A17" w:rsidRDefault="00D96A17">
      <w:pPr>
        <w:pBdr>
          <w:top w:val="nil"/>
          <w:left w:val="nil"/>
          <w:bottom w:val="nil"/>
          <w:right w:val="nil"/>
          <w:between w:val="nil"/>
        </w:pBdr>
        <w:rPr>
          <w:rFonts w:ascii="Times" w:eastAsia="Times" w:hAnsi="Times" w:cs="Times"/>
        </w:rPr>
      </w:pPr>
    </w:p>
    <w:p w14:paraId="74E0787E"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lastRenderedPageBreak/>
        <w:drawing>
          <wp:inline distT="114300" distB="114300" distL="114300" distR="114300" wp14:anchorId="099261D4" wp14:editId="4FBFBEC8">
            <wp:extent cx="4637968" cy="3286442"/>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8"/>
                    <a:srcRect/>
                    <a:stretch>
                      <a:fillRect/>
                    </a:stretch>
                  </pic:blipFill>
                  <pic:spPr>
                    <a:xfrm>
                      <a:off x="0" y="0"/>
                      <a:ext cx="4637968" cy="3286442"/>
                    </a:xfrm>
                    <a:prstGeom prst="rect">
                      <a:avLst/>
                    </a:prstGeom>
                    <a:ln/>
                  </pic:spPr>
                </pic:pic>
              </a:graphicData>
            </a:graphic>
          </wp:inline>
        </w:drawing>
      </w:r>
    </w:p>
    <w:p w14:paraId="627B7B79" w14:textId="77777777" w:rsidR="00D96A17" w:rsidRDefault="00D96A17">
      <w:pPr>
        <w:pBdr>
          <w:top w:val="nil"/>
          <w:left w:val="nil"/>
          <w:bottom w:val="nil"/>
          <w:right w:val="nil"/>
          <w:between w:val="nil"/>
        </w:pBdr>
        <w:rPr>
          <w:rFonts w:ascii="Times" w:eastAsia="Times" w:hAnsi="Times" w:cs="Times"/>
        </w:rPr>
      </w:pPr>
    </w:p>
    <w:p w14:paraId="363CBAFB" w14:textId="787B04C9" w:rsidR="00D96A17" w:rsidRDefault="00EB6D29">
      <w:pPr>
        <w:rPr>
          <w:rFonts w:ascii="Times" w:eastAsia="Times" w:hAnsi="Times" w:cs="Times"/>
        </w:rPr>
      </w:pPr>
      <w:r>
        <w:rPr>
          <w:rFonts w:ascii="Times" w:eastAsia="Times" w:hAnsi="Times" w:cs="Times"/>
          <w:b/>
        </w:rPr>
        <w:t>Supplementary figure 12:</w:t>
      </w:r>
      <w:r>
        <w:rPr>
          <w:rFonts w:ascii="Times" w:eastAsia="Times" w:hAnsi="Times" w:cs="Times"/>
        </w:rPr>
        <w:t xml:space="preserve"> </w:t>
      </w:r>
      <w:r>
        <w:t>Mean relative influence over 100 model iterations of our 13 environmental and socio-economic covariates on management classes using variable permutation</w:t>
      </w:r>
      <w:r>
        <w:rPr>
          <w:rFonts w:ascii="Times" w:eastAsia="Times" w:hAnsi="Times" w:cs="Times"/>
        </w:rPr>
        <w:t xml:space="preserve"> with thresholds at -2.5% of thresholds used in the study. </w:t>
      </w:r>
    </w:p>
    <w:p w14:paraId="52DE09D9" w14:textId="77777777" w:rsidR="00D96A17" w:rsidRDefault="00D96A17">
      <w:pPr>
        <w:pBdr>
          <w:top w:val="nil"/>
          <w:left w:val="nil"/>
          <w:bottom w:val="nil"/>
          <w:right w:val="nil"/>
          <w:between w:val="nil"/>
        </w:pBdr>
        <w:rPr>
          <w:rFonts w:ascii="Times" w:eastAsia="Times" w:hAnsi="Times" w:cs="Times"/>
        </w:rPr>
      </w:pPr>
    </w:p>
    <w:p w14:paraId="2B2C9B6E"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drawing>
          <wp:inline distT="114300" distB="114300" distL="114300" distR="114300" wp14:anchorId="0A06E46A" wp14:editId="45755D3F">
            <wp:extent cx="5124768" cy="3625455"/>
            <wp:effectExtent l="0" t="0" r="0" b="0"/>
            <wp:docPr id="29"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38"/>
                    <a:srcRect/>
                    <a:stretch>
                      <a:fillRect/>
                    </a:stretch>
                  </pic:blipFill>
                  <pic:spPr>
                    <a:xfrm>
                      <a:off x="0" y="0"/>
                      <a:ext cx="5124768" cy="3625455"/>
                    </a:xfrm>
                    <a:prstGeom prst="rect">
                      <a:avLst/>
                    </a:prstGeom>
                    <a:ln/>
                  </pic:spPr>
                </pic:pic>
              </a:graphicData>
            </a:graphic>
          </wp:inline>
        </w:drawing>
      </w:r>
    </w:p>
    <w:p w14:paraId="69539D61" w14:textId="22738C7B" w:rsidR="00D96A17" w:rsidRDefault="00EB6D29">
      <w:pPr>
        <w:rPr>
          <w:rFonts w:ascii="Times" w:eastAsia="Times" w:hAnsi="Times" w:cs="Times"/>
        </w:rPr>
      </w:pPr>
      <w:r>
        <w:rPr>
          <w:rFonts w:ascii="Times" w:eastAsia="Times" w:hAnsi="Times" w:cs="Times"/>
          <w:b/>
        </w:rPr>
        <w:t>Supplementary figure 13:</w:t>
      </w:r>
      <w:r>
        <w:rPr>
          <w:rFonts w:ascii="Times" w:eastAsia="Times" w:hAnsi="Times" w:cs="Times"/>
        </w:rPr>
        <w:t xml:space="preserve"> </w:t>
      </w:r>
      <w:r>
        <w:t>Mean relative influence over 100 model iterations of our 13 environmental and socio-economic covariates on management classes using variable permutation</w:t>
      </w:r>
      <w:r>
        <w:rPr>
          <w:rFonts w:ascii="Times" w:eastAsia="Times" w:hAnsi="Times" w:cs="Times"/>
        </w:rPr>
        <w:t xml:space="preserve"> with thresholds at -5% of thresholds used in the study. </w:t>
      </w:r>
    </w:p>
    <w:p w14:paraId="47C98AF3" w14:textId="77777777" w:rsidR="00D96A17" w:rsidRDefault="00D96A17">
      <w:pPr>
        <w:rPr>
          <w:rFonts w:ascii="Times" w:eastAsia="Times" w:hAnsi="Times" w:cs="Times"/>
        </w:rPr>
      </w:pPr>
    </w:p>
    <w:p w14:paraId="19E457A8" w14:textId="77777777" w:rsidR="00D96A17" w:rsidRDefault="00D96A17">
      <w:pPr>
        <w:rPr>
          <w:rFonts w:ascii="Times" w:eastAsia="Times" w:hAnsi="Times" w:cs="Times"/>
        </w:rPr>
      </w:pPr>
    </w:p>
    <w:p w14:paraId="68039787" w14:textId="77777777" w:rsidR="00D96A17" w:rsidRDefault="00D96A17">
      <w:pPr>
        <w:rPr>
          <w:rFonts w:ascii="Times" w:eastAsia="Times" w:hAnsi="Times" w:cs="Times"/>
        </w:rPr>
      </w:pPr>
    </w:p>
    <w:p w14:paraId="6CD90B87" w14:textId="77777777" w:rsidR="00D96A17" w:rsidRDefault="00EB6D29">
      <w:pPr>
        <w:rPr>
          <w:rFonts w:ascii="Times" w:eastAsia="Times" w:hAnsi="Times" w:cs="Times"/>
        </w:rPr>
      </w:pPr>
      <w:r>
        <w:rPr>
          <w:rFonts w:ascii="Times" w:eastAsia="Times" w:hAnsi="Times" w:cs="Times"/>
          <w:noProof/>
        </w:rPr>
        <w:lastRenderedPageBreak/>
        <w:drawing>
          <wp:inline distT="114300" distB="114300" distL="114300" distR="114300" wp14:anchorId="42871034" wp14:editId="52857E52">
            <wp:extent cx="5078173" cy="3591242"/>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9"/>
                    <a:srcRect/>
                    <a:stretch>
                      <a:fillRect/>
                    </a:stretch>
                  </pic:blipFill>
                  <pic:spPr>
                    <a:xfrm>
                      <a:off x="0" y="0"/>
                      <a:ext cx="5078173" cy="3591242"/>
                    </a:xfrm>
                    <a:prstGeom prst="rect">
                      <a:avLst/>
                    </a:prstGeom>
                    <a:ln/>
                  </pic:spPr>
                </pic:pic>
              </a:graphicData>
            </a:graphic>
          </wp:inline>
        </w:drawing>
      </w:r>
    </w:p>
    <w:p w14:paraId="5D9C330D" w14:textId="45E10F18" w:rsidR="00D96A17" w:rsidRDefault="00EB6D29">
      <w:pPr>
        <w:rPr>
          <w:rFonts w:ascii="Times" w:eastAsia="Times" w:hAnsi="Times" w:cs="Times"/>
        </w:rPr>
      </w:pPr>
      <w:r>
        <w:rPr>
          <w:rFonts w:ascii="Times" w:eastAsia="Times" w:hAnsi="Times" w:cs="Times"/>
          <w:b/>
        </w:rPr>
        <w:t>Supplementary figure 14:</w:t>
      </w:r>
      <w:r>
        <w:rPr>
          <w:rFonts w:ascii="Times" w:eastAsia="Times" w:hAnsi="Times" w:cs="Times"/>
        </w:rPr>
        <w:t xml:space="preserve"> </w:t>
      </w:r>
      <w:r>
        <w:t>Mean relative influence over 100 model iterations of our 13 environmental and socio-economic covariates on management classes using variable permutation</w:t>
      </w:r>
      <w:r>
        <w:rPr>
          <w:rFonts w:ascii="Times" w:eastAsia="Times" w:hAnsi="Times" w:cs="Times"/>
        </w:rPr>
        <w:t xml:space="preserve"> with thresholds at +2.5% of thresholds used in the study. </w:t>
      </w:r>
    </w:p>
    <w:p w14:paraId="4C5F610C" w14:textId="77777777" w:rsidR="00D96A17" w:rsidRDefault="00EB6D29">
      <w:pPr>
        <w:rPr>
          <w:rFonts w:ascii="Times" w:eastAsia="Times" w:hAnsi="Times" w:cs="Times"/>
        </w:rPr>
      </w:pPr>
      <w:r>
        <w:rPr>
          <w:rFonts w:ascii="Times" w:eastAsia="Times" w:hAnsi="Times" w:cs="Times"/>
          <w:noProof/>
        </w:rPr>
        <w:drawing>
          <wp:inline distT="114300" distB="114300" distL="114300" distR="114300" wp14:anchorId="664BEB0D" wp14:editId="098534B5">
            <wp:extent cx="5096193" cy="360524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0"/>
                    <a:srcRect/>
                    <a:stretch>
                      <a:fillRect/>
                    </a:stretch>
                  </pic:blipFill>
                  <pic:spPr>
                    <a:xfrm>
                      <a:off x="0" y="0"/>
                      <a:ext cx="5096193" cy="3605240"/>
                    </a:xfrm>
                    <a:prstGeom prst="rect">
                      <a:avLst/>
                    </a:prstGeom>
                    <a:ln/>
                  </pic:spPr>
                </pic:pic>
              </a:graphicData>
            </a:graphic>
          </wp:inline>
        </w:drawing>
      </w:r>
    </w:p>
    <w:p w14:paraId="021AF5B6" w14:textId="660CDF56" w:rsidR="00D96A17" w:rsidRDefault="00EB6D29">
      <w:pPr>
        <w:rPr>
          <w:rFonts w:ascii="Times" w:eastAsia="Times" w:hAnsi="Times" w:cs="Times"/>
        </w:rPr>
        <w:sectPr w:rsidR="00D96A17">
          <w:headerReference w:type="default" r:id="rId41"/>
          <w:footerReference w:type="default" r:id="rId42"/>
          <w:pgSz w:w="11906" w:h="16838"/>
          <w:pgMar w:top="1417" w:right="1417" w:bottom="1417" w:left="1417" w:header="708" w:footer="708" w:gutter="0"/>
          <w:cols w:space="720"/>
        </w:sectPr>
      </w:pPr>
      <w:r>
        <w:rPr>
          <w:rFonts w:ascii="Times" w:eastAsia="Times" w:hAnsi="Times" w:cs="Times"/>
          <w:b/>
        </w:rPr>
        <w:t>Supplementary figure 15:</w:t>
      </w:r>
      <w:r>
        <w:rPr>
          <w:rFonts w:ascii="Times" w:eastAsia="Times" w:hAnsi="Times" w:cs="Times"/>
        </w:rPr>
        <w:t xml:space="preserve"> </w:t>
      </w:r>
      <w:r>
        <w:t>Mean relative influence over 100 model iterations of our 13 environmental and socio-economic covariates on management classes using variable permutation</w:t>
      </w:r>
      <w:r>
        <w:rPr>
          <w:rFonts w:ascii="Times" w:eastAsia="Times" w:hAnsi="Times" w:cs="Times"/>
        </w:rPr>
        <w:t xml:space="preserve"> with thresholds at +5% of thresholds used in the study. </w:t>
      </w:r>
    </w:p>
    <w:p w14:paraId="5F50ED41"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noProof/>
        </w:rPr>
        <w:lastRenderedPageBreak/>
        <w:drawing>
          <wp:inline distT="114300" distB="114300" distL="114300" distR="114300" wp14:anchorId="5643B535" wp14:editId="7E8B8798">
            <wp:extent cx="5760410" cy="3784600"/>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3"/>
                    <a:srcRect/>
                    <a:stretch>
                      <a:fillRect/>
                    </a:stretch>
                  </pic:blipFill>
                  <pic:spPr>
                    <a:xfrm>
                      <a:off x="0" y="0"/>
                      <a:ext cx="5760410" cy="3784600"/>
                    </a:xfrm>
                    <a:prstGeom prst="rect">
                      <a:avLst/>
                    </a:prstGeom>
                    <a:ln/>
                  </pic:spPr>
                </pic:pic>
              </a:graphicData>
            </a:graphic>
          </wp:inline>
        </w:drawing>
      </w:r>
    </w:p>
    <w:p w14:paraId="3EAAC1EA" w14:textId="77777777" w:rsidR="00D96A17" w:rsidRDefault="00EB6D29">
      <w:pPr>
        <w:pBdr>
          <w:top w:val="nil"/>
          <w:left w:val="nil"/>
          <w:bottom w:val="nil"/>
          <w:right w:val="nil"/>
          <w:between w:val="nil"/>
        </w:pBdr>
        <w:rPr>
          <w:rFonts w:ascii="Times" w:eastAsia="Times" w:hAnsi="Times" w:cs="Times"/>
          <w:b/>
        </w:rPr>
      </w:pPr>
      <w:r>
        <w:rPr>
          <w:rFonts w:ascii="Times" w:eastAsia="Times" w:hAnsi="Times" w:cs="Times"/>
          <w:b/>
          <w:noProof/>
        </w:rPr>
        <w:drawing>
          <wp:inline distT="114300" distB="114300" distL="114300" distR="114300" wp14:anchorId="49DDCE26" wp14:editId="5D3A726D">
            <wp:extent cx="5760410" cy="3784600"/>
            <wp:effectExtent l="0" t="0" r="0" b="0"/>
            <wp:docPr id="1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4"/>
                    <a:srcRect/>
                    <a:stretch>
                      <a:fillRect/>
                    </a:stretch>
                  </pic:blipFill>
                  <pic:spPr>
                    <a:xfrm>
                      <a:off x="0" y="0"/>
                      <a:ext cx="5760410" cy="3784600"/>
                    </a:xfrm>
                    <a:prstGeom prst="rect">
                      <a:avLst/>
                    </a:prstGeom>
                    <a:ln/>
                  </pic:spPr>
                </pic:pic>
              </a:graphicData>
            </a:graphic>
          </wp:inline>
        </w:drawing>
      </w:r>
    </w:p>
    <w:p w14:paraId="37DDFCAF" w14:textId="77777777" w:rsidR="00D96A17" w:rsidRDefault="00D96A17">
      <w:pPr>
        <w:pBdr>
          <w:top w:val="nil"/>
          <w:left w:val="nil"/>
          <w:bottom w:val="nil"/>
          <w:right w:val="nil"/>
          <w:between w:val="nil"/>
        </w:pBdr>
        <w:rPr>
          <w:rFonts w:ascii="Times" w:eastAsia="Times" w:hAnsi="Times" w:cs="Times"/>
          <w:b/>
        </w:rPr>
      </w:pPr>
    </w:p>
    <w:p w14:paraId="5A3394C6" w14:textId="77777777" w:rsidR="00D96A17" w:rsidRDefault="00D96A17">
      <w:pPr>
        <w:pBdr>
          <w:top w:val="nil"/>
          <w:left w:val="nil"/>
          <w:bottom w:val="nil"/>
          <w:right w:val="nil"/>
          <w:between w:val="nil"/>
        </w:pBdr>
        <w:rPr>
          <w:rFonts w:ascii="Times" w:eastAsia="Times" w:hAnsi="Times" w:cs="Times"/>
          <w:b/>
        </w:rPr>
      </w:pPr>
    </w:p>
    <w:p w14:paraId="07DF498C" w14:textId="77777777" w:rsidR="00D96A17" w:rsidRDefault="00D96A17">
      <w:pPr>
        <w:pBdr>
          <w:top w:val="nil"/>
          <w:left w:val="nil"/>
          <w:bottom w:val="nil"/>
          <w:right w:val="nil"/>
          <w:between w:val="nil"/>
        </w:pBdr>
        <w:rPr>
          <w:rFonts w:ascii="Times" w:eastAsia="Times" w:hAnsi="Times" w:cs="Times"/>
          <w:b/>
        </w:rPr>
      </w:pPr>
    </w:p>
    <w:p w14:paraId="1C153CA1" w14:textId="77777777" w:rsidR="00D96A17" w:rsidRDefault="00D96A17">
      <w:pPr>
        <w:pBdr>
          <w:top w:val="nil"/>
          <w:left w:val="nil"/>
          <w:bottom w:val="nil"/>
          <w:right w:val="nil"/>
          <w:between w:val="nil"/>
        </w:pBdr>
        <w:rPr>
          <w:rFonts w:ascii="Times" w:eastAsia="Times" w:hAnsi="Times" w:cs="Times"/>
          <w:b/>
        </w:rPr>
      </w:pPr>
    </w:p>
    <w:p w14:paraId="75C3ABE0" w14:textId="77777777" w:rsidR="00D96A17" w:rsidRDefault="00D96A17">
      <w:pPr>
        <w:pBdr>
          <w:top w:val="nil"/>
          <w:left w:val="nil"/>
          <w:bottom w:val="nil"/>
          <w:right w:val="nil"/>
          <w:between w:val="nil"/>
        </w:pBdr>
        <w:rPr>
          <w:rFonts w:ascii="Times" w:eastAsia="Times" w:hAnsi="Times" w:cs="Times"/>
          <w:b/>
        </w:rPr>
      </w:pPr>
    </w:p>
    <w:p w14:paraId="6EA5A3D6" w14:textId="77777777" w:rsidR="00D96A17" w:rsidRDefault="00D96A17">
      <w:pPr>
        <w:pBdr>
          <w:top w:val="nil"/>
          <w:left w:val="nil"/>
          <w:bottom w:val="nil"/>
          <w:right w:val="nil"/>
          <w:between w:val="nil"/>
        </w:pBdr>
        <w:rPr>
          <w:rFonts w:ascii="Times" w:eastAsia="Times" w:hAnsi="Times" w:cs="Times"/>
          <w:b/>
        </w:rPr>
      </w:pPr>
    </w:p>
    <w:p w14:paraId="638B457F" w14:textId="77777777" w:rsidR="00D96A17" w:rsidRDefault="00EB6D29">
      <w:pPr>
        <w:pBdr>
          <w:top w:val="nil"/>
          <w:left w:val="nil"/>
          <w:bottom w:val="nil"/>
          <w:right w:val="nil"/>
          <w:between w:val="nil"/>
        </w:pBdr>
        <w:rPr>
          <w:rFonts w:ascii="Times" w:eastAsia="Times" w:hAnsi="Times" w:cs="Times"/>
          <w:b/>
        </w:rPr>
      </w:pPr>
      <w:r>
        <w:rPr>
          <w:rFonts w:ascii="Times" w:eastAsia="Times" w:hAnsi="Times" w:cs="Times"/>
          <w:b/>
          <w:noProof/>
        </w:rPr>
        <w:lastRenderedPageBreak/>
        <w:drawing>
          <wp:inline distT="114300" distB="114300" distL="114300" distR="114300" wp14:anchorId="2644ABA5" wp14:editId="3379AFEF">
            <wp:extent cx="5659673" cy="3715067"/>
            <wp:effectExtent l="0" t="0" r="0" b="0"/>
            <wp:docPr id="2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5"/>
                    <a:srcRect/>
                    <a:stretch>
                      <a:fillRect/>
                    </a:stretch>
                  </pic:blipFill>
                  <pic:spPr>
                    <a:xfrm>
                      <a:off x="0" y="0"/>
                      <a:ext cx="5659673" cy="3715067"/>
                    </a:xfrm>
                    <a:prstGeom prst="rect">
                      <a:avLst/>
                    </a:prstGeom>
                    <a:ln/>
                  </pic:spPr>
                </pic:pic>
              </a:graphicData>
            </a:graphic>
          </wp:inline>
        </w:drawing>
      </w:r>
      <w:r>
        <w:rPr>
          <w:rFonts w:ascii="Times" w:eastAsia="Times" w:hAnsi="Times" w:cs="Times"/>
          <w:b/>
          <w:noProof/>
        </w:rPr>
        <w:drawing>
          <wp:inline distT="114300" distB="114300" distL="114300" distR="114300" wp14:anchorId="5E5F393E" wp14:editId="0623DC10">
            <wp:extent cx="5702751" cy="3743642"/>
            <wp:effectExtent l="0" t="0" r="0" b="0"/>
            <wp:docPr id="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6"/>
                    <a:srcRect/>
                    <a:stretch>
                      <a:fillRect/>
                    </a:stretch>
                  </pic:blipFill>
                  <pic:spPr>
                    <a:xfrm>
                      <a:off x="0" y="0"/>
                      <a:ext cx="5702751" cy="3743642"/>
                    </a:xfrm>
                    <a:prstGeom prst="rect">
                      <a:avLst/>
                    </a:prstGeom>
                    <a:ln/>
                  </pic:spPr>
                </pic:pic>
              </a:graphicData>
            </a:graphic>
          </wp:inline>
        </w:drawing>
      </w:r>
    </w:p>
    <w:p w14:paraId="70F6039B" w14:textId="77777777" w:rsidR="00D96A17" w:rsidRDefault="00D96A17">
      <w:pPr>
        <w:pBdr>
          <w:top w:val="nil"/>
          <w:left w:val="nil"/>
          <w:bottom w:val="nil"/>
          <w:right w:val="nil"/>
          <w:between w:val="nil"/>
        </w:pBdr>
        <w:rPr>
          <w:rFonts w:ascii="Times" w:eastAsia="Times" w:hAnsi="Times" w:cs="Times"/>
          <w:b/>
        </w:rPr>
      </w:pPr>
    </w:p>
    <w:p w14:paraId="28F555C9"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b/>
          <w:color w:val="000000"/>
        </w:rPr>
        <w:t>Supplementary Figure 1</w:t>
      </w:r>
      <w:r>
        <w:rPr>
          <w:rFonts w:ascii="Times" w:eastAsia="Times" w:hAnsi="Times" w:cs="Times"/>
          <w:b/>
        </w:rPr>
        <w:t>6</w:t>
      </w:r>
      <w:r>
        <w:rPr>
          <w:rFonts w:ascii="Times" w:eastAsia="Times" w:hAnsi="Times" w:cs="Times"/>
          <w:b/>
          <w:color w:val="000000"/>
        </w:rPr>
        <w:t>:</w:t>
      </w:r>
      <w:r>
        <w:rPr>
          <w:rFonts w:ascii="Times" w:eastAsia="Times" w:hAnsi="Times" w:cs="Times"/>
          <w:color w:val="000000"/>
        </w:rPr>
        <w:t xml:space="preserve"> World map</w:t>
      </w:r>
      <w:r>
        <w:rPr>
          <w:rFonts w:ascii="Times" w:eastAsia="Times" w:hAnsi="Times" w:cs="Times"/>
        </w:rPr>
        <w:t>s</w:t>
      </w:r>
      <w:r>
        <w:rPr>
          <w:rFonts w:ascii="Times" w:eastAsia="Times" w:hAnsi="Times" w:cs="Times"/>
          <w:color w:val="000000"/>
        </w:rPr>
        <w:t xml:space="preserve"> of the </w:t>
      </w:r>
      <w:r>
        <w:t>102</w:t>
      </w:r>
      <w:r>
        <w:rPr>
          <w:rFonts w:ascii="Times" w:eastAsia="Times" w:hAnsi="Times" w:cs="Times"/>
          <w:color w:val="000000"/>
        </w:rPr>
        <w:t xml:space="preserve"> </w:t>
      </w:r>
      <w:r>
        <w:rPr>
          <w:rFonts w:ascii="Times" w:eastAsia="Times" w:hAnsi="Times" w:cs="Times"/>
        </w:rPr>
        <w:t>sites</w:t>
      </w:r>
      <w:r>
        <w:rPr>
          <w:rFonts w:ascii="Times" w:eastAsia="Times" w:hAnsi="Times" w:cs="Times"/>
          <w:color w:val="000000"/>
        </w:rPr>
        <w:t xml:space="preserve"> classified as “High biomass”, characterized by high biomass (over 95% of observed values), </w:t>
      </w:r>
      <w:r>
        <w:t>486</w:t>
      </w:r>
      <w:r>
        <w:rPr>
          <w:rFonts w:ascii="Times" w:eastAsia="Times" w:hAnsi="Times" w:cs="Times"/>
          <w:color w:val="000000"/>
        </w:rPr>
        <w:t xml:space="preserve"> </w:t>
      </w:r>
      <w:r>
        <w:rPr>
          <w:rFonts w:ascii="Times" w:eastAsia="Times" w:hAnsi="Times" w:cs="Times"/>
        </w:rPr>
        <w:t>sites</w:t>
      </w:r>
      <w:r>
        <w:rPr>
          <w:rFonts w:ascii="Times" w:eastAsia="Times" w:hAnsi="Times" w:cs="Times"/>
          <w:color w:val="000000"/>
        </w:rPr>
        <w:t xml:space="preserve"> classified as “High productivity”, characterized by high productivity (over 75% of observed values), </w:t>
      </w:r>
      <w:r>
        <w:t>72</w:t>
      </w:r>
      <w:r>
        <w:rPr>
          <w:rFonts w:ascii="Times" w:eastAsia="Times" w:hAnsi="Times" w:cs="Times"/>
          <w:color w:val="000000"/>
        </w:rPr>
        <w:t xml:space="preserve"> </w:t>
      </w:r>
      <w:r>
        <w:rPr>
          <w:rFonts w:ascii="Times" w:eastAsia="Times" w:hAnsi="Times" w:cs="Times"/>
        </w:rPr>
        <w:t>sites</w:t>
      </w:r>
      <w:r>
        <w:rPr>
          <w:rFonts w:ascii="Times" w:eastAsia="Times" w:hAnsi="Times" w:cs="Times"/>
          <w:color w:val="000000"/>
        </w:rPr>
        <w:t xml:space="preserve"> classified as “Low biomass/productivity”, characterized by low biomass and productivity (over 25% of observed values for these two metrics), </w:t>
      </w:r>
      <w:r>
        <w:t>1367</w:t>
      </w:r>
      <w:r>
        <w:rPr>
          <w:rFonts w:ascii="Times" w:eastAsia="Times" w:hAnsi="Times" w:cs="Times"/>
          <w:color w:val="000000"/>
        </w:rPr>
        <w:t xml:space="preserve"> </w:t>
      </w:r>
      <w:r>
        <w:rPr>
          <w:rFonts w:ascii="Times" w:eastAsia="Times" w:hAnsi="Times" w:cs="Times"/>
        </w:rPr>
        <w:t>sites</w:t>
      </w:r>
      <w:r>
        <w:rPr>
          <w:rFonts w:ascii="Times" w:eastAsia="Times" w:hAnsi="Times" w:cs="Times"/>
          <w:color w:val="000000"/>
        </w:rPr>
        <w:t xml:space="preserve"> classified as “Mid-range”, which fit in neither of the three above categories</w:t>
      </w:r>
      <w:r>
        <w:rPr>
          <w:rFonts w:ascii="Times" w:eastAsia="Times" w:hAnsi="Times" w:cs="Times"/>
        </w:rPr>
        <w:t>.</w:t>
      </w:r>
    </w:p>
    <w:p w14:paraId="66E8B8E3" w14:textId="77777777" w:rsidR="00D96A17" w:rsidRDefault="00D96A17">
      <w:pPr>
        <w:pBdr>
          <w:top w:val="nil"/>
          <w:left w:val="nil"/>
          <w:bottom w:val="nil"/>
          <w:right w:val="nil"/>
          <w:between w:val="nil"/>
        </w:pBdr>
        <w:rPr>
          <w:rFonts w:ascii="Times" w:eastAsia="Times" w:hAnsi="Times" w:cs="Times"/>
        </w:rPr>
      </w:pPr>
    </w:p>
    <w:p w14:paraId="0909D780" w14:textId="77777777" w:rsidR="00D96A17" w:rsidRDefault="00EB6D29">
      <w:pPr>
        <w:pBdr>
          <w:top w:val="nil"/>
          <w:left w:val="nil"/>
          <w:bottom w:val="nil"/>
          <w:right w:val="nil"/>
          <w:between w:val="nil"/>
        </w:pBdr>
        <w:jc w:val="center"/>
        <w:rPr>
          <w:rFonts w:ascii="Times" w:eastAsia="Times" w:hAnsi="Times" w:cs="Times"/>
        </w:rPr>
      </w:pPr>
      <w:r>
        <w:rPr>
          <w:rFonts w:ascii="Times" w:eastAsia="Times" w:hAnsi="Times" w:cs="Times"/>
          <w:noProof/>
        </w:rPr>
        <w:lastRenderedPageBreak/>
        <w:drawing>
          <wp:inline distT="114300" distB="114300" distL="114300" distR="114300" wp14:anchorId="28BE11CE" wp14:editId="1EBDC3F6">
            <wp:extent cx="5845658" cy="4132580"/>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7"/>
                    <a:srcRect/>
                    <a:stretch>
                      <a:fillRect/>
                    </a:stretch>
                  </pic:blipFill>
                  <pic:spPr>
                    <a:xfrm>
                      <a:off x="0" y="0"/>
                      <a:ext cx="5845658" cy="4132580"/>
                    </a:xfrm>
                    <a:prstGeom prst="rect">
                      <a:avLst/>
                    </a:prstGeom>
                    <a:ln/>
                  </pic:spPr>
                </pic:pic>
              </a:graphicData>
            </a:graphic>
          </wp:inline>
        </w:drawing>
      </w:r>
    </w:p>
    <w:p w14:paraId="599D06B7" w14:textId="77777777" w:rsidR="00D96A17" w:rsidRDefault="00EB6D29">
      <w:pPr>
        <w:rPr>
          <w:rFonts w:ascii="Times" w:eastAsia="Times" w:hAnsi="Times" w:cs="Times"/>
        </w:rPr>
      </w:pPr>
      <w:r>
        <w:rPr>
          <w:rFonts w:ascii="Times" w:eastAsia="Times" w:hAnsi="Times" w:cs="Times"/>
          <w:b/>
        </w:rPr>
        <w:t>Supplementary Figure 17:</w:t>
      </w:r>
      <w:r>
        <w:rPr>
          <w:rFonts w:ascii="Times" w:eastAsia="Times" w:hAnsi="Times" w:cs="Times"/>
        </w:rPr>
        <w:t xml:space="preserve"> Biplot of standing biomass and biomass productivity on the log scale, representing the four management classes defined on the 2027 tropical reef sites. </w:t>
      </w:r>
    </w:p>
    <w:p w14:paraId="781783AD" w14:textId="77777777" w:rsidR="00D96A17" w:rsidRDefault="00D96A17">
      <w:pPr>
        <w:pBdr>
          <w:top w:val="nil"/>
          <w:left w:val="nil"/>
          <w:bottom w:val="nil"/>
          <w:right w:val="nil"/>
          <w:between w:val="nil"/>
        </w:pBdr>
        <w:rPr>
          <w:rFonts w:ascii="Times" w:eastAsia="Times" w:hAnsi="Times" w:cs="Times"/>
        </w:rPr>
      </w:pPr>
    </w:p>
    <w:p w14:paraId="392384F3" w14:textId="77777777" w:rsidR="00D96A17" w:rsidRDefault="00D96A17">
      <w:pPr>
        <w:pBdr>
          <w:top w:val="nil"/>
          <w:left w:val="nil"/>
          <w:bottom w:val="nil"/>
          <w:right w:val="nil"/>
          <w:between w:val="nil"/>
        </w:pBdr>
        <w:rPr>
          <w:rFonts w:ascii="Times" w:eastAsia="Times" w:hAnsi="Times" w:cs="Times"/>
        </w:rPr>
      </w:pPr>
    </w:p>
    <w:p w14:paraId="22B036EB" w14:textId="77777777" w:rsidR="00D96A17" w:rsidRDefault="00D96A17">
      <w:pPr>
        <w:pBdr>
          <w:top w:val="nil"/>
          <w:left w:val="nil"/>
          <w:bottom w:val="nil"/>
          <w:right w:val="nil"/>
          <w:between w:val="nil"/>
        </w:pBdr>
        <w:rPr>
          <w:rFonts w:ascii="Times" w:eastAsia="Times" w:hAnsi="Times" w:cs="Times"/>
        </w:rPr>
      </w:pPr>
    </w:p>
    <w:p w14:paraId="5D37AAA3" w14:textId="77777777" w:rsidR="00D96A17" w:rsidRDefault="00D96A17">
      <w:pPr>
        <w:pBdr>
          <w:top w:val="nil"/>
          <w:left w:val="nil"/>
          <w:bottom w:val="nil"/>
          <w:right w:val="nil"/>
          <w:between w:val="nil"/>
        </w:pBdr>
        <w:rPr>
          <w:rFonts w:ascii="Times" w:eastAsia="Times" w:hAnsi="Times" w:cs="Times"/>
        </w:rPr>
      </w:pPr>
    </w:p>
    <w:p w14:paraId="3B9A242E" w14:textId="77777777" w:rsidR="00D96A17" w:rsidRDefault="00D96A17">
      <w:pPr>
        <w:pBdr>
          <w:top w:val="nil"/>
          <w:left w:val="nil"/>
          <w:bottom w:val="nil"/>
          <w:right w:val="nil"/>
          <w:between w:val="nil"/>
        </w:pBdr>
        <w:rPr>
          <w:rFonts w:ascii="Times" w:eastAsia="Times" w:hAnsi="Times" w:cs="Times"/>
        </w:rPr>
      </w:pPr>
    </w:p>
    <w:p w14:paraId="236AC0F2" w14:textId="77777777" w:rsidR="00D96A17" w:rsidRDefault="00D96A17">
      <w:pPr>
        <w:pBdr>
          <w:top w:val="nil"/>
          <w:left w:val="nil"/>
          <w:bottom w:val="nil"/>
          <w:right w:val="nil"/>
          <w:between w:val="nil"/>
        </w:pBdr>
        <w:rPr>
          <w:rFonts w:ascii="Times" w:eastAsia="Times" w:hAnsi="Times" w:cs="Times"/>
        </w:rPr>
      </w:pPr>
    </w:p>
    <w:p w14:paraId="5178BB49" w14:textId="77777777" w:rsidR="00D96A17" w:rsidRDefault="00D96A17">
      <w:pPr>
        <w:pBdr>
          <w:top w:val="nil"/>
          <w:left w:val="nil"/>
          <w:bottom w:val="nil"/>
          <w:right w:val="nil"/>
          <w:between w:val="nil"/>
        </w:pBdr>
        <w:rPr>
          <w:rFonts w:ascii="Times" w:eastAsia="Times" w:hAnsi="Times" w:cs="Times"/>
        </w:rPr>
      </w:pPr>
    </w:p>
    <w:p w14:paraId="1FB5C247" w14:textId="77777777" w:rsidR="00D96A17" w:rsidRDefault="00D96A17">
      <w:pPr>
        <w:pBdr>
          <w:top w:val="nil"/>
          <w:left w:val="nil"/>
          <w:bottom w:val="nil"/>
          <w:right w:val="nil"/>
          <w:between w:val="nil"/>
        </w:pBdr>
        <w:rPr>
          <w:rFonts w:ascii="Times" w:eastAsia="Times" w:hAnsi="Times" w:cs="Times"/>
        </w:rPr>
      </w:pPr>
    </w:p>
    <w:p w14:paraId="1AEAE0B5" w14:textId="77777777" w:rsidR="00D96A17" w:rsidRDefault="00D96A17">
      <w:pPr>
        <w:pBdr>
          <w:top w:val="nil"/>
          <w:left w:val="nil"/>
          <w:bottom w:val="nil"/>
          <w:right w:val="nil"/>
          <w:between w:val="nil"/>
        </w:pBdr>
        <w:rPr>
          <w:rFonts w:ascii="Times" w:eastAsia="Times" w:hAnsi="Times" w:cs="Times"/>
        </w:rPr>
      </w:pPr>
    </w:p>
    <w:p w14:paraId="3FBB3B19" w14:textId="77777777" w:rsidR="00D96A17" w:rsidRDefault="00D96A17">
      <w:pPr>
        <w:pBdr>
          <w:top w:val="nil"/>
          <w:left w:val="nil"/>
          <w:bottom w:val="nil"/>
          <w:right w:val="nil"/>
          <w:between w:val="nil"/>
        </w:pBdr>
        <w:rPr>
          <w:rFonts w:ascii="Times" w:eastAsia="Times" w:hAnsi="Times" w:cs="Times"/>
        </w:rPr>
      </w:pPr>
    </w:p>
    <w:p w14:paraId="0CD70288" w14:textId="77777777" w:rsidR="00D96A17" w:rsidRDefault="00D96A17">
      <w:pPr>
        <w:pBdr>
          <w:top w:val="nil"/>
          <w:left w:val="nil"/>
          <w:bottom w:val="nil"/>
          <w:right w:val="nil"/>
          <w:between w:val="nil"/>
        </w:pBdr>
        <w:rPr>
          <w:rFonts w:ascii="Times" w:eastAsia="Times" w:hAnsi="Times" w:cs="Times"/>
        </w:rPr>
      </w:pPr>
    </w:p>
    <w:p w14:paraId="2F88C3B8" w14:textId="77777777" w:rsidR="00D96A17" w:rsidRDefault="00D96A17">
      <w:pPr>
        <w:pBdr>
          <w:top w:val="nil"/>
          <w:left w:val="nil"/>
          <w:bottom w:val="nil"/>
          <w:right w:val="nil"/>
          <w:between w:val="nil"/>
        </w:pBdr>
        <w:rPr>
          <w:rFonts w:ascii="Times" w:eastAsia="Times" w:hAnsi="Times" w:cs="Times"/>
        </w:rPr>
      </w:pPr>
    </w:p>
    <w:p w14:paraId="2CC9390B" w14:textId="77777777" w:rsidR="00D96A17" w:rsidRDefault="00D96A17">
      <w:pPr>
        <w:pBdr>
          <w:top w:val="nil"/>
          <w:left w:val="nil"/>
          <w:bottom w:val="nil"/>
          <w:right w:val="nil"/>
          <w:between w:val="nil"/>
        </w:pBdr>
        <w:rPr>
          <w:rFonts w:ascii="Times" w:eastAsia="Times" w:hAnsi="Times" w:cs="Times"/>
        </w:rPr>
      </w:pPr>
    </w:p>
    <w:p w14:paraId="3E9E349C" w14:textId="77777777" w:rsidR="00D96A17" w:rsidRDefault="00D96A17">
      <w:pPr>
        <w:pBdr>
          <w:top w:val="nil"/>
          <w:left w:val="nil"/>
          <w:bottom w:val="nil"/>
          <w:right w:val="nil"/>
          <w:between w:val="nil"/>
        </w:pBdr>
        <w:rPr>
          <w:rFonts w:ascii="Times" w:eastAsia="Times" w:hAnsi="Times" w:cs="Times"/>
        </w:rPr>
      </w:pPr>
    </w:p>
    <w:p w14:paraId="565527CD" w14:textId="77777777" w:rsidR="00D96A17" w:rsidRDefault="00D96A17">
      <w:pPr>
        <w:pBdr>
          <w:top w:val="nil"/>
          <w:left w:val="nil"/>
          <w:bottom w:val="nil"/>
          <w:right w:val="nil"/>
          <w:between w:val="nil"/>
        </w:pBdr>
        <w:rPr>
          <w:rFonts w:ascii="Times" w:eastAsia="Times" w:hAnsi="Times" w:cs="Times"/>
        </w:rPr>
      </w:pPr>
    </w:p>
    <w:p w14:paraId="1BE4C93A" w14:textId="77777777" w:rsidR="00D96A17" w:rsidRDefault="00D96A17">
      <w:pPr>
        <w:pBdr>
          <w:top w:val="nil"/>
          <w:left w:val="nil"/>
          <w:bottom w:val="nil"/>
          <w:right w:val="nil"/>
          <w:between w:val="nil"/>
        </w:pBdr>
        <w:rPr>
          <w:rFonts w:ascii="Times" w:eastAsia="Times" w:hAnsi="Times" w:cs="Times"/>
        </w:rPr>
      </w:pPr>
    </w:p>
    <w:p w14:paraId="3308832C" w14:textId="77777777" w:rsidR="00D96A17" w:rsidRDefault="00D96A17">
      <w:pPr>
        <w:pBdr>
          <w:top w:val="nil"/>
          <w:left w:val="nil"/>
          <w:bottom w:val="nil"/>
          <w:right w:val="nil"/>
          <w:between w:val="nil"/>
        </w:pBdr>
        <w:rPr>
          <w:rFonts w:ascii="Times" w:eastAsia="Times" w:hAnsi="Times" w:cs="Times"/>
        </w:rPr>
      </w:pPr>
    </w:p>
    <w:p w14:paraId="689D054D" w14:textId="77777777" w:rsidR="00D96A17" w:rsidRDefault="00D96A17">
      <w:pPr>
        <w:pBdr>
          <w:top w:val="nil"/>
          <w:left w:val="nil"/>
          <w:bottom w:val="nil"/>
          <w:right w:val="nil"/>
          <w:between w:val="nil"/>
        </w:pBdr>
        <w:rPr>
          <w:rFonts w:ascii="Times" w:eastAsia="Times" w:hAnsi="Times" w:cs="Times"/>
        </w:rPr>
      </w:pPr>
    </w:p>
    <w:p w14:paraId="6AE13E66" w14:textId="77777777" w:rsidR="00D96A17" w:rsidRDefault="00D96A17">
      <w:pPr>
        <w:pBdr>
          <w:top w:val="nil"/>
          <w:left w:val="nil"/>
          <w:bottom w:val="nil"/>
          <w:right w:val="nil"/>
          <w:between w:val="nil"/>
        </w:pBdr>
        <w:rPr>
          <w:rFonts w:ascii="Times" w:eastAsia="Times" w:hAnsi="Times" w:cs="Times"/>
        </w:rPr>
      </w:pPr>
    </w:p>
    <w:p w14:paraId="5E23D0AE" w14:textId="77777777" w:rsidR="00D96A17" w:rsidRDefault="00D96A17">
      <w:pPr>
        <w:pBdr>
          <w:top w:val="nil"/>
          <w:left w:val="nil"/>
          <w:bottom w:val="nil"/>
          <w:right w:val="nil"/>
          <w:between w:val="nil"/>
        </w:pBdr>
        <w:rPr>
          <w:rFonts w:ascii="Times" w:eastAsia="Times" w:hAnsi="Times" w:cs="Times"/>
        </w:rPr>
      </w:pPr>
    </w:p>
    <w:p w14:paraId="1F098658" w14:textId="77777777" w:rsidR="00D96A17" w:rsidRDefault="00D96A17">
      <w:pPr>
        <w:pBdr>
          <w:top w:val="nil"/>
          <w:left w:val="nil"/>
          <w:bottom w:val="nil"/>
          <w:right w:val="nil"/>
          <w:between w:val="nil"/>
        </w:pBdr>
        <w:rPr>
          <w:rFonts w:ascii="Times" w:eastAsia="Times" w:hAnsi="Times" w:cs="Times"/>
        </w:rPr>
      </w:pPr>
    </w:p>
    <w:p w14:paraId="4B739D5C" w14:textId="77777777" w:rsidR="00D96A17" w:rsidRDefault="00D96A17">
      <w:pPr>
        <w:pBdr>
          <w:top w:val="nil"/>
          <w:left w:val="nil"/>
          <w:bottom w:val="nil"/>
          <w:right w:val="nil"/>
          <w:between w:val="nil"/>
        </w:pBdr>
        <w:rPr>
          <w:rFonts w:ascii="Times" w:eastAsia="Times" w:hAnsi="Times" w:cs="Times"/>
        </w:rPr>
      </w:pPr>
    </w:p>
    <w:p w14:paraId="2D689F86" w14:textId="77777777" w:rsidR="00D96A17" w:rsidRDefault="00D96A17">
      <w:pPr>
        <w:pBdr>
          <w:top w:val="nil"/>
          <w:left w:val="nil"/>
          <w:bottom w:val="nil"/>
          <w:right w:val="nil"/>
          <w:between w:val="nil"/>
        </w:pBdr>
        <w:rPr>
          <w:rFonts w:ascii="Times" w:eastAsia="Times" w:hAnsi="Times" w:cs="Times"/>
        </w:rPr>
      </w:pPr>
    </w:p>
    <w:p w14:paraId="21BCAE00" w14:textId="77777777" w:rsidR="00D96A17" w:rsidRDefault="00D96A17">
      <w:pPr>
        <w:pBdr>
          <w:top w:val="nil"/>
          <w:left w:val="nil"/>
          <w:bottom w:val="nil"/>
          <w:right w:val="nil"/>
          <w:between w:val="nil"/>
        </w:pBdr>
        <w:rPr>
          <w:rFonts w:ascii="Times" w:eastAsia="Times" w:hAnsi="Times" w:cs="Times"/>
        </w:rPr>
      </w:pPr>
    </w:p>
    <w:p w14:paraId="5E6BF311" w14:textId="77777777" w:rsidR="00D96A17" w:rsidRDefault="00EB6D29">
      <w:pPr>
        <w:pBdr>
          <w:top w:val="nil"/>
          <w:left w:val="nil"/>
          <w:bottom w:val="nil"/>
          <w:right w:val="nil"/>
          <w:between w:val="nil"/>
        </w:pBdr>
        <w:rPr>
          <w:rFonts w:ascii="Times" w:eastAsia="Times" w:hAnsi="Times" w:cs="Times"/>
        </w:rPr>
      </w:pPr>
      <w:r>
        <w:rPr>
          <w:rFonts w:ascii="Times" w:eastAsia="Times" w:hAnsi="Times" w:cs="Times"/>
          <w:noProof/>
        </w:rPr>
        <w:lastRenderedPageBreak/>
        <w:drawing>
          <wp:inline distT="114300" distB="114300" distL="114300" distR="114300" wp14:anchorId="711369B7" wp14:editId="10CB77E9">
            <wp:extent cx="5760410" cy="2159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8"/>
                    <a:srcRect/>
                    <a:stretch>
                      <a:fillRect/>
                    </a:stretch>
                  </pic:blipFill>
                  <pic:spPr>
                    <a:xfrm>
                      <a:off x="0" y="0"/>
                      <a:ext cx="5760410" cy="215900"/>
                    </a:xfrm>
                    <a:prstGeom prst="rect">
                      <a:avLst/>
                    </a:prstGeom>
                    <a:ln/>
                  </pic:spPr>
                </pic:pic>
              </a:graphicData>
            </a:graphic>
          </wp:inline>
        </w:drawing>
      </w:r>
    </w:p>
    <w:p w14:paraId="6E58AE70" w14:textId="77777777" w:rsidR="00D96A17" w:rsidRDefault="00D96A17">
      <w:pPr>
        <w:pBdr>
          <w:top w:val="nil"/>
          <w:left w:val="nil"/>
          <w:bottom w:val="nil"/>
          <w:right w:val="nil"/>
          <w:between w:val="nil"/>
        </w:pBdr>
        <w:rPr>
          <w:rFonts w:ascii="Times" w:eastAsia="Times" w:hAnsi="Times" w:cs="Times"/>
        </w:rPr>
      </w:pPr>
    </w:p>
    <w:p w14:paraId="5B28E1AB" w14:textId="77777777" w:rsidR="00D96A17" w:rsidRDefault="00D96A17">
      <w:pPr>
        <w:pBdr>
          <w:top w:val="nil"/>
          <w:left w:val="nil"/>
          <w:bottom w:val="nil"/>
          <w:right w:val="nil"/>
          <w:between w:val="nil"/>
        </w:pBdr>
        <w:jc w:val="center"/>
        <w:rPr>
          <w:rFonts w:ascii="Times" w:eastAsia="Times" w:hAnsi="Times" w:cs="Times"/>
        </w:rPr>
      </w:pPr>
    </w:p>
    <w:p w14:paraId="4A663503" w14:textId="77777777" w:rsidR="00D96A17" w:rsidRDefault="00EB6D29">
      <w:pPr>
        <w:pBdr>
          <w:top w:val="nil"/>
          <w:left w:val="nil"/>
          <w:bottom w:val="nil"/>
          <w:right w:val="nil"/>
          <w:between w:val="nil"/>
        </w:pBdr>
        <w:rPr>
          <w:rFonts w:ascii="Arial" w:eastAsia="Arial" w:hAnsi="Arial" w:cs="Arial"/>
          <w:sz w:val="22"/>
          <w:szCs w:val="22"/>
        </w:rPr>
      </w:pPr>
      <w:r>
        <w:rPr>
          <w:rFonts w:ascii="Arial" w:eastAsia="Arial" w:hAnsi="Arial" w:cs="Arial"/>
          <w:noProof/>
          <w:sz w:val="22"/>
          <w:szCs w:val="22"/>
        </w:rPr>
        <w:drawing>
          <wp:inline distT="114300" distB="114300" distL="114300" distR="114300" wp14:anchorId="68C3E4CF" wp14:editId="3E2DB7C2">
            <wp:extent cx="5088255" cy="3599625"/>
            <wp:effectExtent l="0" t="0" r="0" b="0"/>
            <wp:docPr id="3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49"/>
                    <a:srcRect/>
                    <a:stretch>
                      <a:fillRect/>
                    </a:stretch>
                  </pic:blipFill>
                  <pic:spPr>
                    <a:xfrm>
                      <a:off x="0" y="0"/>
                      <a:ext cx="5088255" cy="3599625"/>
                    </a:xfrm>
                    <a:prstGeom prst="rect">
                      <a:avLst/>
                    </a:prstGeom>
                    <a:ln/>
                  </pic:spPr>
                </pic:pic>
              </a:graphicData>
            </a:graphic>
          </wp:inline>
        </w:drawing>
      </w:r>
    </w:p>
    <w:p w14:paraId="4E0C9067" w14:textId="77777777" w:rsidR="00D96A17" w:rsidRDefault="00D96A17">
      <w:pPr>
        <w:pBdr>
          <w:top w:val="nil"/>
          <w:left w:val="nil"/>
          <w:bottom w:val="nil"/>
          <w:right w:val="nil"/>
          <w:between w:val="nil"/>
        </w:pBdr>
        <w:rPr>
          <w:rFonts w:ascii="Arial" w:eastAsia="Arial" w:hAnsi="Arial" w:cs="Arial"/>
          <w:sz w:val="22"/>
          <w:szCs w:val="22"/>
        </w:rPr>
      </w:pPr>
    </w:p>
    <w:p w14:paraId="530C90DD" w14:textId="77777777" w:rsidR="00D96A17" w:rsidRDefault="00EB6D29">
      <w:pPr>
        <w:rPr>
          <w:b/>
        </w:rPr>
      </w:pPr>
      <w:r>
        <w:rPr>
          <w:b/>
          <w:noProof/>
        </w:rPr>
        <w:drawing>
          <wp:inline distT="114300" distB="114300" distL="114300" distR="114300" wp14:anchorId="7AEF7027" wp14:editId="4EAE90D6">
            <wp:extent cx="5278755" cy="3734392"/>
            <wp:effectExtent l="0" t="0" r="0" b="0"/>
            <wp:docPr id="22"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50"/>
                    <a:srcRect/>
                    <a:stretch>
                      <a:fillRect/>
                    </a:stretch>
                  </pic:blipFill>
                  <pic:spPr>
                    <a:xfrm>
                      <a:off x="0" y="0"/>
                      <a:ext cx="5278755" cy="3734392"/>
                    </a:xfrm>
                    <a:prstGeom prst="rect">
                      <a:avLst/>
                    </a:prstGeom>
                    <a:ln/>
                  </pic:spPr>
                </pic:pic>
              </a:graphicData>
            </a:graphic>
          </wp:inline>
        </w:drawing>
      </w:r>
    </w:p>
    <w:p w14:paraId="241E5923" w14:textId="77777777" w:rsidR="00D96A17" w:rsidRDefault="00D96A17">
      <w:pPr>
        <w:rPr>
          <w:b/>
        </w:rPr>
      </w:pPr>
    </w:p>
    <w:p w14:paraId="3B4E47F1" w14:textId="77777777" w:rsidR="00D96A17" w:rsidRDefault="00D96A17">
      <w:pPr>
        <w:rPr>
          <w:b/>
        </w:rPr>
      </w:pPr>
    </w:p>
    <w:p w14:paraId="452AB32E" w14:textId="77777777" w:rsidR="00D96A17" w:rsidRDefault="00EB6D29">
      <w:pPr>
        <w:rPr>
          <w:b/>
        </w:rPr>
      </w:pPr>
      <w:r>
        <w:rPr>
          <w:b/>
          <w:noProof/>
        </w:rPr>
        <w:lastRenderedPageBreak/>
        <w:drawing>
          <wp:inline distT="114300" distB="114300" distL="114300" distR="114300" wp14:anchorId="19F74793" wp14:editId="3E81801C">
            <wp:extent cx="5272405" cy="3729900"/>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1"/>
                    <a:srcRect/>
                    <a:stretch>
                      <a:fillRect/>
                    </a:stretch>
                  </pic:blipFill>
                  <pic:spPr>
                    <a:xfrm>
                      <a:off x="0" y="0"/>
                      <a:ext cx="5272405" cy="3729900"/>
                    </a:xfrm>
                    <a:prstGeom prst="rect">
                      <a:avLst/>
                    </a:prstGeom>
                    <a:ln/>
                  </pic:spPr>
                </pic:pic>
              </a:graphicData>
            </a:graphic>
          </wp:inline>
        </w:drawing>
      </w:r>
    </w:p>
    <w:p w14:paraId="1228C242" w14:textId="77777777" w:rsidR="00D96A17" w:rsidRDefault="00D96A17">
      <w:pPr>
        <w:rPr>
          <w:b/>
        </w:rPr>
      </w:pPr>
    </w:p>
    <w:p w14:paraId="40B10996" w14:textId="77777777" w:rsidR="00D96A17" w:rsidRDefault="00EB6D29">
      <w:pPr>
        <w:rPr>
          <w:b/>
        </w:rPr>
      </w:pPr>
      <w:r>
        <w:rPr>
          <w:b/>
          <w:noProof/>
        </w:rPr>
        <w:drawing>
          <wp:inline distT="114300" distB="114300" distL="114300" distR="114300" wp14:anchorId="091C845F" wp14:editId="260EEDF4">
            <wp:extent cx="5253355" cy="3716423"/>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2"/>
                    <a:srcRect/>
                    <a:stretch>
                      <a:fillRect/>
                    </a:stretch>
                  </pic:blipFill>
                  <pic:spPr>
                    <a:xfrm>
                      <a:off x="0" y="0"/>
                      <a:ext cx="5253355" cy="3716423"/>
                    </a:xfrm>
                    <a:prstGeom prst="rect">
                      <a:avLst/>
                    </a:prstGeom>
                    <a:ln/>
                  </pic:spPr>
                </pic:pic>
              </a:graphicData>
            </a:graphic>
          </wp:inline>
        </w:drawing>
      </w:r>
    </w:p>
    <w:p w14:paraId="62C98E64" w14:textId="77777777" w:rsidR="00D96A17" w:rsidRDefault="00D96A17">
      <w:pPr>
        <w:rPr>
          <w:b/>
        </w:rPr>
      </w:pPr>
    </w:p>
    <w:p w14:paraId="6968766E" w14:textId="77777777" w:rsidR="00D96A17" w:rsidRDefault="00EB6D29">
      <w:r>
        <w:rPr>
          <w:b/>
        </w:rPr>
        <w:t>Supplementary Figure 18:</w:t>
      </w:r>
      <w:r>
        <w:t xml:space="preserve"> Partial dependence plots showing relative contribution of the variable on the class probability from the perspective of the model for each environmental and socio-economic covariate, using the partial function from the pdp package, v.0.7.0.9000. </w:t>
      </w:r>
    </w:p>
    <w:p w14:paraId="67944D93" w14:textId="77777777" w:rsidR="00D96A17" w:rsidRDefault="00D96A17"/>
    <w:p w14:paraId="3F70E4A8" w14:textId="77777777" w:rsidR="00D96A17" w:rsidRDefault="00D96A17">
      <w:pPr>
        <w:sectPr w:rsidR="00D96A17">
          <w:headerReference w:type="default" r:id="rId53"/>
          <w:footerReference w:type="default" r:id="rId54"/>
          <w:pgSz w:w="11906" w:h="16838"/>
          <w:pgMar w:top="1417" w:right="1417" w:bottom="1417" w:left="1417" w:header="708" w:footer="708" w:gutter="0"/>
          <w:cols w:space="720"/>
        </w:sectPr>
      </w:pPr>
    </w:p>
    <w:p w14:paraId="6900DC38" w14:textId="77777777" w:rsidR="00D96A17" w:rsidRDefault="00EB6D29">
      <w:pPr>
        <w:pBdr>
          <w:top w:val="nil"/>
          <w:left w:val="nil"/>
          <w:bottom w:val="nil"/>
          <w:right w:val="nil"/>
          <w:between w:val="nil"/>
        </w:pBdr>
        <w:rPr>
          <w:rFonts w:ascii="Times" w:eastAsia="Times" w:hAnsi="Times" w:cs="Times"/>
          <w:color w:val="000000"/>
        </w:rPr>
      </w:pPr>
      <w:r>
        <w:rPr>
          <w:rFonts w:ascii="Times" w:eastAsia="Times" w:hAnsi="Times" w:cs="Times"/>
          <w:noProof/>
        </w:rPr>
        <w:lastRenderedPageBreak/>
        <w:drawing>
          <wp:inline distT="114300" distB="114300" distL="114300" distR="114300" wp14:anchorId="25CB8162" wp14:editId="0B2F5AFB">
            <wp:extent cx="5760410" cy="4076700"/>
            <wp:effectExtent l="0" t="0" r="0" b="0"/>
            <wp:docPr id="14"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5"/>
                    <a:srcRect/>
                    <a:stretch>
                      <a:fillRect/>
                    </a:stretch>
                  </pic:blipFill>
                  <pic:spPr>
                    <a:xfrm>
                      <a:off x="0" y="0"/>
                      <a:ext cx="5760410" cy="4076700"/>
                    </a:xfrm>
                    <a:prstGeom prst="rect">
                      <a:avLst/>
                    </a:prstGeom>
                    <a:ln/>
                  </pic:spPr>
                </pic:pic>
              </a:graphicData>
            </a:graphic>
          </wp:inline>
        </w:drawing>
      </w:r>
    </w:p>
    <w:p w14:paraId="610D2C5B" w14:textId="77777777" w:rsidR="00D96A17" w:rsidRDefault="00D96A17">
      <w:pPr>
        <w:pBdr>
          <w:top w:val="nil"/>
          <w:left w:val="nil"/>
          <w:bottom w:val="nil"/>
          <w:right w:val="nil"/>
          <w:between w:val="nil"/>
        </w:pBdr>
        <w:rPr>
          <w:rFonts w:ascii="Times" w:eastAsia="Times" w:hAnsi="Times" w:cs="Times"/>
          <w:color w:val="000000"/>
        </w:rPr>
      </w:pPr>
    </w:p>
    <w:p w14:paraId="516B7AFF" w14:textId="77777777" w:rsidR="00D96A17" w:rsidRDefault="00EB6D29">
      <w:pPr>
        <w:pBdr>
          <w:top w:val="nil"/>
          <w:left w:val="nil"/>
          <w:bottom w:val="nil"/>
          <w:right w:val="nil"/>
          <w:between w:val="nil"/>
        </w:pBdr>
      </w:pPr>
      <w:r>
        <w:rPr>
          <w:rFonts w:ascii="Times" w:eastAsia="Times" w:hAnsi="Times" w:cs="Times"/>
          <w:b/>
          <w:color w:val="000000"/>
        </w:rPr>
        <w:t>Supplementary Figure 1</w:t>
      </w:r>
      <w:r>
        <w:rPr>
          <w:rFonts w:ascii="Times" w:eastAsia="Times" w:hAnsi="Times" w:cs="Times"/>
          <w:b/>
        </w:rPr>
        <w:t>9</w:t>
      </w:r>
      <w:r>
        <w:rPr>
          <w:rFonts w:ascii="Times" w:eastAsia="Times" w:hAnsi="Times" w:cs="Times"/>
          <w:b/>
          <w:color w:val="000000"/>
        </w:rPr>
        <w:t>:</w:t>
      </w:r>
      <w:r>
        <w:rPr>
          <w:rFonts w:ascii="Times" w:eastAsia="Times" w:hAnsi="Times" w:cs="Times"/>
          <w:color w:val="000000"/>
        </w:rPr>
        <w:t xml:space="preserve"> Standing biomass and productivity biplot of the </w:t>
      </w:r>
      <w:r>
        <w:rPr>
          <w:rFonts w:ascii="Times" w:eastAsia="Times" w:hAnsi="Times" w:cs="Times"/>
        </w:rPr>
        <w:t>2027</w:t>
      </w:r>
      <w:r>
        <w:rPr>
          <w:rFonts w:ascii="Times" w:eastAsia="Times" w:hAnsi="Times" w:cs="Times"/>
          <w:color w:val="000000"/>
        </w:rPr>
        <w:t xml:space="preserve"> sites according to protection status – Fishing area, No-take area, Multizoned no-take area, Restricted take, Multizoned restricted take area. </w:t>
      </w:r>
      <w:r>
        <w:t>Lines represent Q25 and Q75. The second vertical line is the Q95 of the biomass distribution.</w:t>
      </w:r>
    </w:p>
    <w:p w14:paraId="235A5D9C" w14:textId="77777777" w:rsidR="00D96A17" w:rsidRDefault="00D96A17">
      <w:pPr>
        <w:pBdr>
          <w:top w:val="nil"/>
          <w:left w:val="nil"/>
          <w:bottom w:val="nil"/>
          <w:right w:val="nil"/>
          <w:between w:val="nil"/>
        </w:pBdr>
        <w:rPr>
          <w:rFonts w:ascii="Times" w:eastAsia="Times" w:hAnsi="Times" w:cs="Times"/>
        </w:rPr>
      </w:pPr>
    </w:p>
    <w:p w14:paraId="5CC5DC66" w14:textId="77777777" w:rsidR="00D96A17" w:rsidRDefault="00D96A17">
      <w:pPr>
        <w:pBdr>
          <w:top w:val="nil"/>
          <w:left w:val="nil"/>
          <w:bottom w:val="nil"/>
          <w:right w:val="nil"/>
          <w:between w:val="nil"/>
        </w:pBdr>
        <w:rPr>
          <w:rFonts w:ascii="Times" w:eastAsia="Times" w:hAnsi="Times" w:cs="Times"/>
        </w:rPr>
      </w:pPr>
    </w:p>
    <w:p w14:paraId="2DA50DC5" w14:textId="77777777" w:rsidR="00D96A17" w:rsidRDefault="00D96A17">
      <w:pPr>
        <w:pBdr>
          <w:top w:val="nil"/>
          <w:left w:val="nil"/>
          <w:bottom w:val="nil"/>
          <w:right w:val="nil"/>
          <w:between w:val="nil"/>
        </w:pBdr>
        <w:rPr>
          <w:rFonts w:ascii="Times" w:eastAsia="Times" w:hAnsi="Times" w:cs="Times"/>
        </w:rPr>
      </w:pPr>
    </w:p>
    <w:p w14:paraId="300E1ACE" w14:textId="77777777" w:rsidR="00D96A17" w:rsidRDefault="00D96A17">
      <w:pPr>
        <w:pBdr>
          <w:top w:val="nil"/>
          <w:left w:val="nil"/>
          <w:bottom w:val="nil"/>
          <w:right w:val="nil"/>
          <w:between w:val="nil"/>
        </w:pBdr>
        <w:rPr>
          <w:rFonts w:ascii="Times" w:eastAsia="Times" w:hAnsi="Times" w:cs="Times"/>
        </w:rPr>
      </w:pPr>
    </w:p>
    <w:p w14:paraId="28271B51" w14:textId="77777777" w:rsidR="00D96A17" w:rsidRDefault="00D96A17">
      <w:pPr>
        <w:pBdr>
          <w:top w:val="nil"/>
          <w:left w:val="nil"/>
          <w:bottom w:val="nil"/>
          <w:right w:val="nil"/>
          <w:between w:val="nil"/>
        </w:pBdr>
        <w:rPr>
          <w:rFonts w:ascii="Times" w:eastAsia="Times" w:hAnsi="Times" w:cs="Times"/>
        </w:rPr>
      </w:pPr>
    </w:p>
    <w:p w14:paraId="7F4FBB07" w14:textId="77777777" w:rsidR="00D96A17" w:rsidRDefault="00D96A17">
      <w:pPr>
        <w:pBdr>
          <w:top w:val="nil"/>
          <w:left w:val="nil"/>
          <w:bottom w:val="nil"/>
          <w:right w:val="nil"/>
          <w:between w:val="nil"/>
        </w:pBdr>
        <w:rPr>
          <w:rFonts w:ascii="Times" w:eastAsia="Times" w:hAnsi="Times" w:cs="Times"/>
        </w:rPr>
      </w:pPr>
    </w:p>
    <w:p w14:paraId="30C6FC1F" w14:textId="77777777" w:rsidR="00D96A17" w:rsidRDefault="00D96A17">
      <w:pPr>
        <w:pBdr>
          <w:top w:val="nil"/>
          <w:left w:val="nil"/>
          <w:bottom w:val="nil"/>
          <w:right w:val="nil"/>
          <w:between w:val="nil"/>
        </w:pBdr>
        <w:rPr>
          <w:rFonts w:ascii="Times" w:eastAsia="Times" w:hAnsi="Times" w:cs="Times"/>
        </w:rPr>
      </w:pPr>
    </w:p>
    <w:p w14:paraId="5CC2FF69" w14:textId="77777777" w:rsidR="00D96A17" w:rsidRDefault="00D96A17">
      <w:pPr>
        <w:pBdr>
          <w:top w:val="nil"/>
          <w:left w:val="nil"/>
          <w:bottom w:val="nil"/>
          <w:right w:val="nil"/>
          <w:between w:val="nil"/>
        </w:pBdr>
        <w:rPr>
          <w:rFonts w:ascii="Times" w:eastAsia="Times" w:hAnsi="Times" w:cs="Times"/>
        </w:rPr>
      </w:pPr>
    </w:p>
    <w:p w14:paraId="3FCD4A4B" w14:textId="77777777" w:rsidR="00D96A17" w:rsidRDefault="00D96A17">
      <w:pPr>
        <w:pBdr>
          <w:top w:val="nil"/>
          <w:left w:val="nil"/>
          <w:bottom w:val="nil"/>
          <w:right w:val="nil"/>
          <w:between w:val="nil"/>
        </w:pBdr>
        <w:rPr>
          <w:rFonts w:ascii="Times" w:eastAsia="Times" w:hAnsi="Times" w:cs="Times"/>
        </w:rPr>
      </w:pPr>
    </w:p>
    <w:p w14:paraId="41A7EF58" w14:textId="77777777" w:rsidR="00D96A17" w:rsidRDefault="00D96A17">
      <w:pPr>
        <w:pBdr>
          <w:top w:val="nil"/>
          <w:left w:val="nil"/>
          <w:bottom w:val="nil"/>
          <w:right w:val="nil"/>
          <w:between w:val="nil"/>
        </w:pBdr>
        <w:rPr>
          <w:rFonts w:ascii="Times" w:eastAsia="Times" w:hAnsi="Times" w:cs="Times"/>
        </w:rPr>
      </w:pPr>
    </w:p>
    <w:p w14:paraId="6295E379" w14:textId="77777777" w:rsidR="00D96A17" w:rsidRDefault="00D96A17">
      <w:pPr>
        <w:pBdr>
          <w:top w:val="nil"/>
          <w:left w:val="nil"/>
          <w:bottom w:val="nil"/>
          <w:right w:val="nil"/>
          <w:between w:val="nil"/>
        </w:pBdr>
        <w:rPr>
          <w:rFonts w:ascii="Times" w:eastAsia="Times" w:hAnsi="Times" w:cs="Times"/>
        </w:rPr>
      </w:pPr>
    </w:p>
    <w:p w14:paraId="2B44975D" w14:textId="77777777" w:rsidR="00D96A17" w:rsidRDefault="00D96A17">
      <w:pPr>
        <w:pBdr>
          <w:top w:val="nil"/>
          <w:left w:val="nil"/>
          <w:bottom w:val="nil"/>
          <w:right w:val="nil"/>
          <w:between w:val="nil"/>
        </w:pBdr>
        <w:rPr>
          <w:rFonts w:ascii="Times" w:eastAsia="Times" w:hAnsi="Times" w:cs="Times"/>
        </w:rPr>
      </w:pPr>
    </w:p>
    <w:p w14:paraId="016F8EAD" w14:textId="77777777" w:rsidR="00D96A17" w:rsidRDefault="00D96A17">
      <w:pPr>
        <w:pBdr>
          <w:top w:val="nil"/>
          <w:left w:val="nil"/>
          <w:bottom w:val="nil"/>
          <w:right w:val="nil"/>
          <w:between w:val="nil"/>
        </w:pBdr>
        <w:rPr>
          <w:rFonts w:ascii="Times" w:eastAsia="Times" w:hAnsi="Times" w:cs="Times"/>
        </w:rPr>
        <w:sectPr w:rsidR="00D96A17">
          <w:type w:val="continuous"/>
          <w:pgSz w:w="11906" w:h="16838"/>
          <w:pgMar w:top="1417" w:right="1417" w:bottom="1417" w:left="1417" w:header="708" w:footer="708" w:gutter="0"/>
          <w:cols w:space="720" w:equalWidth="0">
            <w:col w:w="9071" w:space="0"/>
          </w:cols>
        </w:sectPr>
      </w:pPr>
    </w:p>
    <w:p w14:paraId="2FC125B1" w14:textId="77777777" w:rsidR="00D96A17" w:rsidRDefault="00D96A17">
      <w:pPr>
        <w:pBdr>
          <w:top w:val="nil"/>
          <w:left w:val="nil"/>
          <w:bottom w:val="nil"/>
          <w:right w:val="nil"/>
          <w:between w:val="nil"/>
        </w:pBdr>
        <w:rPr>
          <w:rFonts w:ascii="Times" w:eastAsia="Times" w:hAnsi="Times" w:cs="Times"/>
        </w:rPr>
      </w:pPr>
    </w:p>
    <w:p w14:paraId="1FCFBC8A" w14:textId="77777777" w:rsidR="00D96A17" w:rsidRDefault="00D96A17">
      <w:pPr>
        <w:pBdr>
          <w:top w:val="nil"/>
          <w:left w:val="nil"/>
          <w:bottom w:val="nil"/>
          <w:right w:val="nil"/>
          <w:between w:val="nil"/>
        </w:pBdr>
        <w:rPr>
          <w:rFonts w:ascii="Times" w:eastAsia="Times" w:hAnsi="Times" w:cs="Times"/>
        </w:rPr>
        <w:sectPr w:rsidR="00D96A17">
          <w:type w:val="continuous"/>
          <w:pgSz w:w="11906" w:h="16838"/>
          <w:pgMar w:top="1417" w:right="1417" w:bottom="1417" w:left="1417" w:header="708" w:footer="708" w:gutter="0"/>
          <w:cols w:space="720" w:equalWidth="0">
            <w:col w:w="9071" w:space="0"/>
          </w:cols>
        </w:sectPr>
      </w:pPr>
    </w:p>
    <w:p w14:paraId="7F80B2D0" w14:textId="77777777" w:rsidR="00D96A17" w:rsidRDefault="00EB6D29">
      <w:pPr>
        <w:rPr>
          <w:rFonts w:ascii="Times" w:eastAsia="Times" w:hAnsi="Times" w:cs="Times"/>
        </w:rPr>
      </w:pPr>
      <w:r>
        <w:rPr>
          <w:rFonts w:ascii="Times" w:eastAsia="Times" w:hAnsi="Times" w:cs="Times"/>
          <w:b/>
        </w:rPr>
        <w:lastRenderedPageBreak/>
        <w:t>Supplementary Table 2:</w:t>
      </w:r>
      <w:r>
        <w:rPr>
          <w:rFonts w:ascii="Times" w:eastAsia="Times" w:hAnsi="Times" w:cs="Times"/>
        </w:rPr>
        <w:t xml:space="preserve"> The 2027 sites comprised 1469 species, across 83 families and 317 genuses. </w:t>
      </w:r>
    </w:p>
    <w:p w14:paraId="0758D25C" w14:textId="77777777" w:rsidR="00D96A17" w:rsidRDefault="00D96A17">
      <w:pPr>
        <w:pBdr>
          <w:top w:val="nil"/>
          <w:left w:val="nil"/>
          <w:bottom w:val="nil"/>
          <w:right w:val="nil"/>
          <w:between w:val="nil"/>
        </w:pBdr>
        <w:rPr>
          <w:rFonts w:ascii="Times" w:eastAsia="Times" w:hAnsi="Times" w:cs="Times"/>
          <w:b/>
        </w:rPr>
      </w:pPr>
    </w:p>
    <w:p w14:paraId="758AC7CB" w14:textId="77777777" w:rsidR="00D96A17" w:rsidRDefault="00D96A17">
      <w:pPr>
        <w:pBdr>
          <w:top w:val="nil"/>
          <w:left w:val="nil"/>
          <w:bottom w:val="nil"/>
          <w:right w:val="nil"/>
          <w:between w:val="nil"/>
        </w:pBdr>
        <w:rPr>
          <w:rFonts w:ascii="Times" w:eastAsia="Times" w:hAnsi="Times" w:cs="Times"/>
          <w:b/>
        </w:rPr>
      </w:pPr>
    </w:p>
    <w:tbl>
      <w:tblPr>
        <w:tblStyle w:val="a0"/>
        <w:tblW w:w="2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425"/>
        <w:gridCol w:w="1455"/>
      </w:tblGrid>
      <w:tr w:rsidR="00D96A17" w14:paraId="6C72504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tcPr>
          <w:p w14:paraId="681FB5A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Family</w:t>
            </w:r>
          </w:p>
        </w:tc>
        <w:tc>
          <w:tcPr>
            <w:tcW w:w="145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tcPr>
          <w:p w14:paraId="23897C4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Genus</w:t>
            </w:r>
          </w:p>
        </w:tc>
      </w:tr>
      <w:tr w:rsidR="00D96A17" w14:paraId="57B6E53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7E26A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9EC34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Sparisoma</w:t>
            </w:r>
          </w:p>
        </w:tc>
      </w:tr>
      <w:tr w:rsidR="00D96A17" w14:paraId="35B61A1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E8562E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E30EB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Halichoeres</w:t>
            </w:r>
          </w:p>
        </w:tc>
      </w:tr>
      <w:tr w:rsidR="00D96A17" w14:paraId="388C69F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61443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265702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Thalassoma</w:t>
            </w:r>
          </w:p>
        </w:tc>
      </w:tr>
      <w:tr w:rsidR="00D96A17" w14:paraId="4902550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DC96AC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311B2B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Holocentrus</w:t>
            </w:r>
          </w:p>
        </w:tc>
      </w:tr>
      <w:tr w:rsidR="00D96A17" w14:paraId="03320DC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9849DA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FA0B44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Stegastes</w:t>
            </w:r>
          </w:p>
        </w:tc>
      </w:tr>
      <w:tr w:rsidR="00D96A17" w14:paraId="3163C0F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480F8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8834F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Haemulon</w:t>
            </w:r>
          </w:p>
        </w:tc>
      </w:tr>
      <w:tr w:rsidR="00D96A17" w14:paraId="47B80CF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EDAAA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AB89EF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Lutjanus</w:t>
            </w:r>
          </w:p>
        </w:tc>
      </w:tr>
      <w:tr w:rsidR="00D96A17" w14:paraId="142BBE9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AD6AE1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8E13E9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Abudefduf</w:t>
            </w:r>
          </w:p>
        </w:tc>
      </w:tr>
      <w:tr w:rsidR="00D96A17" w14:paraId="63A730F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D3A769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6E5A99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Acanthurus</w:t>
            </w:r>
          </w:p>
        </w:tc>
      </w:tr>
      <w:tr w:rsidR="00D96A17" w14:paraId="0A097B1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00E2F0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B2DE07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Microspathodon</w:t>
            </w:r>
          </w:p>
        </w:tc>
      </w:tr>
      <w:tr w:rsidR="00D96A17" w14:paraId="73D25B5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8C4FCB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820225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Scarus</w:t>
            </w:r>
          </w:p>
        </w:tc>
      </w:tr>
      <w:tr w:rsidR="00D96A17" w14:paraId="7A335F9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806FC7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F10FFD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w:t>
            </w:r>
          </w:p>
        </w:tc>
      </w:tr>
      <w:tr w:rsidR="00D96A17" w14:paraId="6D7CDD3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FE76CE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C4927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Chromis</w:t>
            </w:r>
          </w:p>
        </w:tc>
      </w:tr>
      <w:tr w:rsidR="00D96A17" w14:paraId="60EF1B3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A4096D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E8D2E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Holacanthus</w:t>
            </w:r>
          </w:p>
        </w:tc>
      </w:tr>
      <w:tr w:rsidR="00D96A17" w14:paraId="317521A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F300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6C654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Cephalopholis</w:t>
            </w:r>
          </w:p>
        </w:tc>
      </w:tr>
      <w:tr w:rsidR="00D96A17" w14:paraId="6943FCE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985EC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179D09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Bodianus</w:t>
            </w:r>
          </w:p>
        </w:tc>
      </w:tr>
      <w:tr w:rsidR="00D96A17" w14:paraId="44FF45C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04A383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A5B209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Lactophrys</w:t>
            </w:r>
          </w:p>
        </w:tc>
      </w:tr>
      <w:tr w:rsidR="00D96A17" w14:paraId="7AB77A8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025EC1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9DE282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Pomacanthus</w:t>
            </w:r>
          </w:p>
        </w:tc>
      </w:tr>
      <w:tr w:rsidR="00D96A17" w14:paraId="60658C2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E421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9D4B66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Canthigaster</w:t>
            </w:r>
          </w:p>
        </w:tc>
      </w:tr>
      <w:tr w:rsidR="00D96A17" w14:paraId="409ABF0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BF1AC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873E16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Anisotremus</w:t>
            </w:r>
          </w:p>
        </w:tc>
      </w:tr>
      <w:tr w:rsidR="00D96A17" w14:paraId="35FFFA0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B9E3E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Sphyraenidae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D5D2A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Sphyraena</w:t>
            </w:r>
          </w:p>
        </w:tc>
      </w:tr>
      <w:tr w:rsidR="00D96A17" w14:paraId="0E4071C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828E8A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472AC1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Lachnolaimus</w:t>
            </w:r>
          </w:p>
        </w:tc>
      </w:tr>
      <w:tr w:rsidR="00D96A17" w14:paraId="3858FAC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95AACF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6A9BA3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Diodon</w:t>
            </w:r>
          </w:p>
        </w:tc>
      </w:tr>
      <w:tr w:rsidR="00D96A17" w14:paraId="3453C30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899DD1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1C2AC2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Ocyurus</w:t>
            </w:r>
          </w:p>
        </w:tc>
      </w:tr>
      <w:tr w:rsidR="00D96A17" w14:paraId="7B4FD4F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C6E332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Sciaenidae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AADDEF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Pareques</w:t>
            </w:r>
          </w:p>
        </w:tc>
      </w:tr>
      <w:tr w:rsidR="00D96A17" w14:paraId="12E0636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0A8FD5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E0BB9B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Epinephelus</w:t>
            </w:r>
          </w:p>
        </w:tc>
      </w:tr>
      <w:tr w:rsidR="00D96A17" w14:paraId="7565C38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552D3B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90F7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Mycteroperca</w:t>
            </w:r>
          </w:p>
        </w:tc>
      </w:tr>
      <w:tr w:rsidR="00D96A17" w14:paraId="72B041F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C0A9BE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E0CF8C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Carangoides</w:t>
            </w:r>
          </w:p>
        </w:tc>
      </w:tr>
      <w:tr w:rsidR="00D96A17" w14:paraId="0C18500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EE01EA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705299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Serranus</w:t>
            </w:r>
          </w:p>
        </w:tc>
      </w:tr>
      <w:tr w:rsidR="00D96A17" w14:paraId="663D2AD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BC216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FDD421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Acanthostracion</w:t>
            </w:r>
          </w:p>
        </w:tc>
      </w:tr>
      <w:tr w:rsidR="00D96A17" w14:paraId="102B245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3A18D3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Kyphosidae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7B259C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Kyphosus</w:t>
            </w:r>
          </w:p>
        </w:tc>
      </w:tr>
      <w:tr w:rsidR="00D96A17" w14:paraId="434E7A7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21E4A5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F15D30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Pseudupeneus</w:t>
            </w:r>
          </w:p>
        </w:tc>
      </w:tr>
      <w:tr w:rsidR="00D96A17" w14:paraId="201AD01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4BCA11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Aulostomidae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37CA6E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Aulostomus</w:t>
            </w:r>
          </w:p>
        </w:tc>
      </w:tr>
      <w:tr w:rsidR="00D96A17" w14:paraId="01A65F8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FACFD3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A7ABCB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Hypoplectrus</w:t>
            </w:r>
          </w:p>
        </w:tc>
      </w:tr>
      <w:tr w:rsidR="00D96A17" w14:paraId="3637C93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AB3D2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255876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Rhinesomus</w:t>
            </w:r>
          </w:p>
        </w:tc>
      </w:tr>
      <w:tr w:rsidR="00D96A17" w14:paraId="083AF88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52E29A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701B9A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Mulloidichthys</w:t>
            </w:r>
          </w:p>
        </w:tc>
      </w:tr>
      <w:tr w:rsidR="00D96A17" w14:paraId="43A1C40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95E39B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ED95BC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Calamus</w:t>
            </w:r>
          </w:p>
        </w:tc>
      </w:tr>
      <w:tr w:rsidR="00D96A17" w14:paraId="2272368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FE9C38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Ephippidae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5FF692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Chaetodipterus</w:t>
            </w:r>
          </w:p>
        </w:tc>
      </w:tr>
      <w:tr w:rsidR="00D96A17" w14:paraId="2E19712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2A3348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223A0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Scomberomorus</w:t>
            </w:r>
          </w:p>
        </w:tc>
      </w:tr>
      <w:tr w:rsidR="00D96A17" w14:paraId="5405AC5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11748C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50B39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Synodus</w:t>
            </w:r>
          </w:p>
        </w:tc>
      </w:tr>
      <w:tr w:rsidR="00D96A17" w14:paraId="1FA6E2F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B2AB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Sciaenidae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96B2CE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Odontoscion</w:t>
            </w:r>
          </w:p>
        </w:tc>
      </w:tr>
      <w:tr w:rsidR="00D96A17" w14:paraId="0C6A653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05D6B4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AEA5FC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Rypticus</w:t>
            </w:r>
          </w:p>
        </w:tc>
      </w:tr>
      <w:tr w:rsidR="00D96A17" w14:paraId="6FE2883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8B8A5F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Echeneidae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EC3280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Echeneis</w:t>
            </w:r>
          </w:p>
        </w:tc>
      </w:tr>
      <w:tr w:rsidR="00D96A17" w14:paraId="32E4445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090049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00BE1D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Canthidermis</w:t>
            </w:r>
          </w:p>
        </w:tc>
      </w:tr>
      <w:tr w:rsidR="00D96A17" w14:paraId="67E2440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A1F40E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C0ADD8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Monacanthus</w:t>
            </w:r>
          </w:p>
        </w:tc>
      </w:tr>
      <w:tr w:rsidR="00D96A17" w14:paraId="7BF50FF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E59EB7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AABCD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Scorpaena</w:t>
            </w:r>
          </w:p>
        </w:tc>
      </w:tr>
      <w:tr w:rsidR="00D96A17" w14:paraId="47D4FE0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3732F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4F721B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Diplodus</w:t>
            </w:r>
          </w:p>
        </w:tc>
      </w:tr>
      <w:tr w:rsidR="00D96A17" w14:paraId="2054A46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1218A3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Priacanthidae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EC115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Heteropriacanthus</w:t>
            </w:r>
          </w:p>
        </w:tc>
      </w:tr>
      <w:tr w:rsidR="00D96A17" w14:paraId="1EC5723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A34B2B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2B96E3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Clepticus</w:t>
            </w:r>
          </w:p>
        </w:tc>
      </w:tr>
      <w:tr w:rsidR="00D96A17" w14:paraId="283953D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7BAAF9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FEE68D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Myripristis</w:t>
            </w:r>
          </w:p>
        </w:tc>
      </w:tr>
      <w:tr w:rsidR="00D96A17" w14:paraId="56931B0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A52B85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7611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Neoniphon</w:t>
            </w:r>
          </w:p>
        </w:tc>
      </w:tr>
      <w:tr w:rsidR="00D96A17" w14:paraId="2ADCB1F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480010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DB4599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Pterois</w:t>
            </w:r>
          </w:p>
        </w:tc>
      </w:tr>
      <w:tr w:rsidR="00D96A17" w14:paraId="5ED4C4E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FA53E7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Grammatidae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59D8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Gramma</w:t>
            </w:r>
          </w:p>
        </w:tc>
      </w:tr>
      <w:tr w:rsidR="00D96A17" w14:paraId="17A4E3B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93AB0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Gerreidae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3156A8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Gerres</w:t>
            </w:r>
          </w:p>
        </w:tc>
      </w:tr>
      <w:tr w:rsidR="00D96A17" w14:paraId="0B17DDD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BBF893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DFFD8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Melichthys</w:t>
            </w:r>
          </w:p>
        </w:tc>
      </w:tr>
      <w:tr w:rsidR="00D96A17" w14:paraId="6D432C8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DA6BC8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Inermiidae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09A5F3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Inermia</w:t>
            </w:r>
          </w:p>
        </w:tc>
      </w:tr>
      <w:tr w:rsidR="00D96A17" w14:paraId="340570F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50FFA6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0626A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Caranx</w:t>
            </w:r>
          </w:p>
        </w:tc>
      </w:tr>
      <w:tr w:rsidR="00D96A17" w14:paraId="2407FDA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CC8D1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4CF2B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Balistes</w:t>
            </w:r>
          </w:p>
        </w:tc>
      </w:tr>
      <w:tr w:rsidR="00D96A17" w14:paraId="546EDE0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19B62F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Malacanthidae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130490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Malacanthus</w:t>
            </w:r>
          </w:p>
        </w:tc>
      </w:tr>
      <w:tr w:rsidR="00D96A17" w14:paraId="10173AC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C485A6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EC113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Cantherhines</w:t>
            </w:r>
          </w:p>
        </w:tc>
      </w:tr>
      <w:tr w:rsidR="00D96A17" w14:paraId="1DC9912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35924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039359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w:t>
            </w:r>
          </w:p>
        </w:tc>
      </w:tr>
      <w:tr w:rsidR="00D96A17" w14:paraId="402502E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8D1B6C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05E63B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Chilomycterus</w:t>
            </w:r>
          </w:p>
        </w:tc>
      </w:tr>
      <w:tr w:rsidR="00D96A17" w14:paraId="449E8C1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ED4F6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0D0C5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Prognathodes</w:t>
            </w:r>
          </w:p>
        </w:tc>
      </w:tr>
      <w:tr w:rsidR="00D96A17" w14:paraId="622A836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1703FB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Fistulariidae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4849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Fistularia</w:t>
            </w:r>
          </w:p>
        </w:tc>
      </w:tr>
      <w:tr w:rsidR="00D96A17" w14:paraId="1119E89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3FFEF6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Sciaenidae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8FBB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Equetus</w:t>
            </w:r>
          </w:p>
        </w:tc>
      </w:tr>
      <w:tr w:rsidR="00D96A17" w14:paraId="197BD53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FD75D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B9EE31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Aluterus</w:t>
            </w:r>
          </w:p>
        </w:tc>
      </w:tr>
      <w:tr w:rsidR="00D96A17" w14:paraId="156DD11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EAF2DE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180634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Sphoeroides</w:t>
            </w:r>
          </w:p>
        </w:tc>
      </w:tr>
      <w:tr w:rsidR="00D96A17" w14:paraId="63CFACF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0FB5CF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629272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Sargocentron</w:t>
            </w:r>
          </w:p>
        </w:tc>
      </w:tr>
      <w:tr w:rsidR="00D96A17" w14:paraId="2C774AA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2BDA4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Pempheridae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A62698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Pempheris</w:t>
            </w:r>
          </w:p>
        </w:tc>
      </w:tr>
      <w:tr w:rsidR="00D96A17" w14:paraId="780C847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77847E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6A60B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Parupeneus</w:t>
            </w:r>
          </w:p>
        </w:tc>
      </w:tr>
      <w:tr w:rsidR="00D96A17" w14:paraId="0E1614F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34300C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C82B99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Coris</w:t>
            </w:r>
          </w:p>
        </w:tc>
      </w:tr>
      <w:tr w:rsidR="00D96A17" w14:paraId="6304C75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02F3C6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Scorpididae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F2CC16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Scorpis</w:t>
            </w:r>
          </w:p>
        </w:tc>
      </w:tr>
      <w:tr w:rsidR="00D96A17" w14:paraId="7CB23CA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9612A6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FA58A2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Ophthalmolepis</w:t>
            </w:r>
          </w:p>
        </w:tc>
      </w:tr>
      <w:tr w:rsidR="00D96A17" w14:paraId="08627AC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CCECDB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4B755C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Parma</w:t>
            </w:r>
          </w:p>
        </w:tc>
      </w:tr>
      <w:tr w:rsidR="00D96A17" w14:paraId="4159CB9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50CE2B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621F5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Hypoplectrodes</w:t>
            </w:r>
          </w:p>
        </w:tc>
      </w:tr>
      <w:tr w:rsidR="00D96A17" w14:paraId="2FEC8AB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CE4180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57B8D6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Cheilodactylus</w:t>
            </w:r>
          </w:p>
        </w:tc>
      </w:tr>
      <w:tr w:rsidR="00D96A17" w14:paraId="74A4BDC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092C10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Enoplosidae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044A5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Enoplosus</w:t>
            </w:r>
          </w:p>
        </w:tc>
      </w:tr>
      <w:tr w:rsidR="00D96A17" w14:paraId="1C34323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F1245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AF88C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Notolabrus</w:t>
            </w:r>
          </w:p>
        </w:tc>
      </w:tr>
      <w:tr w:rsidR="00D96A17" w14:paraId="5598B0D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9776F0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EA38F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Meuschenia</w:t>
            </w:r>
          </w:p>
        </w:tc>
      </w:tr>
      <w:tr w:rsidR="00D96A17" w14:paraId="1CB5B50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C47EF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647D4A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Mecaenichthys</w:t>
            </w:r>
          </w:p>
        </w:tc>
      </w:tr>
      <w:tr w:rsidR="00D96A17" w14:paraId="4467A19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1EDB2E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6F4B24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Prionurus</w:t>
            </w:r>
          </w:p>
        </w:tc>
      </w:tr>
      <w:tr w:rsidR="00D96A17" w14:paraId="7FD7137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6AEE1E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E1CBEF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Nemadactylus</w:t>
            </w:r>
          </w:p>
        </w:tc>
      </w:tr>
      <w:tr w:rsidR="00D96A17" w14:paraId="5BFECEF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911F71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14054B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Rhabdosargus</w:t>
            </w:r>
          </w:p>
        </w:tc>
      </w:tr>
      <w:tr w:rsidR="00D96A17" w14:paraId="1648ABC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956B5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Trachichthyidae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E7B96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Trachichthys</w:t>
            </w:r>
          </w:p>
        </w:tc>
      </w:tr>
      <w:tr w:rsidR="00D96A17" w14:paraId="4C44C7C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F2A2A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3576ED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Suezichthys</w:t>
            </w:r>
          </w:p>
        </w:tc>
      </w:tr>
      <w:tr w:rsidR="00D96A17" w14:paraId="594E7A6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5B0558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Plesiopidae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8CD5BF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Trachinops</w:t>
            </w:r>
          </w:p>
        </w:tc>
      </w:tr>
      <w:tr w:rsidR="00D96A17" w14:paraId="2D27FA4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BAD9E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546188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Dicotylichthys</w:t>
            </w:r>
          </w:p>
        </w:tc>
      </w:tr>
      <w:tr w:rsidR="00D96A17" w14:paraId="14F0A6F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1B9BD6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DA3EE0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Achoerodus</w:t>
            </w:r>
          </w:p>
        </w:tc>
      </w:tr>
      <w:tr w:rsidR="00D96A17" w14:paraId="4149422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F4232C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9A2454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Sufflamen</w:t>
            </w:r>
          </w:p>
        </w:tc>
      </w:tr>
      <w:tr w:rsidR="00D96A17" w14:paraId="51CB3A9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7BF8A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8FF361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Pseudolabrus</w:t>
            </w:r>
          </w:p>
        </w:tc>
      </w:tr>
      <w:tr w:rsidR="00D96A17" w14:paraId="282D084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93A71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Zanclidae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77D2CD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Zanclus</w:t>
            </w:r>
          </w:p>
        </w:tc>
      </w:tr>
      <w:tr w:rsidR="00D96A17" w14:paraId="73788D4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2A4123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Aplodactylidae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B5ABFB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Aplodactylus</w:t>
            </w:r>
          </w:p>
        </w:tc>
      </w:tr>
      <w:tr w:rsidR="00D96A17" w14:paraId="3356C97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2D04A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BCFF0D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Pseudanthias</w:t>
            </w:r>
          </w:p>
        </w:tc>
      </w:tr>
      <w:tr w:rsidR="00D96A17" w14:paraId="7D84CF4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7B828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Scorpididae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44BDDB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Atypichthys</w:t>
            </w:r>
          </w:p>
        </w:tc>
      </w:tr>
      <w:tr w:rsidR="00D96A17" w14:paraId="1553007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10B9E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BB9788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Acanthistius</w:t>
            </w:r>
          </w:p>
        </w:tc>
      </w:tr>
      <w:tr w:rsidR="00D96A17" w14:paraId="775E6CD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C4561B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CC39CA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Heniochus</w:t>
            </w:r>
          </w:p>
        </w:tc>
      </w:tr>
      <w:tr w:rsidR="00D96A17" w14:paraId="28B7D30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8265C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8725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Pseudocaranx</w:t>
            </w:r>
          </w:p>
        </w:tc>
      </w:tr>
      <w:tr w:rsidR="00D96A17" w14:paraId="38AC19D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F28BB9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8B090B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Paracaesio</w:t>
            </w:r>
          </w:p>
        </w:tc>
      </w:tr>
      <w:tr w:rsidR="00D96A17" w14:paraId="1E6DDA6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D6910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2A210D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Paracanthurus</w:t>
            </w:r>
          </w:p>
        </w:tc>
      </w:tr>
      <w:tr w:rsidR="00D96A17" w14:paraId="4D3A0DF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760A5B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1C3525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Dendrochirus</w:t>
            </w:r>
          </w:p>
        </w:tc>
      </w:tr>
      <w:tr w:rsidR="00D96A17" w14:paraId="126EFF5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737D34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3B1AE0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Cirrhitichthys</w:t>
            </w:r>
          </w:p>
        </w:tc>
      </w:tr>
      <w:tr w:rsidR="00D96A17" w14:paraId="3B374FB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746858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77E16A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Acanthopagrus</w:t>
            </w:r>
          </w:p>
        </w:tc>
      </w:tr>
      <w:tr w:rsidR="00D96A17" w14:paraId="01596B9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3F9297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Caesionidae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8B8B73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Caesio</w:t>
            </w:r>
          </w:p>
        </w:tc>
      </w:tr>
      <w:tr w:rsidR="00D96A17" w14:paraId="72830AE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E8017B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31B1F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Pomacentrus</w:t>
            </w:r>
          </w:p>
        </w:tc>
      </w:tr>
      <w:tr w:rsidR="00D96A17" w14:paraId="2C62E69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846A11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Caesionidae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9E4FA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Pterocaesio</w:t>
            </w:r>
          </w:p>
        </w:tc>
      </w:tr>
      <w:tr w:rsidR="00D96A17" w14:paraId="2D151E0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935847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Siganidae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52810B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Siganus</w:t>
            </w:r>
          </w:p>
        </w:tc>
      </w:tr>
      <w:tr w:rsidR="00D96A17" w14:paraId="04BB7B3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E2D060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04DD39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Stethojulis</w:t>
            </w:r>
          </w:p>
        </w:tc>
      </w:tr>
      <w:tr w:rsidR="00D96A17" w14:paraId="2318566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77380C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20B6F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Macropharyngodon</w:t>
            </w:r>
          </w:p>
        </w:tc>
      </w:tr>
      <w:tr w:rsidR="00D96A17" w14:paraId="10D0EB4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7B6C4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AF2FF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Plectorhinchus</w:t>
            </w:r>
          </w:p>
        </w:tc>
      </w:tr>
      <w:tr w:rsidR="00D96A17" w14:paraId="59F544E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9DEF1F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F63FA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Labroides</w:t>
            </w:r>
          </w:p>
        </w:tc>
      </w:tr>
      <w:tr w:rsidR="00D96A17" w14:paraId="4CA9AB5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61648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05B612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Hemigymnus</w:t>
            </w:r>
          </w:p>
        </w:tc>
      </w:tr>
      <w:tr w:rsidR="00D96A17" w14:paraId="5141F1D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41E201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2C1D62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Ostorhinchus</w:t>
            </w:r>
          </w:p>
        </w:tc>
      </w:tr>
      <w:tr w:rsidR="00D96A17" w14:paraId="4936EB0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9E84E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00FCC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Dascyllus</w:t>
            </w:r>
          </w:p>
        </w:tc>
      </w:tr>
      <w:tr w:rsidR="00D96A17" w14:paraId="42BB641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E380C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4D10BB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Trachypoma</w:t>
            </w:r>
          </w:p>
        </w:tc>
      </w:tr>
      <w:tr w:rsidR="00D96A17" w14:paraId="3818698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FC974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A45855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Anampses</w:t>
            </w:r>
          </w:p>
        </w:tc>
      </w:tr>
      <w:tr w:rsidR="00D96A17" w14:paraId="4E59ECB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B95A94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78CC47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Amphiprion</w:t>
            </w:r>
          </w:p>
        </w:tc>
      </w:tr>
      <w:tr w:rsidR="00D96A17" w14:paraId="409F254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ADBCA8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CF57BE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Seriola</w:t>
            </w:r>
          </w:p>
        </w:tc>
      </w:tr>
      <w:tr w:rsidR="00D96A17" w14:paraId="3780495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46534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9A4EF6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Lotella</w:t>
            </w:r>
          </w:p>
        </w:tc>
      </w:tr>
      <w:tr w:rsidR="00D96A17" w14:paraId="68066E1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8A2DB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308147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Upeneichthys</w:t>
            </w:r>
          </w:p>
        </w:tc>
      </w:tr>
      <w:tr w:rsidR="00D96A17" w14:paraId="5EF3F03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9BAB6D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Monodactylidae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05F7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Schuettea</w:t>
            </w:r>
          </w:p>
        </w:tc>
      </w:tr>
      <w:tr w:rsidR="00D96A17" w14:paraId="1E8192C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525EC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60B672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Austrolabrus</w:t>
            </w:r>
          </w:p>
        </w:tc>
      </w:tr>
      <w:tr w:rsidR="00D96A17" w14:paraId="0E9EDB7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E95C1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27F099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Trachurus</w:t>
            </w:r>
          </w:p>
        </w:tc>
      </w:tr>
      <w:tr w:rsidR="00D96A17" w14:paraId="75092A5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F562B5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7C96A8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Elagatis</w:t>
            </w:r>
          </w:p>
        </w:tc>
      </w:tr>
      <w:tr w:rsidR="00D96A17" w14:paraId="242D0CE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BAA2F4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Dinolestidae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E3E74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Dinolestes</w:t>
            </w:r>
          </w:p>
        </w:tc>
      </w:tr>
      <w:tr w:rsidR="00D96A17" w14:paraId="4FBE934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F53C50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Glaucosomatidae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BBAFE6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Glaucosoma</w:t>
            </w:r>
          </w:p>
        </w:tc>
      </w:tr>
      <w:tr w:rsidR="00D96A17" w14:paraId="1096ECB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25E1B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51F7A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Anoplocapros</w:t>
            </w:r>
          </w:p>
        </w:tc>
      </w:tr>
      <w:tr w:rsidR="00D96A17" w14:paraId="0DE570F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048FB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F0A016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Pseudocoris</w:t>
            </w:r>
          </w:p>
        </w:tc>
      </w:tr>
      <w:tr w:rsidR="00D96A17" w14:paraId="37497F6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62A85D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85CB2F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Olisthops</w:t>
            </w:r>
          </w:p>
        </w:tc>
      </w:tr>
      <w:tr w:rsidR="00D96A17" w14:paraId="4CC9467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9A845B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7874E0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Naso</w:t>
            </w:r>
          </w:p>
        </w:tc>
      </w:tr>
      <w:tr w:rsidR="00D96A17" w14:paraId="274C44E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0A25BD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FA9270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Centropyge</w:t>
            </w:r>
          </w:p>
        </w:tc>
      </w:tr>
      <w:tr w:rsidR="00D96A17" w14:paraId="0B64E2A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3FB9B8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Nemipteridae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68A1C1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Scolopsis</w:t>
            </w:r>
          </w:p>
        </w:tc>
      </w:tr>
      <w:tr w:rsidR="00D96A17" w14:paraId="44D9D4B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858901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9B9CC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Cirrhilabrus</w:t>
            </w:r>
          </w:p>
        </w:tc>
      </w:tr>
      <w:tr w:rsidR="00D96A17" w14:paraId="667400A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3C204D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41555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Chrysiptera</w:t>
            </w:r>
          </w:p>
        </w:tc>
      </w:tr>
      <w:tr w:rsidR="00D96A17" w14:paraId="53D16EB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B4B333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Scorpididae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EF7645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Microcanthus</w:t>
            </w:r>
          </w:p>
        </w:tc>
      </w:tr>
      <w:tr w:rsidR="00D96A17" w14:paraId="7989967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49242A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1382B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Ctenochaetus</w:t>
            </w:r>
          </w:p>
        </w:tc>
      </w:tr>
      <w:tr w:rsidR="00D96A17" w14:paraId="505CE43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E5E4F1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Terapontidae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30CE29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Pelates</w:t>
            </w:r>
          </w:p>
        </w:tc>
      </w:tr>
      <w:tr w:rsidR="00D96A17" w14:paraId="13DC659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6ACD2E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F239A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Amblyglyphidodon</w:t>
            </w:r>
          </w:p>
        </w:tc>
      </w:tr>
      <w:tr w:rsidR="00D96A17" w14:paraId="54A3EBC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31181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Lethrinidae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B76B8F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Lethrinus</w:t>
            </w:r>
          </w:p>
        </w:tc>
      </w:tr>
      <w:tr w:rsidR="00D96A17" w14:paraId="70ABDEE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F98DC4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64859D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Diploprion</w:t>
            </w:r>
          </w:p>
        </w:tc>
      </w:tr>
      <w:tr w:rsidR="00D96A17" w14:paraId="43ADC2D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C93348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65345E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Rhinecanthus</w:t>
            </w:r>
          </w:p>
        </w:tc>
      </w:tr>
      <w:tr w:rsidR="00D96A17" w14:paraId="0755448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1807E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Kyphosidae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0F4B87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Girella</w:t>
            </w:r>
          </w:p>
        </w:tc>
      </w:tr>
      <w:tr w:rsidR="00D96A17" w14:paraId="077EBAF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D33020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8E2951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Monodactylus</w:t>
            </w:r>
          </w:p>
        </w:tc>
      </w:tr>
      <w:tr w:rsidR="00D96A17" w14:paraId="7897A00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D7A29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2858D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Pictilabrus</w:t>
            </w:r>
          </w:p>
        </w:tc>
      </w:tr>
      <w:tr w:rsidR="00D96A17" w14:paraId="4104526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E3D3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E370D4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Tetractenos</w:t>
            </w:r>
          </w:p>
        </w:tc>
      </w:tr>
      <w:tr w:rsidR="00D96A17" w14:paraId="0F79932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DA007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F501D1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Arothron</w:t>
            </w:r>
          </w:p>
        </w:tc>
      </w:tr>
      <w:tr w:rsidR="00D96A17" w14:paraId="42FCA79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60E88F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6AA6B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Eubalichthys</w:t>
            </w:r>
          </w:p>
        </w:tc>
      </w:tr>
      <w:tr w:rsidR="00D96A17" w14:paraId="414D41C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1B622E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36694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Chaetodontoplus</w:t>
            </w:r>
          </w:p>
        </w:tc>
      </w:tr>
      <w:tr w:rsidR="00D96A17" w14:paraId="3272A15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BE0508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77DDC2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Novaculichthys</w:t>
            </w:r>
          </w:p>
        </w:tc>
      </w:tr>
      <w:tr w:rsidR="00D96A17" w14:paraId="769CDFF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2A4B88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4492F0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Thamnaconus</w:t>
            </w:r>
          </w:p>
        </w:tc>
      </w:tr>
      <w:tr w:rsidR="00D96A17" w14:paraId="523AB0B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B485C0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1FF17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Neoglyphidodon</w:t>
            </w:r>
          </w:p>
        </w:tc>
      </w:tr>
      <w:tr w:rsidR="00D96A17" w14:paraId="7FE4BD9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09B2B6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BDD327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Gomphosus</w:t>
            </w:r>
          </w:p>
        </w:tc>
      </w:tr>
      <w:tr w:rsidR="00D96A17" w14:paraId="6C6439C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54B227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E757DB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Plectroglyphidodon</w:t>
            </w:r>
          </w:p>
        </w:tc>
      </w:tr>
      <w:tr w:rsidR="00D96A17" w14:paraId="3EFE09E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C08995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F0BFE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w:t>
            </w:r>
          </w:p>
        </w:tc>
      </w:tr>
      <w:tr w:rsidR="00D96A17" w14:paraId="2A27EC4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CFDE9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Hemiramphidae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9ABBE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Hyporhamphus</w:t>
            </w:r>
          </w:p>
        </w:tc>
      </w:tr>
      <w:tr w:rsidR="00D96A17" w14:paraId="1E9C809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8A04BC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8876E3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Notocirrhitus</w:t>
            </w:r>
          </w:p>
        </w:tc>
      </w:tr>
      <w:tr w:rsidR="00D96A17" w14:paraId="52CB876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4FEBCD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9F214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Ostracion</w:t>
            </w:r>
          </w:p>
        </w:tc>
      </w:tr>
      <w:tr w:rsidR="00D96A17" w14:paraId="7C25A87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516CE6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6F8A6D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Eupetrichthys</w:t>
            </w:r>
          </w:p>
        </w:tc>
      </w:tr>
      <w:tr w:rsidR="00D96A17" w14:paraId="5AE82F5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BBD1B6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Plotosidae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0D0F23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Cnidoglanis</w:t>
            </w:r>
          </w:p>
        </w:tc>
      </w:tr>
      <w:tr w:rsidR="00D96A17" w14:paraId="4DE04B2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86D323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02D1DE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Hologymnosus</w:t>
            </w:r>
          </w:p>
        </w:tc>
      </w:tr>
      <w:tr w:rsidR="00D96A17" w14:paraId="217863E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0AF1D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910B83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Scorpaenodes</w:t>
            </w:r>
          </w:p>
        </w:tc>
      </w:tr>
      <w:tr w:rsidR="00D96A17" w14:paraId="27B844C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29CB4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0CA9B6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Labropsis</w:t>
            </w:r>
          </w:p>
        </w:tc>
      </w:tr>
      <w:tr w:rsidR="00D96A17" w14:paraId="7E532CE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333BDC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304E85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Chelmon</w:t>
            </w:r>
          </w:p>
        </w:tc>
      </w:tr>
      <w:tr w:rsidR="00D96A17" w14:paraId="6AF95D4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7EE49B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8F13D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Psammoperca</w:t>
            </w:r>
          </w:p>
        </w:tc>
      </w:tr>
      <w:tr w:rsidR="00D96A17" w14:paraId="13B45B9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B7C209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3FA484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Choerodon</w:t>
            </w:r>
          </w:p>
        </w:tc>
      </w:tr>
      <w:tr w:rsidR="00D96A17" w14:paraId="7664B41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294F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0DC819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Diagramma</w:t>
            </w:r>
          </w:p>
        </w:tc>
      </w:tr>
      <w:tr w:rsidR="00D96A17" w14:paraId="0CED2BF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05D59E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84DD4E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Epibulus</w:t>
            </w:r>
          </w:p>
        </w:tc>
      </w:tr>
      <w:tr w:rsidR="00D96A17" w14:paraId="7FEC8E7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1BC3CE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D786C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Dischistodus</w:t>
            </w:r>
          </w:p>
        </w:tc>
      </w:tr>
      <w:tr w:rsidR="00D96A17" w14:paraId="7C7C35F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21851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DFC209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Oxycheilinus</w:t>
            </w:r>
          </w:p>
        </w:tc>
      </w:tr>
      <w:tr w:rsidR="00D96A17" w14:paraId="00453F9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30675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FF9E14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Cheilinus</w:t>
            </w:r>
          </w:p>
        </w:tc>
      </w:tr>
      <w:tr w:rsidR="00D96A17" w14:paraId="701E316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BA6081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B90E14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Cheilodipterus</w:t>
            </w:r>
          </w:p>
        </w:tc>
      </w:tr>
      <w:tr w:rsidR="00D96A17" w14:paraId="3CDEA2B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159745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Plesiopidae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FD0EB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Assessor</w:t>
            </w:r>
          </w:p>
        </w:tc>
      </w:tr>
      <w:tr w:rsidR="00D96A17" w14:paraId="7B8AC1C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1508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F9645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Plectropomus</w:t>
            </w:r>
          </w:p>
        </w:tc>
      </w:tr>
      <w:tr w:rsidR="00D96A17" w14:paraId="4271CC3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539ED3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A4DB6F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Labrichthys</w:t>
            </w:r>
          </w:p>
        </w:tc>
      </w:tr>
      <w:tr w:rsidR="00D96A17" w14:paraId="7976BA2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2B5598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Acanthuridae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238D60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Zebrasoma</w:t>
            </w:r>
          </w:p>
        </w:tc>
      </w:tr>
      <w:tr w:rsidR="00D96A17" w14:paraId="7CDAA7A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D0698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86DF19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Acanthochromis</w:t>
            </w:r>
          </w:p>
        </w:tc>
      </w:tr>
      <w:tr w:rsidR="00D96A17" w14:paraId="4D9C32E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5F153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Lethrinidae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BE1E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Monotaxis</w:t>
            </w:r>
          </w:p>
        </w:tc>
      </w:tr>
      <w:tr w:rsidR="00D96A17" w14:paraId="5ED41A0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5AA39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C4284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Chlorurus</w:t>
            </w:r>
          </w:p>
        </w:tc>
      </w:tr>
      <w:tr w:rsidR="00D96A17" w14:paraId="2CD2CED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F7DDF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50BB2B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Neopomacentrus</w:t>
            </w:r>
          </w:p>
        </w:tc>
      </w:tr>
      <w:tr w:rsidR="00D96A17" w14:paraId="7118BDE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E571F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F4EE7A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Pseudocheilinus</w:t>
            </w:r>
          </w:p>
        </w:tc>
      </w:tr>
      <w:tr w:rsidR="00D96A17" w14:paraId="2C428B9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3A9D3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CAE0D5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Pseudochromis</w:t>
            </w:r>
          </w:p>
        </w:tc>
      </w:tr>
      <w:tr w:rsidR="00D96A17" w14:paraId="2196DC3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FF1D03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CC7AF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Pictichromis</w:t>
            </w:r>
          </w:p>
        </w:tc>
      </w:tr>
      <w:tr w:rsidR="00D96A17" w14:paraId="0F6E0CA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38A9BB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785B49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Oxymonacanthus</w:t>
            </w:r>
          </w:p>
        </w:tc>
      </w:tr>
      <w:tr w:rsidR="00D96A17" w14:paraId="43BFB15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BE7351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FEB5F9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Ogilbyina</w:t>
            </w:r>
          </w:p>
        </w:tc>
      </w:tr>
      <w:tr w:rsidR="00D96A17" w14:paraId="35A8865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C04713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1780D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Balistapus</w:t>
            </w:r>
          </w:p>
        </w:tc>
      </w:tr>
      <w:tr w:rsidR="00D96A17" w14:paraId="0974610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D3571D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65E44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Cheiloprion</w:t>
            </w:r>
          </w:p>
        </w:tc>
      </w:tr>
      <w:tr w:rsidR="00D96A17" w14:paraId="5C0D409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0BAB89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649109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Premnas</w:t>
            </w:r>
          </w:p>
        </w:tc>
      </w:tr>
      <w:tr w:rsidR="00D96A17" w14:paraId="75F9410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3750B9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C49CAE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Pervagor</w:t>
            </w:r>
          </w:p>
        </w:tc>
      </w:tr>
      <w:tr w:rsidR="00D96A17" w14:paraId="278D8F3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64180B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9F3C30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Paracirrhites</w:t>
            </w:r>
          </w:p>
        </w:tc>
      </w:tr>
      <w:tr w:rsidR="00D96A17" w14:paraId="180B81B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BC79E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59ECC2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Chromileptes</w:t>
            </w:r>
          </w:p>
        </w:tc>
      </w:tr>
      <w:tr w:rsidR="00D96A17" w14:paraId="07D217E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C7AFE4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579AC4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Dotalabrus</w:t>
            </w:r>
          </w:p>
        </w:tc>
      </w:tr>
      <w:tr w:rsidR="00D96A17" w14:paraId="57ACB8D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1EAB32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3E8DE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Pseudobalistes</w:t>
            </w:r>
          </w:p>
        </w:tc>
      </w:tr>
      <w:tr w:rsidR="00D96A17" w14:paraId="083177B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83B7F2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D8A92E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Pseudodax</w:t>
            </w:r>
          </w:p>
        </w:tc>
      </w:tr>
      <w:tr w:rsidR="00D96A17" w14:paraId="3FE2D48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CC96C6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64FD67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Hipposcarus</w:t>
            </w:r>
          </w:p>
        </w:tc>
      </w:tr>
      <w:tr w:rsidR="00D96A17" w14:paraId="45BC903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BFFA48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957509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Macolor</w:t>
            </w:r>
          </w:p>
        </w:tc>
      </w:tr>
      <w:tr w:rsidR="00D96A17" w14:paraId="564564C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DF49CF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37730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Forcipiger</w:t>
            </w:r>
          </w:p>
        </w:tc>
      </w:tr>
      <w:tr w:rsidR="00D96A17" w14:paraId="367E1EE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F391DA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D349D2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Cetoscarus</w:t>
            </w:r>
          </w:p>
        </w:tc>
      </w:tr>
      <w:tr w:rsidR="00D96A17" w14:paraId="07BF10E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F73C10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6C03BB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Hemiglyphidodon</w:t>
            </w:r>
          </w:p>
        </w:tc>
      </w:tr>
      <w:tr w:rsidR="00D96A17" w14:paraId="4922795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7F9383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EEDF02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Aphareus</w:t>
            </w:r>
          </w:p>
        </w:tc>
      </w:tr>
      <w:tr w:rsidR="00D96A17" w14:paraId="64A18A5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A958D1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651A13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Crenimugil</w:t>
            </w:r>
          </w:p>
        </w:tc>
      </w:tr>
      <w:tr w:rsidR="00D96A17" w14:paraId="02AA22A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44659D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Priacanthidae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F18C8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Priacanthus</w:t>
            </w:r>
          </w:p>
        </w:tc>
      </w:tr>
      <w:tr w:rsidR="00D96A17" w14:paraId="157B228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400AFF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96C94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Scomberoides</w:t>
            </w:r>
          </w:p>
        </w:tc>
      </w:tr>
      <w:tr w:rsidR="00D96A17" w14:paraId="79C392E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FE7A66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4E67FD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Anyperodon</w:t>
            </w:r>
          </w:p>
        </w:tc>
      </w:tr>
      <w:tr w:rsidR="00D96A17" w14:paraId="5BA1329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EE7976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Ephippidae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A87BC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Platax</w:t>
            </w:r>
          </w:p>
        </w:tc>
      </w:tr>
      <w:tr w:rsidR="00D96A17" w14:paraId="48D3E95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21EDF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5632D7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Cheilio</w:t>
            </w:r>
          </w:p>
        </w:tc>
      </w:tr>
      <w:tr w:rsidR="00D96A17" w14:paraId="1F3D00D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4ABE13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Nemipteridae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EC95D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Pentapodus</w:t>
            </w:r>
          </w:p>
        </w:tc>
      </w:tr>
      <w:tr w:rsidR="00D96A17" w14:paraId="7934B2A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255361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097E0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Symphorichthys</w:t>
            </w:r>
          </w:p>
        </w:tc>
      </w:tr>
      <w:tr w:rsidR="00D96A17" w14:paraId="5B2556E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B7896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Centriscidae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D1F770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Aeoliscus</w:t>
            </w:r>
          </w:p>
        </w:tc>
      </w:tr>
      <w:tr w:rsidR="00D96A17" w14:paraId="344FEEA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2849BB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45678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Saurida</w:t>
            </w:r>
          </w:p>
        </w:tc>
      </w:tr>
      <w:tr w:rsidR="00D96A17" w14:paraId="451E9D6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982D6D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B7867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Gnathanodon</w:t>
            </w:r>
          </w:p>
        </w:tc>
      </w:tr>
      <w:tr w:rsidR="00D96A17" w14:paraId="3BC1CB3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289625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B8F83D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Trachinotus</w:t>
            </w:r>
          </w:p>
        </w:tc>
      </w:tr>
      <w:tr w:rsidR="00D96A17" w14:paraId="47A3C4F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49CC27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DDE4E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Oxycercichthys</w:t>
            </w:r>
          </w:p>
        </w:tc>
      </w:tr>
      <w:tr w:rsidR="00D96A17" w14:paraId="30C62E8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0C911E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Rachycentridae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CC0854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Rachycentron</w:t>
            </w:r>
          </w:p>
        </w:tc>
      </w:tr>
      <w:tr w:rsidR="00D96A17" w14:paraId="26D6423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DF4491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FA3B7F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Centropogon</w:t>
            </w:r>
          </w:p>
        </w:tc>
      </w:tr>
      <w:tr w:rsidR="00D96A17" w14:paraId="4958DEA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4B657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Sillaginidae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246989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Sillago</w:t>
            </w:r>
          </w:p>
        </w:tc>
      </w:tr>
      <w:tr w:rsidR="00D96A17" w14:paraId="4135B01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1637C6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0A9127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Coradion</w:t>
            </w:r>
          </w:p>
        </w:tc>
      </w:tr>
      <w:tr w:rsidR="00D96A17" w14:paraId="4DBBB64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3B1A59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2B85E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Ulua</w:t>
            </w:r>
          </w:p>
        </w:tc>
      </w:tr>
      <w:tr w:rsidR="00D96A17" w14:paraId="36AB20A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54D45D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07E41B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Pteragogus</w:t>
            </w:r>
          </w:p>
        </w:tc>
      </w:tr>
      <w:tr w:rsidR="00D96A17" w14:paraId="5B87374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E10A2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F37D22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Chelmonops</w:t>
            </w:r>
          </w:p>
        </w:tc>
      </w:tr>
      <w:tr w:rsidR="00D96A17" w14:paraId="50B90CF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D618A3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1FF785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Upeneus</w:t>
            </w:r>
          </w:p>
        </w:tc>
      </w:tr>
      <w:tr w:rsidR="00D96A17" w14:paraId="26171E9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32DAE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805EB0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Cantheschenia</w:t>
            </w:r>
          </w:p>
        </w:tc>
      </w:tr>
      <w:tr w:rsidR="00D96A17" w14:paraId="1BC7625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FFDBB5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40981D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Cyprinocirrhites</w:t>
            </w:r>
          </w:p>
        </w:tc>
      </w:tr>
      <w:tr w:rsidR="00D96A17" w14:paraId="6C456E9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B14446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391D2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Decapterus</w:t>
            </w:r>
          </w:p>
        </w:tc>
      </w:tr>
      <w:tr w:rsidR="00D96A17" w14:paraId="68F5CB9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EB054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DA75F0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Cyclichthys</w:t>
            </w:r>
          </w:p>
        </w:tc>
      </w:tr>
      <w:tr w:rsidR="00D96A17" w14:paraId="74E1945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8911CB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Synanceiidae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207EB7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Synanceia</w:t>
            </w:r>
          </w:p>
        </w:tc>
      </w:tr>
      <w:tr w:rsidR="00D96A17" w14:paraId="789DBD0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D04B27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83F1F3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Leptojulis</w:t>
            </w:r>
          </w:p>
        </w:tc>
      </w:tr>
      <w:tr w:rsidR="00D96A17" w14:paraId="371BAB6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66A726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Synanceiidae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CB42C7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Inimicus</w:t>
            </w:r>
          </w:p>
        </w:tc>
      </w:tr>
      <w:tr w:rsidR="00D96A17" w14:paraId="29FA689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B8B48C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97433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Scomber</w:t>
            </w:r>
          </w:p>
        </w:tc>
      </w:tr>
      <w:tr w:rsidR="00D96A17" w14:paraId="35122D6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68C3FB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D75A39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Atule</w:t>
            </w:r>
          </w:p>
        </w:tc>
      </w:tr>
      <w:tr w:rsidR="00D96A17" w14:paraId="453802D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56495D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Belonidae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ED465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Strongylura</w:t>
            </w:r>
          </w:p>
        </w:tc>
      </w:tr>
      <w:tr w:rsidR="00D96A17" w14:paraId="2B3B41A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0D1F53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1B9AD5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Cybiosarda</w:t>
            </w:r>
          </w:p>
        </w:tc>
      </w:tr>
      <w:tr w:rsidR="00D96A17" w14:paraId="65F17D7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B51E70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019B99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Centrogenys</w:t>
            </w:r>
          </w:p>
        </w:tc>
      </w:tr>
      <w:tr w:rsidR="00D96A17" w14:paraId="2B24D24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6827F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2D2C6E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Symphorus</w:t>
            </w:r>
          </w:p>
        </w:tc>
      </w:tr>
      <w:tr w:rsidR="00D96A17" w14:paraId="01A5395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EA493A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Plotosidae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C1A35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Paraplotosus</w:t>
            </w:r>
          </w:p>
        </w:tc>
      </w:tr>
      <w:tr w:rsidR="00D96A17" w14:paraId="0B6C73B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A95C9E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F6F49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Rhynchostracion</w:t>
            </w:r>
          </w:p>
        </w:tc>
      </w:tr>
      <w:tr w:rsidR="00D96A17" w14:paraId="258A3BD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9ED7D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ACC2A9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Selaroides</w:t>
            </w:r>
          </w:p>
        </w:tc>
      </w:tr>
      <w:tr w:rsidR="00D96A17" w14:paraId="2B491E5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325A8C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6C8AAB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Siphonognathus</w:t>
            </w:r>
          </w:p>
        </w:tc>
      </w:tr>
      <w:tr w:rsidR="00D96A17" w14:paraId="7CBF0BF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F1CF75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549D6B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Variola</w:t>
            </w:r>
          </w:p>
        </w:tc>
      </w:tr>
      <w:tr w:rsidR="00D96A17" w14:paraId="394655E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83AC2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Plesiopidae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13BAC1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Paraplesiops</w:t>
            </w:r>
          </w:p>
        </w:tc>
      </w:tr>
      <w:tr w:rsidR="00D96A17" w14:paraId="2EDBA40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59A34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Platycephalidae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BD9D56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Cymbacephalus</w:t>
            </w:r>
          </w:p>
        </w:tc>
      </w:tr>
      <w:tr w:rsidR="00D96A17" w14:paraId="7A8D993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B2FBC4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573B6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Pygoplites</w:t>
            </w:r>
          </w:p>
        </w:tc>
      </w:tr>
      <w:tr w:rsidR="00D96A17" w14:paraId="564F0BF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53B5D1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16F4F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Grammatorcynus</w:t>
            </w:r>
          </w:p>
        </w:tc>
      </w:tr>
      <w:tr w:rsidR="00D96A17" w14:paraId="6B68C21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8ABE0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2A7D3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Labracinus</w:t>
            </w:r>
          </w:p>
        </w:tc>
      </w:tr>
      <w:tr w:rsidR="00D96A17" w14:paraId="4F26BE5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CEBC7B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C59E15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Heteroscarus</w:t>
            </w:r>
          </w:p>
        </w:tc>
      </w:tr>
      <w:tr w:rsidR="00D96A17" w14:paraId="25BB428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C60F3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Kyphosidae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E6F7A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Neatypus</w:t>
            </w:r>
          </w:p>
        </w:tc>
      </w:tr>
      <w:tr w:rsidR="00D96A17" w14:paraId="625356D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BF3766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6122CF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Torquigener</w:t>
            </w:r>
          </w:p>
        </w:tc>
      </w:tr>
      <w:tr w:rsidR="00D96A17" w14:paraId="73F1D99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36896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Gobiesocidae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1415F4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Diademichthys</w:t>
            </w:r>
          </w:p>
        </w:tc>
      </w:tr>
      <w:tr w:rsidR="00D96A17" w14:paraId="3D7B63B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036A21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AF4695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Leptoscarus</w:t>
            </w:r>
          </w:p>
        </w:tc>
      </w:tr>
      <w:tr w:rsidR="00D96A17" w14:paraId="415B656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1AE17D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ED44B5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Parachaetodon</w:t>
            </w:r>
          </w:p>
        </w:tc>
      </w:tr>
      <w:tr w:rsidR="00D96A17" w14:paraId="10540D1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A4F0D7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C48CA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Chanos</w:t>
            </w:r>
          </w:p>
        </w:tc>
      </w:tr>
      <w:tr w:rsidR="00D96A17" w14:paraId="05F3E34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38767C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Nemipteridae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CA5F6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Scaevius</w:t>
            </w:r>
          </w:p>
        </w:tc>
      </w:tr>
      <w:tr w:rsidR="00D96A17" w14:paraId="1F1ED71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61B07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Bothidae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6BCABF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Bothus</w:t>
            </w:r>
          </w:p>
        </w:tc>
      </w:tr>
      <w:tr w:rsidR="00D96A17" w14:paraId="74ACC9C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D2D459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Tetraodontidae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CD3CEA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Omegophora</w:t>
            </w:r>
          </w:p>
        </w:tc>
      </w:tr>
      <w:tr w:rsidR="00D96A17" w14:paraId="1E7A651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C64FC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9EE85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Acanthaluteres</w:t>
            </w:r>
          </w:p>
        </w:tc>
      </w:tr>
      <w:tr w:rsidR="00D96A17" w14:paraId="6639326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8857E8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453999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Epinephelides</w:t>
            </w:r>
          </w:p>
        </w:tc>
      </w:tr>
      <w:tr w:rsidR="00D96A17" w14:paraId="65DE2CC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B4FFB8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Scorpididae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672316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Tilodon</w:t>
            </w:r>
          </w:p>
        </w:tc>
      </w:tr>
      <w:tr w:rsidR="00D96A17" w14:paraId="260787E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769ECB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Arripidae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5AB41C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Arripis</w:t>
            </w:r>
          </w:p>
        </w:tc>
      </w:tr>
      <w:tr w:rsidR="00D96A17" w14:paraId="7048C32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F642A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767B2F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Dactylophora</w:t>
            </w:r>
          </w:p>
        </w:tc>
      </w:tr>
      <w:tr w:rsidR="00D96A17" w14:paraId="4A8EADD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74B0A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1AAA52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Gracila</w:t>
            </w:r>
          </w:p>
        </w:tc>
      </w:tr>
      <w:tr w:rsidR="00D96A17" w14:paraId="0B2F680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EB122A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C8AFD9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Aprion</w:t>
            </w:r>
          </w:p>
        </w:tc>
      </w:tr>
      <w:tr w:rsidR="00D96A17" w14:paraId="56FD69D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4B72DD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2663B4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Cirrhitus</w:t>
            </w:r>
          </w:p>
        </w:tc>
      </w:tr>
      <w:tr w:rsidR="00D96A17" w14:paraId="272EC15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2D21C9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Lethrinidae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19EE11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Gnathodentex</w:t>
            </w:r>
          </w:p>
        </w:tc>
      </w:tr>
      <w:tr w:rsidR="00D96A17" w14:paraId="28328BF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7BD16F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C26666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Hemitaurichthys</w:t>
            </w:r>
          </w:p>
        </w:tc>
      </w:tr>
      <w:tr w:rsidR="00D96A17" w14:paraId="4B0189C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630CF8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995985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Balistoides</w:t>
            </w:r>
          </w:p>
        </w:tc>
      </w:tr>
      <w:tr w:rsidR="00D96A17" w14:paraId="5E1DCAA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50FB1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61927E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Lepidozygus</w:t>
            </w:r>
          </w:p>
        </w:tc>
      </w:tr>
      <w:tr w:rsidR="00D96A17" w14:paraId="29FB2A1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7F41F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B67036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Luzonichthys</w:t>
            </w:r>
          </w:p>
        </w:tc>
      </w:tr>
      <w:tr w:rsidR="00D96A17" w14:paraId="66BEAF2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8B79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Belonidae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B7302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Tylosurus</w:t>
            </w:r>
          </w:p>
        </w:tc>
      </w:tr>
      <w:tr w:rsidR="00D96A17" w14:paraId="0A242EC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C51DEA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Opisthognathidae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BD7A00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Opistognathus</w:t>
            </w:r>
          </w:p>
        </w:tc>
      </w:tr>
      <w:tr w:rsidR="00D96A17" w14:paraId="37E64DA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242FA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C45414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Caesioscorpis</w:t>
            </w:r>
          </w:p>
        </w:tc>
      </w:tr>
      <w:tr w:rsidR="00D96A17" w14:paraId="0401AAD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93E127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Sillaginidae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D56BF9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Sillaginodes</w:t>
            </w:r>
          </w:p>
        </w:tc>
      </w:tr>
      <w:tr w:rsidR="00D96A17" w14:paraId="5D92D52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04255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Atherinidae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D1870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Atherinomorus</w:t>
            </w:r>
          </w:p>
        </w:tc>
      </w:tr>
      <w:tr w:rsidR="00D96A17" w14:paraId="641F225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507AB9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24F37D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Othos</w:t>
            </w:r>
          </w:p>
        </w:tc>
      </w:tr>
      <w:tr w:rsidR="00D96A17" w14:paraId="682CC4D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974D2E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Plotosidae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CB87F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Plotosus</w:t>
            </w:r>
          </w:p>
        </w:tc>
      </w:tr>
      <w:tr w:rsidR="00D96A17" w14:paraId="1579EA9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888FE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A98080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Scobinichthys</w:t>
            </w:r>
          </w:p>
        </w:tc>
      </w:tr>
      <w:tr w:rsidR="00D96A17" w14:paraId="333C249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1294CB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Berycidae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871DD1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Centroberyx</w:t>
            </w:r>
          </w:p>
        </w:tc>
      </w:tr>
      <w:tr w:rsidR="00D96A17" w14:paraId="7AE457E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55544C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33D8A0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Aracana</w:t>
            </w:r>
          </w:p>
        </w:tc>
      </w:tr>
      <w:tr w:rsidR="00D96A17" w14:paraId="5C29CAF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50C89D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D11BA6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Aethaloperca</w:t>
            </w:r>
          </w:p>
        </w:tc>
      </w:tr>
      <w:tr w:rsidR="00D96A17" w14:paraId="70D6205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A5BC71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DF165A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Calotomus</w:t>
            </w:r>
          </w:p>
        </w:tc>
      </w:tr>
      <w:tr w:rsidR="00D96A17" w14:paraId="7859C59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1A2C36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C2F298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Larabicus</w:t>
            </w:r>
          </w:p>
        </w:tc>
      </w:tr>
      <w:tr w:rsidR="00D96A17" w14:paraId="47F3643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6FEE52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Plesiopidae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BA9461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Calloplesiops</w:t>
            </w:r>
          </w:p>
        </w:tc>
      </w:tr>
      <w:tr w:rsidR="00D96A17" w14:paraId="69FACAA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F581C6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24632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Amanses</w:t>
            </w:r>
          </w:p>
        </w:tc>
      </w:tr>
      <w:tr w:rsidR="00D96A17" w14:paraId="64B4F59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53D4FC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C2A100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Boops</w:t>
            </w:r>
          </w:p>
        </w:tc>
      </w:tr>
      <w:tr w:rsidR="00D96A17" w14:paraId="08FA41C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D3E8C0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38ED12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Oblada</w:t>
            </w:r>
          </w:p>
        </w:tc>
      </w:tr>
      <w:tr w:rsidR="00D96A17" w14:paraId="6F1C2A6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3BB024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534F7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Sarpa</w:t>
            </w:r>
          </w:p>
        </w:tc>
      </w:tr>
      <w:tr w:rsidR="00D96A17" w14:paraId="48B54F2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6935E4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E95825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Centrolabrus</w:t>
            </w:r>
          </w:p>
        </w:tc>
      </w:tr>
      <w:tr w:rsidR="00D96A17" w14:paraId="0A95348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EAAF44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Atherinidae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F69D82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Atherina</w:t>
            </w:r>
          </w:p>
        </w:tc>
      </w:tr>
      <w:tr w:rsidR="00D96A17" w14:paraId="5F01456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90D881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729F0A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Xyrichtys</w:t>
            </w:r>
          </w:p>
        </w:tc>
      </w:tr>
      <w:tr w:rsidR="00D96A17" w14:paraId="141DC87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ECF5B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Belonidae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3F61F5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Belone</w:t>
            </w:r>
          </w:p>
        </w:tc>
      </w:tr>
      <w:tr w:rsidR="00D96A17" w14:paraId="633B623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59F5D7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DD22DF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Mullus</w:t>
            </w:r>
          </w:p>
        </w:tc>
      </w:tr>
      <w:tr w:rsidR="00D96A17" w14:paraId="1861375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336B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7B1504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Pomadasys</w:t>
            </w:r>
          </w:p>
        </w:tc>
      </w:tr>
      <w:tr w:rsidR="00D96A17" w14:paraId="03D8A62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493E68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8FED90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Odonus</w:t>
            </w:r>
          </w:p>
        </w:tc>
      </w:tr>
      <w:tr w:rsidR="00D96A17" w14:paraId="2036CB2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6BF4E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D9DF7C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Apolemichthys</w:t>
            </w:r>
          </w:p>
        </w:tc>
      </w:tr>
      <w:tr w:rsidR="00D96A17" w14:paraId="0636892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11BA24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C2D703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Scorpaenopsis</w:t>
            </w:r>
          </w:p>
        </w:tc>
      </w:tr>
      <w:tr w:rsidR="00D96A17" w14:paraId="063B494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39811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Syngnathidae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A19AE2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Corythoichthys</w:t>
            </w:r>
          </w:p>
        </w:tc>
      </w:tr>
      <w:tr w:rsidR="00D96A17" w14:paraId="0529FAD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B767E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BE116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Pristiapogon</w:t>
            </w:r>
          </w:p>
        </w:tc>
      </w:tr>
      <w:tr w:rsidR="00D96A17" w14:paraId="30E26CB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688837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E27332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Diproctacanthus</w:t>
            </w:r>
          </w:p>
        </w:tc>
      </w:tr>
      <w:tr w:rsidR="00D96A17" w14:paraId="7F78149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9713A2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7D1320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Paracentropyge</w:t>
            </w:r>
          </w:p>
        </w:tc>
      </w:tr>
      <w:tr w:rsidR="00D96A17" w14:paraId="378633F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CBC03C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3EAF35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Microlepidotus</w:t>
            </w:r>
          </w:p>
        </w:tc>
      </w:tr>
      <w:tr w:rsidR="00D96A17" w14:paraId="33C6E99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28438A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7E92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Johnrandallia</w:t>
            </w:r>
          </w:p>
        </w:tc>
      </w:tr>
      <w:tr w:rsidR="00D96A17" w14:paraId="0EEF211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0FBABA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1F429A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Paranthias</w:t>
            </w:r>
          </w:p>
        </w:tc>
      </w:tr>
      <w:tr w:rsidR="00D96A17" w14:paraId="4F03F73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6D47FD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13A275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Dermatolepis</w:t>
            </w:r>
          </w:p>
        </w:tc>
      </w:tr>
      <w:tr w:rsidR="00D96A17" w14:paraId="4E1774F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2FE52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Balistidae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677D44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Xanthichthys</w:t>
            </w:r>
          </w:p>
        </w:tc>
      </w:tr>
      <w:tr w:rsidR="00D96A17" w14:paraId="7D0E617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4EF2B6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Echeneidae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660078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Remora</w:t>
            </w:r>
          </w:p>
        </w:tc>
      </w:tr>
      <w:tr w:rsidR="00D96A17" w14:paraId="15EF36B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BBF249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EEBC4F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Uraspis</w:t>
            </w:r>
          </w:p>
        </w:tc>
      </w:tr>
      <w:tr w:rsidR="00D96A17" w14:paraId="032E832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51279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Kyphosidae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0CAE7E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Sectator</w:t>
            </w:r>
          </w:p>
        </w:tc>
      </w:tr>
      <w:tr w:rsidR="00D96A17" w14:paraId="795A017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A6B000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Lutjanidae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5EE12F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Hoplopagrus</w:t>
            </w:r>
          </w:p>
        </w:tc>
      </w:tr>
      <w:tr w:rsidR="00D96A17" w14:paraId="74B169D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CF79DF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73849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Alphestes</w:t>
            </w:r>
          </w:p>
        </w:tc>
      </w:tr>
      <w:tr w:rsidR="00D96A17" w14:paraId="402EC31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537568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Elopidae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6FF034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Elops</w:t>
            </w:r>
          </w:p>
        </w:tc>
      </w:tr>
      <w:tr w:rsidR="00D96A17" w14:paraId="4F22755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00326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9BB2A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Iniistius</w:t>
            </w:r>
          </w:p>
        </w:tc>
      </w:tr>
      <w:tr w:rsidR="00D96A17" w14:paraId="25B4C58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7FC19A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D717C2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Euthynnus</w:t>
            </w:r>
          </w:p>
        </w:tc>
      </w:tr>
      <w:tr w:rsidR="00D96A17" w14:paraId="449BD5E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309977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204938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Oxycirrhites</w:t>
            </w:r>
          </w:p>
        </w:tc>
      </w:tr>
      <w:tr w:rsidR="00D96A17" w14:paraId="180045E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6A5D3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08777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Orthopristis</w:t>
            </w:r>
          </w:p>
        </w:tc>
      </w:tr>
      <w:tr w:rsidR="00D96A17" w14:paraId="75E8951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D85EDF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606975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Nexilosus</w:t>
            </w:r>
          </w:p>
        </w:tc>
      </w:tr>
      <w:tr w:rsidR="00D96A17" w14:paraId="1A345DB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6AC348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768CAA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Xenocys</w:t>
            </w:r>
          </w:p>
        </w:tc>
      </w:tr>
      <w:tr w:rsidR="00D96A17" w14:paraId="0119569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5FCDE0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Oplegnathidae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0DF49A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Oplegnathus</w:t>
            </w:r>
          </w:p>
        </w:tc>
      </w:tr>
      <w:tr w:rsidR="00D96A17" w14:paraId="64CD7A4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1BF7A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FF7E9B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Semicossyphus</w:t>
            </w:r>
          </w:p>
        </w:tc>
      </w:tr>
      <w:tr w:rsidR="00D96A17" w14:paraId="6658F60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9D7DDC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Malacanthidae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9636CF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Caulolatilus</w:t>
            </w:r>
          </w:p>
        </w:tc>
      </w:tr>
      <w:tr w:rsidR="00D96A17" w14:paraId="7C37801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DE28B3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70454D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Paralabrax</w:t>
            </w:r>
          </w:p>
        </w:tc>
      </w:tr>
      <w:tr w:rsidR="00D96A17" w14:paraId="4A1C07F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38DC6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86D09C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Nicholsina</w:t>
            </w:r>
          </w:p>
        </w:tc>
      </w:tr>
      <w:tr w:rsidR="00D96A17" w14:paraId="24778A4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06A097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Syngnathidae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EFABED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Hippocampus</w:t>
            </w:r>
          </w:p>
        </w:tc>
      </w:tr>
      <w:tr w:rsidR="00D96A17" w14:paraId="16FC53E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8FFC52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Ogcocephalidae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73AD4A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Ogcocephalus</w:t>
            </w:r>
          </w:p>
        </w:tc>
      </w:tr>
      <w:tr w:rsidR="00D96A17" w14:paraId="6D749AC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92B5A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F3B9F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Mola</w:t>
            </w:r>
          </w:p>
        </w:tc>
      </w:tr>
      <w:tr w:rsidR="00D96A17" w14:paraId="494B2EB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D637CA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Hemiramphidae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B2900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Hemiramphus</w:t>
            </w:r>
          </w:p>
        </w:tc>
      </w:tr>
      <w:tr w:rsidR="00D96A17" w14:paraId="63EA61F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44BC65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Kuhliidae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06049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Kuhlia</w:t>
            </w:r>
          </w:p>
        </w:tc>
      </w:tr>
      <w:tr w:rsidR="00D96A17" w14:paraId="3720984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BDA73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3C491F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Neomyxus</w:t>
            </w:r>
          </w:p>
        </w:tc>
      </w:tr>
      <w:tr w:rsidR="00D96A17" w14:paraId="3FF5558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7EDD0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5F2D58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Isocirrhitus</w:t>
            </w:r>
          </w:p>
        </w:tc>
      </w:tr>
      <w:tr w:rsidR="00D96A17" w14:paraId="50468CC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1E0226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E954A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Neocirrhites</w:t>
            </w:r>
          </w:p>
        </w:tc>
      </w:tr>
      <w:tr w:rsidR="00D96A17" w14:paraId="712DD8F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D93365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Grammistidae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3975F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Belonoperca</w:t>
            </w:r>
          </w:p>
        </w:tc>
      </w:tr>
      <w:tr w:rsidR="00D96A17" w14:paraId="0BD08EA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6E956D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0B5718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Cypho</w:t>
            </w:r>
          </w:p>
        </w:tc>
      </w:tr>
      <w:tr w:rsidR="00D96A17" w14:paraId="283DD69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AFD4AE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22F362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Paraluteres</w:t>
            </w:r>
          </w:p>
        </w:tc>
      </w:tr>
      <w:tr w:rsidR="00D96A17" w14:paraId="32EA07CF"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75DC62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386BC1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Rastrelliger</w:t>
            </w:r>
          </w:p>
        </w:tc>
      </w:tr>
      <w:tr w:rsidR="00D96A17" w14:paraId="116F8DD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73A610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A9E2D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Bolbometopon</w:t>
            </w:r>
          </w:p>
        </w:tc>
      </w:tr>
      <w:tr w:rsidR="00D96A17" w14:paraId="1F72856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FA1858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Caesionidae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28CD27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Gymnocaesio</w:t>
            </w:r>
          </w:p>
        </w:tc>
      </w:tr>
      <w:tr w:rsidR="00D96A17" w14:paraId="71DAD9C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773C0F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EBE9EB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Amblycirrhitus</w:t>
            </w:r>
          </w:p>
        </w:tc>
      </w:tr>
      <w:tr w:rsidR="00D96A17" w14:paraId="484E994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3E142F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Megalopidae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3D1F27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Megalops</w:t>
            </w:r>
          </w:p>
        </w:tc>
      </w:tr>
      <w:tr w:rsidR="00D96A17" w14:paraId="7571B4B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A5A92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Bythitidae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FBBDF4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Stygnobrotula</w:t>
            </w:r>
          </w:p>
        </w:tc>
      </w:tr>
      <w:tr w:rsidR="00D96A17" w14:paraId="5F99EB8E"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62E5EA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BF1A02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Pagrus</w:t>
            </w:r>
          </w:p>
        </w:tc>
      </w:tr>
      <w:tr w:rsidR="00D96A17" w14:paraId="748CBAC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EEE9C4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EEF72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Sarda</w:t>
            </w:r>
          </w:p>
        </w:tc>
      </w:tr>
      <w:tr w:rsidR="00D96A17" w14:paraId="22281F1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5E6712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Haemulidae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48FF7F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Parapristipoma</w:t>
            </w:r>
          </w:p>
        </w:tc>
      </w:tr>
      <w:tr w:rsidR="00D96A17" w14:paraId="6E486DC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3E5C5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B69A0B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Chelon</w:t>
            </w:r>
          </w:p>
        </w:tc>
      </w:tr>
      <w:tr w:rsidR="00D96A17" w14:paraId="3F3B93F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A7E2C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2B2C4F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Spondyliosoma</w:t>
            </w:r>
          </w:p>
        </w:tc>
      </w:tr>
      <w:tr w:rsidR="00D96A17" w14:paraId="7615C45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A77EA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3B3DC4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Stephanolepis</w:t>
            </w:r>
          </w:p>
        </w:tc>
      </w:tr>
      <w:tr w:rsidR="00D96A17" w14:paraId="640EBC76"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C1A1AD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Sparidae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839C4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Pagellus</w:t>
            </w:r>
          </w:p>
        </w:tc>
      </w:tr>
      <w:tr w:rsidR="00D96A17" w14:paraId="4631245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460D9F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2962C6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Amphichaetodon</w:t>
            </w:r>
          </w:p>
        </w:tc>
      </w:tr>
      <w:tr w:rsidR="00D96A17" w14:paraId="7B321805"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64BB95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211AD4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Genicanthus</w:t>
            </w:r>
          </w:p>
        </w:tc>
      </w:tr>
      <w:tr w:rsidR="00D96A17" w14:paraId="0D2F906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BD068B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4EDAE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Pseudojuloides</w:t>
            </w:r>
          </w:p>
        </w:tc>
      </w:tr>
      <w:tr w:rsidR="00D96A17" w14:paraId="3F49B32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4C38EC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D48DCC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Grammistes</w:t>
            </w:r>
          </w:p>
        </w:tc>
      </w:tr>
      <w:tr w:rsidR="00D96A17" w14:paraId="7685589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96AAD3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8507B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Sebastapistes</w:t>
            </w:r>
          </w:p>
        </w:tc>
      </w:tr>
      <w:tr w:rsidR="00D96A17" w14:paraId="4FAE8B7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4A538C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181127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Cirrhitops</w:t>
            </w:r>
          </w:p>
        </w:tc>
      </w:tr>
      <w:tr w:rsidR="00D96A17" w14:paraId="10A0D45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62A2AF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Lethrinidae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ABEB13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Gymnocranius</w:t>
            </w:r>
          </w:p>
        </w:tc>
      </w:tr>
      <w:tr w:rsidR="00D96A17" w14:paraId="5A723CC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4FF974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C5C428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Alectis</w:t>
            </w:r>
          </w:p>
        </w:tc>
      </w:tr>
      <w:tr w:rsidR="00D96A17" w14:paraId="3253571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B921CB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Cirrhitidae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F649FC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Itycirrhitus</w:t>
            </w:r>
          </w:p>
        </w:tc>
      </w:tr>
      <w:tr w:rsidR="00D96A17" w14:paraId="4C8BEB0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241ACA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Cheilodactylidae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C88860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Goniistius</w:t>
            </w:r>
          </w:p>
        </w:tc>
      </w:tr>
      <w:tr w:rsidR="00D96A17" w14:paraId="67C960C3"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EC455D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Scorpaenidae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D1EF5D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Taenianotus</w:t>
            </w:r>
          </w:p>
        </w:tc>
      </w:tr>
      <w:tr w:rsidR="00D96A17" w14:paraId="0E81A827"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392132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Clupeidae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5F476E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Sardinella</w:t>
            </w:r>
          </w:p>
        </w:tc>
      </w:tr>
      <w:tr w:rsidR="00D96A17" w14:paraId="5EEC929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F1C90CC"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Ostraciidae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5EBB78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Lactoria</w:t>
            </w:r>
          </w:p>
        </w:tc>
      </w:tr>
      <w:tr w:rsidR="00D96A17" w14:paraId="2735E25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4C01E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9504362"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Gymnosarda</w:t>
            </w:r>
          </w:p>
        </w:tc>
      </w:tr>
      <w:tr w:rsidR="00D96A17" w14:paraId="4D29BAE0"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937FD7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Gerreidae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40489D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Eucinostomus</w:t>
            </w:r>
          </w:p>
        </w:tc>
      </w:tr>
      <w:tr w:rsidR="00D96A17" w14:paraId="722D8724"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4F30A2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Carangidae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ADA424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Selar</w:t>
            </w:r>
          </w:p>
        </w:tc>
      </w:tr>
      <w:tr w:rsidR="00D96A17" w14:paraId="73C4DB9B"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7A658C0"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3A7B48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Serranocirrhitus</w:t>
            </w:r>
          </w:p>
        </w:tc>
      </w:tr>
      <w:tr w:rsidR="00D96A17" w14:paraId="0F0C6E48"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229B73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Serranidae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6717E4"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Aulacocephalus</w:t>
            </w:r>
          </w:p>
        </w:tc>
      </w:tr>
      <w:tr w:rsidR="00D96A17" w14:paraId="09C79D6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AEF7BB9"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Mugilidae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06A518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Liza</w:t>
            </w:r>
          </w:p>
        </w:tc>
      </w:tr>
      <w:tr w:rsidR="00D96A17" w14:paraId="0387107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9EEA36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Pomacentridae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2FF9F1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Pomachromis</w:t>
            </w:r>
          </w:p>
        </w:tc>
      </w:tr>
      <w:tr w:rsidR="00D96A17" w14:paraId="01F6EB2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F8FA0A3"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Pseudochromidae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4126D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Manonichthys</w:t>
            </w:r>
          </w:p>
        </w:tc>
      </w:tr>
      <w:tr w:rsidR="00D96A17" w14:paraId="1E960821"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A8E19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Anarhichadidae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1E3E35D"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Anarrhichthys</w:t>
            </w:r>
          </w:p>
        </w:tc>
      </w:tr>
      <w:tr w:rsidR="00D96A17" w14:paraId="6227BE4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CC2AD4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Scombridae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37F9FF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Thunnus</w:t>
            </w:r>
          </w:p>
        </w:tc>
      </w:tr>
      <w:tr w:rsidR="00D96A17" w14:paraId="467E4A19"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9BBD947"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Clupeidae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68B3BB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Sardina</w:t>
            </w:r>
          </w:p>
        </w:tc>
      </w:tr>
      <w:tr w:rsidR="00D96A17" w14:paraId="0F50843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ED7586"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lastRenderedPageBreak/>
              <w:t>Monacanthidae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1C28AB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Chaetodermis</w:t>
            </w:r>
          </w:p>
        </w:tc>
      </w:tr>
      <w:tr w:rsidR="00D96A17" w14:paraId="12B9E0A2"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EEC335B"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67ADE9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Zoramia</w:t>
            </w:r>
          </w:p>
        </w:tc>
      </w:tr>
      <w:tr w:rsidR="00D96A17" w14:paraId="643111DC"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FEB6CE8"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Pempherididae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5BDFA1E"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Parapriacanthus</w:t>
            </w:r>
          </w:p>
        </w:tc>
      </w:tr>
      <w:tr w:rsidR="00D96A17" w14:paraId="0355B5FA"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9871145"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Apogonidae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DAE5091"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Rhabdamia</w:t>
            </w:r>
          </w:p>
        </w:tc>
      </w:tr>
      <w:tr w:rsidR="00D96A17" w14:paraId="18A1916D" w14:textId="77777777">
        <w:trPr>
          <w:trHeight w:val="315"/>
        </w:trPr>
        <w:tc>
          <w:tcPr>
            <w:tcW w:w="142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A32EF7F"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Terapontidae</w:t>
            </w:r>
          </w:p>
        </w:tc>
        <w:tc>
          <w:tcPr>
            <w:tcW w:w="14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F1A8D0A" w14:textId="77777777" w:rsidR="00D96A17" w:rsidRDefault="00EB6D29">
            <w:pPr>
              <w:rPr>
                <w:rFonts w:ascii="Helvetica Neue" w:eastAsia="Helvetica Neue" w:hAnsi="Helvetica Neue" w:cs="Helvetica Neue"/>
                <w:b/>
                <w:sz w:val="15"/>
                <w:szCs w:val="15"/>
              </w:rPr>
            </w:pPr>
            <w:r>
              <w:rPr>
                <w:rFonts w:ascii="Helvetica Neue" w:eastAsia="Helvetica Neue" w:hAnsi="Helvetica Neue" w:cs="Helvetica Neue"/>
                <w:b/>
                <w:sz w:val="15"/>
                <w:szCs w:val="15"/>
              </w:rPr>
              <w:t>Pelsartia</w:t>
            </w:r>
          </w:p>
        </w:tc>
      </w:tr>
    </w:tbl>
    <w:p w14:paraId="0954BF71" w14:textId="77777777" w:rsidR="00D96A17" w:rsidRDefault="00D96A17">
      <w:pPr>
        <w:pBdr>
          <w:top w:val="nil"/>
          <w:left w:val="nil"/>
          <w:bottom w:val="nil"/>
          <w:right w:val="nil"/>
          <w:between w:val="nil"/>
        </w:pBdr>
        <w:rPr>
          <w:rFonts w:ascii="Times" w:eastAsia="Times" w:hAnsi="Times" w:cs="Times"/>
          <w:b/>
        </w:rPr>
        <w:sectPr w:rsidR="00D96A17">
          <w:pgSz w:w="11906" w:h="16838"/>
          <w:pgMar w:top="1417" w:right="1417" w:bottom="1417" w:left="1417" w:header="708" w:footer="708" w:gutter="0"/>
          <w:cols w:num="2" w:space="720" w:equalWidth="0">
            <w:col w:w="4175" w:space="720"/>
            <w:col w:w="4175" w:space="0"/>
          </w:cols>
        </w:sectPr>
      </w:pPr>
    </w:p>
    <w:p w14:paraId="13411869" w14:textId="77777777" w:rsidR="00D96A17" w:rsidRDefault="00D96A17">
      <w:pPr>
        <w:pBdr>
          <w:top w:val="nil"/>
          <w:left w:val="nil"/>
          <w:bottom w:val="nil"/>
          <w:right w:val="nil"/>
          <w:between w:val="nil"/>
        </w:pBdr>
        <w:rPr>
          <w:rFonts w:ascii="Times" w:eastAsia="Times" w:hAnsi="Times" w:cs="Times"/>
          <w:b/>
        </w:rPr>
      </w:pPr>
    </w:p>
    <w:p w14:paraId="43523D20" w14:textId="77777777" w:rsidR="00D96A17" w:rsidRDefault="00D96A17">
      <w:pPr>
        <w:pBdr>
          <w:top w:val="nil"/>
          <w:left w:val="nil"/>
          <w:bottom w:val="nil"/>
          <w:right w:val="nil"/>
          <w:between w:val="nil"/>
        </w:pBdr>
        <w:rPr>
          <w:rFonts w:ascii="Times" w:eastAsia="Times" w:hAnsi="Times" w:cs="Times"/>
          <w:b/>
        </w:rPr>
      </w:pPr>
    </w:p>
    <w:p w14:paraId="44FFCB51" w14:textId="77777777" w:rsidR="00D96A17" w:rsidRDefault="00EB6D29">
      <w:pPr>
        <w:pBdr>
          <w:top w:val="nil"/>
          <w:left w:val="nil"/>
          <w:bottom w:val="nil"/>
          <w:right w:val="nil"/>
          <w:between w:val="nil"/>
        </w:pBdr>
        <w:rPr>
          <w:rFonts w:ascii="Times" w:eastAsia="Times" w:hAnsi="Times" w:cs="Times"/>
          <w:b/>
        </w:rPr>
      </w:pPr>
      <w:r>
        <w:rPr>
          <w:rFonts w:ascii="Times" w:eastAsia="Times" w:hAnsi="Times" w:cs="Times"/>
          <w:b/>
        </w:rPr>
        <w:t>Bibliography</w:t>
      </w:r>
    </w:p>
    <w:p w14:paraId="2427C256" w14:textId="77777777" w:rsidR="00D96A17" w:rsidRDefault="00D96A17">
      <w:pPr>
        <w:pBdr>
          <w:top w:val="nil"/>
          <w:left w:val="nil"/>
          <w:bottom w:val="nil"/>
          <w:right w:val="nil"/>
          <w:between w:val="nil"/>
        </w:pBdr>
        <w:rPr>
          <w:rFonts w:ascii="Times" w:eastAsia="Times" w:hAnsi="Times" w:cs="Times"/>
          <w:b/>
        </w:rPr>
      </w:pPr>
    </w:p>
    <w:p w14:paraId="245723E7" w14:textId="77777777" w:rsidR="00D96A17" w:rsidRDefault="00D96A17">
      <w:pPr>
        <w:pBdr>
          <w:top w:val="nil"/>
          <w:left w:val="nil"/>
          <w:bottom w:val="nil"/>
          <w:right w:val="nil"/>
          <w:between w:val="nil"/>
        </w:pBdr>
        <w:rPr>
          <w:rFonts w:ascii="Times" w:eastAsia="Times" w:hAnsi="Times" w:cs="Times"/>
          <w:b/>
        </w:rPr>
      </w:pPr>
    </w:p>
    <w:p w14:paraId="3E091369" w14:textId="77777777" w:rsidR="00D96A17" w:rsidRDefault="00FB6F17">
      <w:pPr>
        <w:pBdr>
          <w:top w:val="nil"/>
          <w:left w:val="nil"/>
          <w:bottom w:val="nil"/>
          <w:right w:val="nil"/>
          <w:between w:val="nil"/>
        </w:pBdr>
        <w:spacing w:line="480" w:lineRule="auto"/>
        <w:ind w:left="264" w:hanging="264"/>
        <w:rPr>
          <w:rFonts w:ascii="Times" w:eastAsia="Times" w:hAnsi="Times" w:cs="Times"/>
          <w:b/>
        </w:rPr>
      </w:pPr>
      <w:hyperlink r:id="rId56">
        <w:r w:rsidR="00EB6D29">
          <w:t>1.</w:t>
        </w:r>
        <w:r w:rsidR="00EB6D29">
          <w:tab/>
          <w:t xml:space="preserve">Brown, J. H., Gillooly, J. F., Allen, A. P., Savage, V. M. &amp; West, G. B. TOWARD A METABOLIC THEORY OF ECOLOGY. </w:t>
        </w:r>
      </w:hyperlink>
      <w:hyperlink r:id="rId57">
        <w:r w:rsidR="00EB6D29">
          <w:rPr>
            <w:i/>
          </w:rPr>
          <w:t xml:space="preserve">Ecology </w:t>
        </w:r>
      </w:hyperlink>
      <w:hyperlink r:id="rId58">
        <w:r w:rsidR="00EB6D29">
          <w:rPr>
            <w:b/>
          </w:rPr>
          <w:t>85</w:t>
        </w:r>
      </w:hyperlink>
      <w:hyperlink r:id="rId59">
        <w:r w:rsidR="00EB6D29">
          <w:t>, 1771–1789 (2004).</w:t>
        </w:r>
      </w:hyperlink>
    </w:p>
    <w:p w14:paraId="7D3A6959" w14:textId="77777777" w:rsidR="00D96A17" w:rsidRDefault="00FB6F17">
      <w:pPr>
        <w:widowControl w:val="0"/>
        <w:pBdr>
          <w:top w:val="nil"/>
          <w:left w:val="nil"/>
          <w:bottom w:val="nil"/>
          <w:right w:val="nil"/>
          <w:between w:val="nil"/>
        </w:pBdr>
        <w:spacing w:line="480" w:lineRule="auto"/>
        <w:ind w:left="264" w:hanging="264"/>
        <w:rPr>
          <w:rFonts w:ascii="Times" w:eastAsia="Times" w:hAnsi="Times" w:cs="Times"/>
        </w:rPr>
      </w:pPr>
      <w:hyperlink r:id="rId60">
        <w:r w:rsidR="00EB6D29">
          <w:rPr>
            <w:rFonts w:ascii="Times" w:eastAsia="Times" w:hAnsi="Times" w:cs="Times"/>
          </w:rPr>
          <w:t>2.</w:t>
        </w:r>
        <w:r w:rsidR="00EB6D29">
          <w:rPr>
            <w:rFonts w:ascii="Times" w:eastAsia="Times" w:hAnsi="Times" w:cs="Times"/>
          </w:rPr>
          <w:tab/>
          <w:t xml:space="preserve">Morais, R. A. &amp; Bellwood, D. R. Pelagic Subsidies Underpin Fish Productivity on a Degraded Coral Reef. </w:t>
        </w:r>
      </w:hyperlink>
      <w:hyperlink r:id="rId61">
        <w:r w:rsidR="00EB6D29">
          <w:rPr>
            <w:rFonts w:ascii="Times" w:eastAsia="Times" w:hAnsi="Times" w:cs="Times"/>
            <w:i/>
          </w:rPr>
          <w:t xml:space="preserve">Curr. Biol. </w:t>
        </w:r>
      </w:hyperlink>
      <w:hyperlink r:id="rId62">
        <w:r w:rsidR="00EB6D29">
          <w:rPr>
            <w:rFonts w:ascii="Times" w:eastAsia="Times" w:hAnsi="Times" w:cs="Times"/>
          </w:rPr>
          <w:t>29, 1521-1527.e6 (2019).</w:t>
        </w:r>
      </w:hyperlink>
    </w:p>
    <w:p w14:paraId="44E8831A" w14:textId="77777777" w:rsidR="00D96A17" w:rsidRDefault="00FB6F17">
      <w:pPr>
        <w:widowControl w:val="0"/>
        <w:pBdr>
          <w:top w:val="nil"/>
          <w:left w:val="nil"/>
          <w:bottom w:val="nil"/>
          <w:right w:val="nil"/>
          <w:between w:val="nil"/>
        </w:pBdr>
        <w:spacing w:line="480" w:lineRule="auto"/>
        <w:ind w:left="264" w:hanging="264"/>
        <w:rPr>
          <w:rFonts w:ascii="Times" w:eastAsia="Times" w:hAnsi="Times" w:cs="Times"/>
        </w:rPr>
      </w:pPr>
      <w:hyperlink r:id="rId63">
        <w:r w:rsidR="00EB6D29">
          <w:rPr>
            <w:rFonts w:ascii="Times" w:eastAsia="Times" w:hAnsi="Times" w:cs="Times"/>
          </w:rPr>
          <w:t>3.</w:t>
        </w:r>
        <w:r w:rsidR="00EB6D29">
          <w:rPr>
            <w:rFonts w:ascii="Times" w:eastAsia="Times" w:hAnsi="Times" w:cs="Times"/>
          </w:rPr>
          <w:tab/>
          <w:t xml:space="preserve">Depczynski, M., Fulton, C. J., Marnane, M. J. &amp; Bellwood, D. R. Life history patterns shape energy allocation among fishes on coral reefs. </w:t>
        </w:r>
      </w:hyperlink>
      <w:hyperlink r:id="rId64">
        <w:r w:rsidR="00EB6D29">
          <w:rPr>
            <w:rFonts w:ascii="Times" w:eastAsia="Times" w:hAnsi="Times" w:cs="Times"/>
            <w:i/>
          </w:rPr>
          <w:t xml:space="preserve">Oecologia </w:t>
        </w:r>
      </w:hyperlink>
      <w:hyperlink r:id="rId65">
        <w:r w:rsidR="00EB6D29">
          <w:rPr>
            <w:rFonts w:ascii="Times" w:eastAsia="Times" w:hAnsi="Times" w:cs="Times"/>
          </w:rPr>
          <w:t>153, 111–120 (2007).</w:t>
        </w:r>
      </w:hyperlink>
    </w:p>
    <w:p w14:paraId="26FA5B62" w14:textId="77777777" w:rsidR="00D96A17" w:rsidRDefault="00FB6F17">
      <w:pPr>
        <w:widowControl w:val="0"/>
        <w:pBdr>
          <w:top w:val="nil"/>
          <w:left w:val="nil"/>
          <w:bottom w:val="nil"/>
          <w:right w:val="nil"/>
          <w:between w:val="nil"/>
        </w:pBdr>
        <w:spacing w:line="480" w:lineRule="auto"/>
        <w:ind w:left="264" w:hanging="264"/>
        <w:rPr>
          <w:rFonts w:ascii="Times" w:eastAsia="Times" w:hAnsi="Times" w:cs="Times"/>
        </w:rPr>
      </w:pPr>
      <w:hyperlink r:id="rId66">
        <w:r w:rsidR="00EB6D29">
          <w:rPr>
            <w:rFonts w:ascii="Times" w:eastAsia="Times" w:hAnsi="Times" w:cs="Times"/>
          </w:rPr>
          <w:t>4.</w:t>
        </w:r>
        <w:r w:rsidR="00EB6D29">
          <w:rPr>
            <w:rFonts w:ascii="Times" w:eastAsia="Times" w:hAnsi="Times" w:cs="Times"/>
          </w:rPr>
          <w:tab/>
          <w:t xml:space="preserve">Gillooly, J. F., Brown, J. H., West, G. B., Savage, V. M. &amp; Charnov, E. L. Effects of Size and Temperature on Metabolic Rate. </w:t>
        </w:r>
      </w:hyperlink>
      <w:hyperlink r:id="rId67">
        <w:r w:rsidR="00EB6D29">
          <w:rPr>
            <w:rFonts w:ascii="Times" w:eastAsia="Times" w:hAnsi="Times" w:cs="Times"/>
            <w:i/>
          </w:rPr>
          <w:t xml:space="preserve">Science </w:t>
        </w:r>
      </w:hyperlink>
      <w:hyperlink r:id="rId68">
        <w:r w:rsidR="00EB6D29">
          <w:rPr>
            <w:rFonts w:ascii="Times" w:eastAsia="Times" w:hAnsi="Times" w:cs="Times"/>
          </w:rPr>
          <w:t>293, 2248–2251 (2001).</w:t>
        </w:r>
      </w:hyperlink>
    </w:p>
    <w:p w14:paraId="6D907765" w14:textId="77777777" w:rsidR="00D96A17" w:rsidRDefault="00FB6F17">
      <w:pPr>
        <w:widowControl w:val="0"/>
        <w:pBdr>
          <w:top w:val="nil"/>
          <w:left w:val="nil"/>
          <w:bottom w:val="nil"/>
          <w:right w:val="nil"/>
          <w:between w:val="nil"/>
        </w:pBdr>
        <w:spacing w:line="480" w:lineRule="auto"/>
        <w:ind w:left="264" w:hanging="264"/>
        <w:rPr>
          <w:rFonts w:ascii="Times" w:eastAsia="Times" w:hAnsi="Times" w:cs="Times"/>
        </w:rPr>
      </w:pPr>
      <w:hyperlink r:id="rId69">
        <w:r w:rsidR="00EB6D29">
          <w:rPr>
            <w:rFonts w:ascii="Times" w:eastAsia="Times" w:hAnsi="Times" w:cs="Times"/>
          </w:rPr>
          <w:t>5.</w:t>
        </w:r>
        <w:r w:rsidR="00EB6D29">
          <w:rPr>
            <w:rFonts w:ascii="Times" w:eastAsia="Times" w:hAnsi="Times" w:cs="Times"/>
          </w:rPr>
          <w:tab/>
          <w:t xml:space="preserve">Sibly, R. M. </w:t>
        </w:r>
      </w:hyperlink>
      <w:hyperlink r:id="rId70">
        <w:r w:rsidR="00EB6D29">
          <w:rPr>
            <w:rFonts w:ascii="Times" w:eastAsia="Times" w:hAnsi="Times" w:cs="Times"/>
            <w:i/>
          </w:rPr>
          <w:t>et al.</w:t>
        </w:r>
      </w:hyperlink>
      <w:hyperlink r:id="rId71">
        <w:r w:rsidR="00EB6D29">
          <w:rPr>
            <w:rFonts w:ascii="Times" w:eastAsia="Times" w:hAnsi="Times" w:cs="Times"/>
          </w:rPr>
          <w:t xml:space="preserve"> Fundamental insights into ontogenetic growth from theory and fish. </w:t>
        </w:r>
      </w:hyperlink>
      <w:hyperlink r:id="rId72">
        <w:r w:rsidR="00EB6D29">
          <w:rPr>
            <w:rFonts w:ascii="Times" w:eastAsia="Times" w:hAnsi="Times" w:cs="Times"/>
            <w:i/>
          </w:rPr>
          <w:t xml:space="preserve">Proc. Natl. Acad. Sci. </w:t>
        </w:r>
      </w:hyperlink>
      <w:hyperlink r:id="rId73">
        <w:r w:rsidR="00EB6D29">
          <w:rPr>
            <w:rFonts w:ascii="Times" w:eastAsia="Times" w:hAnsi="Times" w:cs="Times"/>
          </w:rPr>
          <w:t>112, 13934–13939 (2015).</w:t>
        </w:r>
      </w:hyperlink>
    </w:p>
    <w:p w14:paraId="5A4151C1" w14:textId="77777777" w:rsidR="00D96A17" w:rsidRDefault="00FB6F17">
      <w:pPr>
        <w:widowControl w:val="0"/>
        <w:pBdr>
          <w:top w:val="nil"/>
          <w:left w:val="nil"/>
          <w:bottom w:val="nil"/>
          <w:right w:val="nil"/>
          <w:between w:val="nil"/>
        </w:pBdr>
        <w:spacing w:line="480" w:lineRule="auto"/>
        <w:ind w:left="264" w:hanging="264"/>
        <w:rPr>
          <w:rFonts w:ascii="Times" w:eastAsia="Times" w:hAnsi="Times" w:cs="Times"/>
        </w:rPr>
      </w:pPr>
      <w:hyperlink r:id="rId74">
        <w:r w:rsidR="00EB6D29">
          <w:rPr>
            <w:rFonts w:ascii="Times" w:eastAsia="Times" w:hAnsi="Times" w:cs="Times"/>
          </w:rPr>
          <w:t>6.</w:t>
        </w:r>
        <w:r w:rsidR="00EB6D29">
          <w:rPr>
            <w:rFonts w:ascii="Times" w:eastAsia="Times" w:hAnsi="Times" w:cs="Times"/>
          </w:rPr>
          <w:tab/>
          <w:t xml:space="preserve">West, G. B., Brown, J. H. &amp; Enquist, B. J. A General Model for the Origin of Allometric Scaling Laws in Biology. </w:t>
        </w:r>
      </w:hyperlink>
      <w:hyperlink r:id="rId75">
        <w:r w:rsidR="00EB6D29">
          <w:rPr>
            <w:rFonts w:ascii="Times" w:eastAsia="Times" w:hAnsi="Times" w:cs="Times"/>
            <w:i/>
          </w:rPr>
          <w:t xml:space="preserve">Science </w:t>
        </w:r>
      </w:hyperlink>
      <w:hyperlink r:id="rId76">
        <w:r w:rsidR="00EB6D29">
          <w:rPr>
            <w:rFonts w:ascii="Times" w:eastAsia="Times" w:hAnsi="Times" w:cs="Times"/>
          </w:rPr>
          <w:t>276, 122–126 (1997).</w:t>
        </w:r>
      </w:hyperlink>
    </w:p>
    <w:p w14:paraId="16EA40E4" w14:textId="77777777" w:rsidR="00D96A17" w:rsidRDefault="00D96A17">
      <w:pPr>
        <w:pBdr>
          <w:top w:val="nil"/>
          <w:left w:val="nil"/>
          <w:bottom w:val="nil"/>
          <w:right w:val="nil"/>
          <w:between w:val="nil"/>
        </w:pBdr>
        <w:rPr>
          <w:rFonts w:ascii="Times" w:eastAsia="Times" w:hAnsi="Times" w:cs="Times"/>
        </w:rPr>
      </w:pPr>
    </w:p>
    <w:p w14:paraId="33C83442" w14:textId="77777777" w:rsidR="00D96A17" w:rsidRDefault="00D96A17">
      <w:pPr>
        <w:pBdr>
          <w:top w:val="nil"/>
          <w:left w:val="nil"/>
          <w:bottom w:val="nil"/>
          <w:right w:val="nil"/>
          <w:between w:val="nil"/>
        </w:pBdr>
        <w:rPr>
          <w:rFonts w:ascii="Times" w:eastAsia="Times" w:hAnsi="Times" w:cs="Times"/>
        </w:rPr>
      </w:pPr>
    </w:p>
    <w:sectPr w:rsidR="00D96A17">
      <w:pgSz w:w="11906" w:h="16838"/>
      <w:pgMar w:top="1417" w:right="1417" w:bottom="1417" w:left="1417" w:header="708" w:footer="708" w:gutter="0"/>
      <w:cols w:space="720" w:equalWidth="0">
        <w:col w:w="9071"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2F7A0" w14:textId="77777777" w:rsidR="00FB6F17" w:rsidRDefault="00FB6F17">
      <w:r>
        <w:separator/>
      </w:r>
    </w:p>
  </w:endnote>
  <w:endnote w:type="continuationSeparator" w:id="0">
    <w:p w14:paraId="35DAE6BF" w14:textId="77777777" w:rsidR="00FB6F17" w:rsidRDefault="00FB6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F0E94"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FC599"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7DD24"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D9DF9"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88709"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1507D"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840E9" w14:textId="77777777" w:rsidR="00FB6F17" w:rsidRDefault="00FB6F17">
      <w:r>
        <w:separator/>
      </w:r>
    </w:p>
  </w:footnote>
  <w:footnote w:type="continuationSeparator" w:id="0">
    <w:p w14:paraId="38FFFFF7" w14:textId="77777777" w:rsidR="00FB6F17" w:rsidRDefault="00FB6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45E0C"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D647"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60CBC" w14:textId="77777777" w:rsidR="00D96A17" w:rsidRDefault="00D96A17">
    <w:pPr>
      <w:tabs>
        <w:tab w:val="right" w:pos="9020"/>
      </w:tabs>
      <w:rPr>
        <w:rFonts w:ascii="Helvetica Neue" w:eastAsia="Helvetica Neue" w:hAnsi="Helvetica Neue" w:cs="Helvetica Neue"/>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910E2"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1F54C" w14:textId="77777777" w:rsidR="00D96A17" w:rsidRDefault="00D96A1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B5F50" w14:textId="77777777" w:rsidR="00D96A17" w:rsidRDefault="00D96A17">
    <w:pPr>
      <w:jc w:val="center"/>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A17"/>
    <w:rsid w:val="004D4744"/>
    <w:rsid w:val="008924B0"/>
    <w:rsid w:val="00D96A17"/>
    <w:rsid w:val="00EB6D29"/>
    <w:rsid w:val="00FB6F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BDAC877"/>
  <w15:docId w15:val="{765A3C62-107B-8B42-BD13-237166C7C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8.png"/><Relationship Id="rId21" Type="http://schemas.openxmlformats.org/officeDocument/2006/relationships/image" Target="media/image5.png"/><Relationship Id="rId42" Type="http://schemas.openxmlformats.org/officeDocument/2006/relationships/footer" Target="footer5.xml"/><Relationship Id="rId47" Type="http://schemas.openxmlformats.org/officeDocument/2006/relationships/image" Target="media/image23.png"/><Relationship Id="rId63" Type="http://schemas.openxmlformats.org/officeDocument/2006/relationships/hyperlink" Target="https://www.zotero.org/google-docs/?6ckVeD" TargetMode="External"/><Relationship Id="rId68" Type="http://schemas.openxmlformats.org/officeDocument/2006/relationships/hyperlink" Target="https://www.zotero.org/google-docs/?6ckVeD" TargetMode="External"/><Relationship Id="rId16" Type="http://schemas.openxmlformats.org/officeDocument/2006/relationships/image" Target="media/image2.png"/><Relationship Id="rId11" Type="http://schemas.openxmlformats.org/officeDocument/2006/relationships/hyperlink" Target="https://www.zotero.org/google-docs/?pClNzh" TargetMode="External"/><Relationship Id="rId24" Type="http://schemas.openxmlformats.org/officeDocument/2006/relationships/image" Target="media/image6.png"/><Relationship Id="rId32" Type="http://schemas.openxmlformats.org/officeDocument/2006/relationships/header" Target="header4.xml"/><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image" Target="media/image21.png"/><Relationship Id="rId53" Type="http://schemas.openxmlformats.org/officeDocument/2006/relationships/header" Target="header6.xml"/><Relationship Id="rId58" Type="http://schemas.openxmlformats.org/officeDocument/2006/relationships/hyperlink" Target="https://www.zotero.org/google-docs/?6ckVeD" TargetMode="External"/><Relationship Id="rId66" Type="http://schemas.openxmlformats.org/officeDocument/2006/relationships/hyperlink" Target="https://www.zotero.org/google-docs/?6ckVeD" TargetMode="External"/><Relationship Id="rId74" Type="http://schemas.openxmlformats.org/officeDocument/2006/relationships/hyperlink" Target="https://www.zotero.org/google-docs/?6ckVeD" TargetMode="External"/><Relationship Id="rId5" Type="http://schemas.openxmlformats.org/officeDocument/2006/relationships/endnotes" Target="endnotes.xml"/><Relationship Id="rId61" Type="http://schemas.openxmlformats.org/officeDocument/2006/relationships/hyperlink" Target="https://www.zotero.org/google-docs/?6ckVeD" TargetMode="External"/><Relationship Id="rId19" Type="http://schemas.openxmlformats.org/officeDocument/2006/relationships/footer" Target="footer1.xml"/><Relationship Id="rId14" Type="http://schemas.openxmlformats.org/officeDocument/2006/relationships/hyperlink" Target="https://www.zotero.org/google-docs/?P1aDX7" TargetMode="External"/><Relationship Id="rId22" Type="http://schemas.openxmlformats.org/officeDocument/2006/relationships/header" Target="header2.xml"/><Relationship Id="rId27" Type="http://schemas.openxmlformats.org/officeDocument/2006/relationships/image" Target="media/image9.png"/><Relationship Id="rId30" Type="http://schemas.openxmlformats.org/officeDocument/2006/relationships/footer" Target="footer3.xml"/><Relationship Id="rId35" Type="http://schemas.openxmlformats.org/officeDocument/2006/relationships/image" Target="media/image13.png"/><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hyperlink" Target="https://www.zotero.org/google-docs/?6ckVeD" TargetMode="External"/><Relationship Id="rId64" Type="http://schemas.openxmlformats.org/officeDocument/2006/relationships/hyperlink" Target="https://www.zotero.org/google-docs/?6ckVeD" TargetMode="External"/><Relationship Id="rId69" Type="http://schemas.openxmlformats.org/officeDocument/2006/relationships/hyperlink" Target="https://www.zotero.org/google-docs/?6ckVeD" TargetMode="External"/><Relationship Id="rId77" Type="http://schemas.openxmlformats.org/officeDocument/2006/relationships/fontTable" Target="fontTable.xml"/><Relationship Id="rId8" Type="http://schemas.openxmlformats.org/officeDocument/2006/relationships/hyperlink" Target="https://www.zotero.org/google-docs/?QpBdFA" TargetMode="External"/><Relationship Id="rId51" Type="http://schemas.openxmlformats.org/officeDocument/2006/relationships/image" Target="media/image27.png"/><Relationship Id="rId72" Type="http://schemas.openxmlformats.org/officeDocument/2006/relationships/hyperlink" Target="https://www.zotero.org/google-docs/?6ckVeD" TargetMode="External"/><Relationship Id="rId3" Type="http://schemas.openxmlformats.org/officeDocument/2006/relationships/webSettings" Target="webSettings.xml"/><Relationship Id="rId12" Type="http://schemas.openxmlformats.org/officeDocument/2006/relationships/hyperlink" Target="https://www.zotero.org/google-docs/?2fmId1" TargetMode="External"/><Relationship Id="rId17" Type="http://schemas.openxmlformats.org/officeDocument/2006/relationships/image" Target="media/image3.png"/><Relationship Id="rId25" Type="http://schemas.openxmlformats.org/officeDocument/2006/relationships/image" Target="media/image7.png"/><Relationship Id="rId33" Type="http://schemas.openxmlformats.org/officeDocument/2006/relationships/footer" Target="footer4.xml"/><Relationship Id="rId38" Type="http://schemas.openxmlformats.org/officeDocument/2006/relationships/image" Target="media/image16.png"/><Relationship Id="rId46" Type="http://schemas.openxmlformats.org/officeDocument/2006/relationships/image" Target="media/image22.png"/><Relationship Id="rId59" Type="http://schemas.openxmlformats.org/officeDocument/2006/relationships/hyperlink" Target="https://www.zotero.org/google-docs/?6ckVeD" TargetMode="External"/><Relationship Id="rId67" Type="http://schemas.openxmlformats.org/officeDocument/2006/relationships/hyperlink" Target="https://www.zotero.org/google-docs/?6ckVeD" TargetMode="External"/><Relationship Id="rId20" Type="http://schemas.openxmlformats.org/officeDocument/2006/relationships/image" Target="media/image4.png"/><Relationship Id="rId41" Type="http://schemas.openxmlformats.org/officeDocument/2006/relationships/header" Target="header5.xml"/><Relationship Id="rId54" Type="http://schemas.openxmlformats.org/officeDocument/2006/relationships/footer" Target="footer6.xml"/><Relationship Id="rId62" Type="http://schemas.openxmlformats.org/officeDocument/2006/relationships/hyperlink" Target="https://www.zotero.org/google-docs/?6ckVeD" TargetMode="External"/><Relationship Id="rId70" Type="http://schemas.openxmlformats.org/officeDocument/2006/relationships/hyperlink" Target="https://www.zotero.org/google-docs/?6ckVeD" TargetMode="External"/><Relationship Id="rId75" Type="http://schemas.openxmlformats.org/officeDocument/2006/relationships/hyperlink" Target="https://www.zotero.org/google-docs/?6ckVeD" TargetMode="External"/><Relationship Id="rId1" Type="http://schemas.openxmlformats.org/officeDocument/2006/relationships/styles" Target="styles.xml"/><Relationship Id="rId6" Type="http://schemas.openxmlformats.org/officeDocument/2006/relationships/hyperlink" Target="https://www.zotero.org/google-docs/?MkSBNX" TargetMode="External"/><Relationship Id="rId15" Type="http://schemas.openxmlformats.org/officeDocument/2006/relationships/image" Target="media/image1.png"/><Relationship Id="rId23" Type="http://schemas.openxmlformats.org/officeDocument/2006/relationships/footer" Target="footer2.xml"/><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image" Target="media/image25.png"/><Relationship Id="rId57" Type="http://schemas.openxmlformats.org/officeDocument/2006/relationships/hyperlink" Target="https://www.zotero.org/google-docs/?6ckVeD" TargetMode="External"/><Relationship Id="rId10" Type="http://schemas.openxmlformats.org/officeDocument/2006/relationships/hyperlink" Target="https://www.zotero.org/google-docs/?2juSF0" TargetMode="External"/><Relationship Id="rId31" Type="http://schemas.openxmlformats.org/officeDocument/2006/relationships/image" Target="media/image11.png"/><Relationship Id="rId44" Type="http://schemas.openxmlformats.org/officeDocument/2006/relationships/image" Target="media/image20.png"/><Relationship Id="rId52" Type="http://schemas.openxmlformats.org/officeDocument/2006/relationships/image" Target="media/image28.png"/><Relationship Id="rId60" Type="http://schemas.openxmlformats.org/officeDocument/2006/relationships/hyperlink" Target="https://www.zotero.org/google-docs/?6ckVeD" TargetMode="External"/><Relationship Id="rId65" Type="http://schemas.openxmlformats.org/officeDocument/2006/relationships/hyperlink" Target="https://www.zotero.org/google-docs/?6ckVeD" TargetMode="External"/><Relationship Id="rId73" Type="http://schemas.openxmlformats.org/officeDocument/2006/relationships/hyperlink" Target="https://www.zotero.org/google-docs/?6ckVeD" TargetMode="External"/><Relationship Id="rId78"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zotero.org/google-docs/?fN46v1" TargetMode="External"/><Relationship Id="rId13" Type="http://schemas.openxmlformats.org/officeDocument/2006/relationships/hyperlink" Target="https://www.zotero.org/google-docs/?Gs8JeB" TargetMode="External"/><Relationship Id="rId18" Type="http://schemas.openxmlformats.org/officeDocument/2006/relationships/header" Target="header1.xm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image" Target="media/image26.png"/><Relationship Id="rId55" Type="http://schemas.openxmlformats.org/officeDocument/2006/relationships/image" Target="media/image29.png"/><Relationship Id="rId76" Type="http://schemas.openxmlformats.org/officeDocument/2006/relationships/hyperlink" Target="https://www.zotero.org/google-docs/?6ckVeD" TargetMode="External"/><Relationship Id="rId7" Type="http://schemas.openxmlformats.org/officeDocument/2006/relationships/hyperlink" Target="https://www.zotero.org/google-docs/?P7PSry" TargetMode="External"/><Relationship Id="rId71" Type="http://schemas.openxmlformats.org/officeDocument/2006/relationships/hyperlink" Target="https://www.zotero.org/google-docs/?6ckVeD" TargetMode="External"/><Relationship Id="rId2" Type="http://schemas.openxmlformats.org/officeDocument/2006/relationships/settings" Target="settings.xml"/><Relationship Id="rId2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3996</Words>
  <Characters>21982</Characters>
  <Application>Microsoft Office Word</Application>
  <DocSecurity>0</DocSecurity>
  <Lines>183</Lines>
  <Paragraphs>51</Paragraphs>
  <ScaleCrop>false</ScaleCrop>
  <Company/>
  <LinksUpToDate>false</LinksUpToDate>
  <CharactersWithSpaces>25927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2022-02-15T16:59:00Z</dcterms:created>
  <dcterms:modified xsi:type="dcterms:W3CDTF">2022-02-24T10:56:00Z</dcterms:modified>
</cp:coreProperties>
</file>