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EAA6" w14:textId="77777777" w:rsidR="00E1410B" w:rsidRPr="007278D6" w:rsidRDefault="00E1410B" w:rsidP="007278D6">
      <w:pPr>
        <w:spacing w:line="480" w:lineRule="auto"/>
        <w:jc w:val="center"/>
        <w:rPr>
          <w:rFonts w:cs="Times New Roman"/>
          <w:b/>
          <w:sz w:val="36"/>
          <w:szCs w:val="24"/>
        </w:rPr>
      </w:pPr>
      <w:r w:rsidRPr="007278D6">
        <w:rPr>
          <w:rFonts w:cs="Times New Roman" w:hint="eastAsia"/>
          <w:b/>
          <w:sz w:val="36"/>
          <w:szCs w:val="24"/>
        </w:rPr>
        <w:t>S</w:t>
      </w:r>
      <w:r w:rsidRPr="007278D6">
        <w:rPr>
          <w:rFonts w:cs="Times New Roman"/>
          <w:b/>
          <w:sz w:val="36"/>
          <w:szCs w:val="24"/>
        </w:rPr>
        <w:t>upporting Information for</w:t>
      </w:r>
    </w:p>
    <w:p w14:paraId="3B1259A6" w14:textId="77777777" w:rsidR="007278D6" w:rsidRDefault="007278D6" w:rsidP="007278D6">
      <w:pPr>
        <w:spacing w:line="480" w:lineRule="auto"/>
        <w:rPr>
          <w:rFonts w:cs="Times New Roman"/>
          <w:b/>
          <w:sz w:val="32"/>
          <w:szCs w:val="32"/>
        </w:rPr>
      </w:pPr>
      <w:bookmarkStart w:id="0" w:name="_Hlk89593856"/>
    </w:p>
    <w:p w14:paraId="7F052992" w14:textId="4A061690" w:rsidR="00E1410B" w:rsidRDefault="007278D6" w:rsidP="00F826C9">
      <w:pPr>
        <w:spacing w:line="480" w:lineRule="auto"/>
        <w:jc w:val="center"/>
        <w:rPr>
          <w:rFonts w:cs="Times New Roman"/>
          <w:b/>
          <w:sz w:val="32"/>
          <w:szCs w:val="32"/>
        </w:rPr>
      </w:pPr>
      <w:r w:rsidRPr="00276C3C">
        <w:rPr>
          <w:rFonts w:cs="Times New Roman"/>
          <w:b/>
          <w:sz w:val="32"/>
          <w:szCs w:val="32"/>
        </w:rPr>
        <w:t>Nano zero-valent iron assist</w:t>
      </w:r>
      <w:r w:rsidRPr="00276C3C">
        <w:rPr>
          <w:rFonts w:cs="Times New Roman" w:hint="eastAsia"/>
          <w:b/>
          <w:sz w:val="32"/>
          <w:szCs w:val="32"/>
        </w:rPr>
        <w:t>ed</w:t>
      </w:r>
      <w:r w:rsidRPr="00276C3C">
        <w:rPr>
          <w:rFonts w:cs="Times New Roman"/>
          <w:b/>
          <w:sz w:val="32"/>
          <w:szCs w:val="32"/>
        </w:rPr>
        <w:t xml:space="preserve"> microbial electrosynthesis for</w:t>
      </w:r>
      <w:r w:rsidRPr="00276C3C" w:rsidDel="00423DC3">
        <w:rPr>
          <w:rFonts w:cs="Times New Roman" w:hint="eastAsia"/>
          <w:b/>
          <w:sz w:val="32"/>
          <w:szCs w:val="32"/>
        </w:rPr>
        <w:t xml:space="preserve"> </w:t>
      </w:r>
      <w:r w:rsidRPr="00276C3C">
        <w:rPr>
          <w:rFonts w:cs="Times New Roman" w:hint="eastAsia"/>
          <w:b/>
          <w:sz w:val="32"/>
          <w:szCs w:val="32"/>
        </w:rPr>
        <w:t>medium</w:t>
      </w:r>
      <w:r w:rsidRPr="00276C3C">
        <w:rPr>
          <w:rFonts w:cs="Times New Roman"/>
          <w:b/>
          <w:sz w:val="32"/>
          <w:szCs w:val="32"/>
        </w:rPr>
        <w:t>-</w:t>
      </w:r>
      <w:r w:rsidRPr="00276C3C">
        <w:rPr>
          <w:rFonts w:cs="Times New Roman" w:hint="eastAsia"/>
          <w:b/>
          <w:sz w:val="32"/>
          <w:szCs w:val="32"/>
        </w:rPr>
        <w:t>chain fatty acids production</w:t>
      </w:r>
      <w:bookmarkEnd w:id="0"/>
    </w:p>
    <w:p w14:paraId="669C634F" w14:textId="77777777" w:rsidR="007278D6" w:rsidRPr="00973BCB" w:rsidRDefault="007278D6" w:rsidP="007278D6">
      <w:pPr>
        <w:spacing w:line="480" w:lineRule="auto"/>
        <w:rPr>
          <w:rFonts w:cs="Times New Roman"/>
          <w:b/>
          <w:sz w:val="24"/>
          <w:szCs w:val="24"/>
        </w:rPr>
      </w:pPr>
    </w:p>
    <w:p w14:paraId="0418C45F" w14:textId="5FD766C9" w:rsidR="00E1410B" w:rsidRDefault="00E1410B" w:rsidP="007278D6">
      <w:pPr>
        <w:spacing w:line="480" w:lineRule="auto"/>
        <w:jc w:val="center"/>
        <w:rPr>
          <w:sz w:val="24"/>
          <w:szCs w:val="24"/>
        </w:rPr>
      </w:pPr>
      <w:r w:rsidRPr="00802D06">
        <w:rPr>
          <w:rFonts w:hint="eastAsia"/>
          <w:sz w:val="24"/>
          <w:szCs w:val="24"/>
        </w:rPr>
        <w:t>Ping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Wu</w:t>
      </w:r>
      <w:r w:rsidRPr="00802D06">
        <w:rPr>
          <w:sz w:val="24"/>
          <w:szCs w:val="24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1</w:t>
      </w:r>
      <w:r w:rsidRPr="00802D06">
        <w:rPr>
          <w:rFonts w:hint="eastAsia"/>
          <w:sz w:val="24"/>
          <w:szCs w:val="24"/>
        </w:rPr>
        <w:t>,</w:t>
      </w:r>
      <w:r w:rsidRPr="00B61961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Jie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Zhang</w:t>
      </w:r>
      <w:r w:rsidRPr="00802D06">
        <w:rPr>
          <w:rFonts w:hint="eastAsia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1</w:t>
      </w:r>
      <w:r w:rsidRPr="00802D06">
        <w:rPr>
          <w:rFonts w:hint="eastAsia"/>
          <w:sz w:val="24"/>
          <w:szCs w:val="24"/>
        </w:rPr>
        <w:t>, Jing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Li</w:t>
      </w:r>
      <w:r w:rsidRPr="00802D06">
        <w:rPr>
          <w:rFonts w:hint="eastAsia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1</w:t>
      </w:r>
      <w:r w:rsidRPr="00802D06">
        <w:rPr>
          <w:rFonts w:hint="eastAsia"/>
          <w:sz w:val="24"/>
          <w:szCs w:val="24"/>
        </w:rPr>
        <w:t>, Yan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Zhang</w:t>
      </w:r>
      <w:r w:rsidRPr="00802D06">
        <w:rPr>
          <w:rFonts w:hint="eastAsia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1</w:t>
      </w:r>
      <w:r w:rsidRPr="00093DFE">
        <w:rPr>
          <w:rFonts w:hint="eastAsia"/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2</w:t>
      </w:r>
      <w:r w:rsidRPr="00093DFE">
        <w:rPr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3</w:t>
      </w:r>
      <w:r w:rsidRPr="00802D06">
        <w:rPr>
          <w:rFonts w:hint="eastAsia"/>
          <w:sz w:val="24"/>
          <w:szCs w:val="24"/>
        </w:rPr>
        <w:t>, Bo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Fu</w:t>
      </w:r>
      <w:r w:rsidRPr="00802D06">
        <w:rPr>
          <w:rFonts w:hint="eastAsia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1</w:t>
      </w:r>
      <w:r w:rsidRPr="00093DFE">
        <w:rPr>
          <w:rFonts w:hint="eastAsia"/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2</w:t>
      </w:r>
      <w:r w:rsidRPr="00093DFE">
        <w:rPr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3</w:t>
      </w:r>
      <w:r w:rsidRPr="00802D06">
        <w:rPr>
          <w:rFonts w:hint="eastAsia"/>
          <w:sz w:val="24"/>
          <w:szCs w:val="24"/>
        </w:rPr>
        <w:t>,</w:t>
      </w:r>
      <w:r w:rsidRPr="00802D06">
        <w:rPr>
          <w:sz w:val="24"/>
          <w:szCs w:val="24"/>
        </w:rPr>
        <w:t xml:space="preserve"> </w:t>
      </w:r>
      <w:proofErr w:type="spellStart"/>
      <w:r w:rsidRPr="00802D06">
        <w:rPr>
          <w:sz w:val="24"/>
          <w:szCs w:val="24"/>
        </w:rPr>
        <w:t>Mingyi</w:t>
      </w:r>
      <w:proofErr w:type="spellEnd"/>
      <w:r w:rsidRPr="00802D06">
        <w:rPr>
          <w:rFonts w:hint="eastAsia"/>
          <w:sz w:val="24"/>
          <w:szCs w:val="24"/>
          <w:vertAlign w:val="superscript"/>
        </w:rPr>
        <w:t xml:space="preserve"> </w:t>
      </w:r>
      <w:r w:rsidRPr="00802D06">
        <w:rPr>
          <w:sz w:val="24"/>
          <w:szCs w:val="24"/>
        </w:rPr>
        <w:t>Xu</w:t>
      </w:r>
      <w:r w:rsidRPr="00B76207"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4</w:t>
      </w:r>
      <w:r w:rsidRPr="00802D06">
        <w:rPr>
          <w:sz w:val="24"/>
          <w:szCs w:val="24"/>
        </w:rPr>
        <w:t>,</w:t>
      </w:r>
      <w:r w:rsidRPr="00802D06">
        <w:rPr>
          <w:rFonts w:hint="eastAsia"/>
          <w:sz w:val="24"/>
          <w:szCs w:val="24"/>
        </w:rPr>
        <w:t xml:space="preserve"> </w:t>
      </w:r>
    </w:p>
    <w:p w14:paraId="45322D94" w14:textId="4612B79B" w:rsidR="00E1410B" w:rsidRPr="00802D06" w:rsidRDefault="00E1410B" w:rsidP="007278D6">
      <w:pPr>
        <w:spacing w:line="480" w:lineRule="auto"/>
        <w:jc w:val="center"/>
        <w:rPr>
          <w:sz w:val="24"/>
          <w:szCs w:val="24"/>
        </w:rPr>
      </w:pPr>
      <w:r w:rsidRPr="00802D06">
        <w:rPr>
          <w:rFonts w:hint="eastAsia"/>
          <w:sz w:val="24"/>
          <w:szCs w:val="24"/>
        </w:rPr>
        <w:t>Yifeng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Zhang</w:t>
      </w:r>
      <w:r w:rsidRPr="00802D06">
        <w:rPr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4</w:t>
      </w:r>
      <w:r w:rsidRPr="00802D06">
        <w:rPr>
          <w:rFonts w:hint="eastAsia"/>
          <w:sz w:val="24"/>
          <w:szCs w:val="24"/>
        </w:rPr>
        <w:t>, He</w:t>
      </w:r>
      <w:r w:rsidRPr="00093DFE">
        <w:rPr>
          <w:rFonts w:hint="eastAsia"/>
          <w:sz w:val="24"/>
          <w:szCs w:val="24"/>
        </w:rPr>
        <w:t xml:space="preserve"> </w:t>
      </w:r>
      <w:r w:rsidRPr="00802D06">
        <w:rPr>
          <w:rFonts w:hint="eastAsia"/>
          <w:sz w:val="24"/>
          <w:szCs w:val="24"/>
        </w:rPr>
        <w:t>Liu</w:t>
      </w:r>
      <w:r w:rsidRPr="00802D06">
        <w:rPr>
          <w:rFonts w:hint="eastAsia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1</w:t>
      </w:r>
      <w:r w:rsidRPr="00093DFE">
        <w:rPr>
          <w:rFonts w:hint="eastAsia"/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2</w:t>
      </w:r>
      <w:r w:rsidRPr="00093DFE">
        <w:rPr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="002016E4">
        <w:rPr>
          <w:rFonts w:hint="eastAsia"/>
          <w:color w:val="0000FF"/>
          <w:sz w:val="24"/>
          <w:szCs w:val="24"/>
          <w:vertAlign w:val="superscript"/>
        </w:rPr>
        <w:t>3</w:t>
      </w:r>
      <w:r w:rsidRPr="00093DFE">
        <w:rPr>
          <w:sz w:val="24"/>
          <w:szCs w:val="24"/>
          <w:vertAlign w:val="superscript"/>
        </w:rPr>
        <w:t>,</w:t>
      </w:r>
      <w:r>
        <w:rPr>
          <w:color w:val="0000FF"/>
          <w:sz w:val="24"/>
          <w:szCs w:val="24"/>
          <w:vertAlign w:val="superscript"/>
        </w:rPr>
        <w:t xml:space="preserve"> </w:t>
      </w:r>
      <w:r w:rsidRPr="00B76207">
        <w:rPr>
          <w:color w:val="0000FF"/>
          <w:sz w:val="24"/>
          <w:szCs w:val="24"/>
          <w:vertAlign w:val="superscript"/>
        </w:rPr>
        <w:t>*</w:t>
      </w:r>
    </w:p>
    <w:p w14:paraId="310B6208" w14:textId="77777777" w:rsidR="00E1410B" w:rsidRPr="00093DFE" w:rsidRDefault="00E1410B" w:rsidP="007278D6">
      <w:pPr>
        <w:spacing w:line="480" w:lineRule="auto"/>
        <w:rPr>
          <w:rFonts w:cs="Times New Roman"/>
          <w:b/>
          <w:sz w:val="24"/>
          <w:szCs w:val="28"/>
          <w:vertAlign w:val="superscript"/>
        </w:rPr>
      </w:pPr>
    </w:p>
    <w:p w14:paraId="1CBC8987" w14:textId="3170F0CA" w:rsidR="00E1410B" w:rsidRPr="00802D06" w:rsidRDefault="002016E4" w:rsidP="007278D6">
      <w:pPr>
        <w:spacing w:line="480" w:lineRule="auto"/>
        <w:rPr>
          <w:rFonts w:cs="Times New Roman"/>
          <w:sz w:val="24"/>
          <w:szCs w:val="28"/>
        </w:rPr>
      </w:pPr>
      <w:r>
        <w:rPr>
          <w:rFonts w:cs="Times New Roman" w:hint="eastAsia"/>
          <w:color w:val="0000FF"/>
          <w:sz w:val="24"/>
          <w:szCs w:val="28"/>
          <w:vertAlign w:val="superscript"/>
        </w:rPr>
        <w:t>1</w:t>
      </w:r>
      <w:r w:rsidR="00E1410B" w:rsidRPr="00802D06">
        <w:rPr>
          <w:rFonts w:cs="Times New Roman"/>
          <w:sz w:val="24"/>
          <w:szCs w:val="28"/>
        </w:rPr>
        <w:t xml:space="preserve"> School of Environmental and Civil Engineering, Jiangnan University, Wuxi 214122, China;</w:t>
      </w:r>
    </w:p>
    <w:p w14:paraId="07F4B180" w14:textId="1EF78044" w:rsidR="00E1410B" w:rsidRPr="00802D06" w:rsidRDefault="002016E4" w:rsidP="007278D6">
      <w:pPr>
        <w:spacing w:line="480" w:lineRule="auto"/>
        <w:rPr>
          <w:rFonts w:cs="Times New Roman"/>
          <w:sz w:val="24"/>
          <w:szCs w:val="28"/>
        </w:rPr>
      </w:pPr>
      <w:r>
        <w:rPr>
          <w:rFonts w:cs="Times New Roman" w:hint="eastAsia"/>
          <w:color w:val="0000FF"/>
          <w:sz w:val="24"/>
          <w:szCs w:val="28"/>
          <w:vertAlign w:val="superscript"/>
        </w:rPr>
        <w:t>2</w:t>
      </w:r>
      <w:r w:rsidR="00E1410B" w:rsidRPr="00802D06">
        <w:rPr>
          <w:rFonts w:cs="Times New Roman"/>
          <w:sz w:val="24"/>
          <w:szCs w:val="28"/>
        </w:rPr>
        <w:t xml:space="preserve"> Jiangsu Key Laboratory of Anaerobic Biotechnology, Wuxi 214122, China;</w:t>
      </w:r>
    </w:p>
    <w:p w14:paraId="514A2A7B" w14:textId="6579E311" w:rsidR="00E1410B" w:rsidRPr="00802D06" w:rsidRDefault="002016E4" w:rsidP="007278D6">
      <w:pPr>
        <w:spacing w:line="480" w:lineRule="auto"/>
        <w:rPr>
          <w:rFonts w:cs="Times New Roman"/>
          <w:sz w:val="24"/>
          <w:szCs w:val="28"/>
        </w:rPr>
      </w:pPr>
      <w:r>
        <w:rPr>
          <w:rFonts w:cs="Times New Roman" w:hint="eastAsia"/>
          <w:color w:val="0000FF"/>
          <w:sz w:val="24"/>
          <w:szCs w:val="28"/>
          <w:vertAlign w:val="superscript"/>
        </w:rPr>
        <w:t>3</w:t>
      </w:r>
      <w:r w:rsidR="00E1410B" w:rsidRPr="00802D06">
        <w:rPr>
          <w:rFonts w:cs="Times New Roman"/>
          <w:sz w:val="24"/>
          <w:szCs w:val="28"/>
        </w:rPr>
        <w:t xml:space="preserve"> Jiangsu Collaborative Innovation Center of Water Treatment Technology and Material, Suzhou 215011, China</w:t>
      </w:r>
      <w:r w:rsidR="00E47BFD">
        <w:rPr>
          <w:rFonts w:cs="Times New Roman"/>
          <w:sz w:val="24"/>
          <w:szCs w:val="28"/>
        </w:rPr>
        <w:t>;</w:t>
      </w:r>
    </w:p>
    <w:p w14:paraId="254C8641" w14:textId="40FC5E24" w:rsidR="00E1410B" w:rsidRPr="00802D06" w:rsidRDefault="002016E4" w:rsidP="007278D6">
      <w:pPr>
        <w:spacing w:line="480" w:lineRule="auto"/>
        <w:rPr>
          <w:rFonts w:cs="Times New Roman"/>
          <w:sz w:val="24"/>
          <w:szCs w:val="28"/>
        </w:rPr>
      </w:pPr>
      <w:r>
        <w:rPr>
          <w:rFonts w:cs="Times New Roman" w:hint="eastAsia"/>
          <w:color w:val="0000FF"/>
          <w:sz w:val="24"/>
          <w:szCs w:val="28"/>
          <w:vertAlign w:val="superscript"/>
        </w:rPr>
        <w:t>4</w:t>
      </w:r>
      <w:r w:rsidR="00E1410B" w:rsidRPr="00802D06">
        <w:rPr>
          <w:rFonts w:cs="Times New Roman"/>
          <w:sz w:val="24"/>
          <w:szCs w:val="28"/>
        </w:rPr>
        <w:t xml:space="preserve"> Department of Environmental Engineering, Technical University of Denmark, DK-2800 Lyngby, Denmark. </w:t>
      </w:r>
    </w:p>
    <w:p w14:paraId="03C72FBA" w14:textId="77777777" w:rsidR="00E1410B" w:rsidRPr="000C1311" w:rsidRDefault="00E1410B" w:rsidP="007278D6">
      <w:pPr>
        <w:spacing w:line="480" w:lineRule="auto"/>
        <w:rPr>
          <w:rFonts w:cs="Times New Roman"/>
          <w:b/>
          <w:bCs/>
          <w:sz w:val="24"/>
          <w:szCs w:val="24"/>
        </w:rPr>
      </w:pPr>
      <w:r w:rsidRPr="000C1311">
        <w:rPr>
          <w:rFonts w:cs="Times New Roman"/>
          <w:b/>
          <w:bCs/>
          <w:color w:val="0000FF"/>
          <w:sz w:val="24"/>
          <w:szCs w:val="24"/>
        </w:rPr>
        <w:t>*</w:t>
      </w:r>
      <w:r w:rsidRPr="000C1311">
        <w:rPr>
          <w:rFonts w:cs="Times New Roman"/>
          <w:b/>
          <w:bCs/>
          <w:sz w:val="24"/>
          <w:szCs w:val="24"/>
        </w:rPr>
        <w:t xml:space="preserve"> Corresponding author:</w:t>
      </w:r>
    </w:p>
    <w:p w14:paraId="06CE139D" w14:textId="2AD3319F" w:rsidR="00C67ACB" w:rsidRPr="000C1311" w:rsidRDefault="00E1410B" w:rsidP="007278D6">
      <w:pPr>
        <w:spacing w:line="480" w:lineRule="auto"/>
        <w:rPr>
          <w:b/>
          <w:bCs/>
          <w:color w:val="0000FF"/>
        </w:rPr>
      </w:pPr>
      <w:r w:rsidRPr="000C1311">
        <w:rPr>
          <w:rFonts w:cs="Times New Roman"/>
          <w:b/>
          <w:bCs/>
          <w:sz w:val="24"/>
          <w:szCs w:val="24"/>
        </w:rPr>
        <w:t xml:space="preserve">He Liu, E-mail: </w:t>
      </w:r>
      <w:hyperlink r:id="rId8" w:history="1">
        <w:r w:rsidRPr="000C1311">
          <w:rPr>
            <w:b/>
            <w:bCs/>
            <w:color w:val="0000FF"/>
            <w:u w:val="single"/>
          </w:rPr>
          <w:t>liuhe@jiangnan.edu.cn</w:t>
        </w:r>
      </w:hyperlink>
    </w:p>
    <w:p w14:paraId="30EF35DD" w14:textId="41C8B84C" w:rsidR="000E52EF" w:rsidRPr="000E52EF" w:rsidRDefault="000E52EF" w:rsidP="007278D6">
      <w:pPr>
        <w:spacing w:line="480" w:lineRule="auto"/>
        <w:rPr>
          <w:rFonts w:cs="Times New Roman"/>
          <w:sz w:val="24"/>
          <w:szCs w:val="24"/>
        </w:rPr>
      </w:pPr>
      <w:r w:rsidRPr="000E52EF">
        <w:rPr>
          <w:rFonts w:cs="Times New Roman" w:hint="eastAsia"/>
          <w:sz w:val="24"/>
          <w:szCs w:val="24"/>
        </w:rPr>
        <w:t>N</w:t>
      </w:r>
      <w:r w:rsidRPr="000E52EF">
        <w:rPr>
          <w:rFonts w:cs="Times New Roman"/>
          <w:sz w:val="24"/>
          <w:szCs w:val="24"/>
        </w:rPr>
        <w:t>umber of pages</w:t>
      </w:r>
      <w:r w:rsidR="005553AA">
        <w:rPr>
          <w:rFonts w:cs="Times New Roman"/>
          <w:sz w:val="24"/>
          <w:szCs w:val="24"/>
        </w:rPr>
        <w:t>:</w:t>
      </w:r>
      <w:r w:rsidRPr="000E52EF">
        <w:rPr>
          <w:rFonts w:cs="Times New Roman"/>
          <w:sz w:val="24"/>
          <w:szCs w:val="24"/>
        </w:rPr>
        <w:t xml:space="preserve"> </w:t>
      </w:r>
      <w:r w:rsidR="00B2180B">
        <w:rPr>
          <w:rFonts w:cs="Times New Roman"/>
          <w:sz w:val="24"/>
          <w:szCs w:val="24"/>
        </w:rPr>
        <w:t>6</w:t>
      </w:r>
    </w:p>
    <w:p w14:paraId="63F223D8" w14:textId="4C531227" w:rsidR="000E52EF" w:rsidRDefault="000E52EF" w:rsidP="007278D6">
      <w:pPr>
        <w:spacing w:line="480" w:lineRule="auto"/>
        <w:rPr>
          <w:rFonts w:cs="Times New Roman"/>
          <w:sz w:val="24"/>
          <w:szCs w:val="24"/>
        </w:rPr>
      </w:pPr>
      <w:r w:rsidRPr="000E52EF">
        <w:rPr>
          <w:rFonts w:cs="Times New Roman" w:hint="eastAsia"/>
          <w:sz w:val="24"/>
          <w:szCs w:val="24"/>
        </w:rPr>
        <w:t>N</w:t>
      </w:r>
      <w:r w:rsidRPr="000E52EF">
        <w:rPr>
          <w:rFonts w:cs="Times New Roman"/>
          <w:sz w:val="24"/>
          <w:szCs w:val="24"/>
        </w:rPr>
        <w:t>umber of figures</w:t>
      </w:r>
      <w:r w:rsidR="005553AA">
        <w:rPr>
          <w:rFonts w:cs="Times New Roman"/>
          <w:sz w:val="24"/>
          <w:szCs w:val="24"/>
        </w:rPr>
        <w:t>:</w:t>
      </w:r>
      <w:r w:rsidRPr="000E52EF">
        <w:rPr>
          <w:rFonts w:cs="Times New Roman"/>
          <w:sz w:val="24"/>
          <w:szCs w:val="24"/>
        </w:rPr>
        <w:t xml:space="preserve"> 3</w:t>
      </w:r>
    </w:p>
    <w:p w14:paraId="3D39B5ED" w14:textId="4841A181" w:rsidR="00B2180B" w:rsidRDefault="00B2180B" w:rsidP="00B2180B">
      <w:pPr>
        <w:spacing w:line="480" w:lineRule="auto"/>
        <w:rPr>
          <w:rFonts w:cs="Times New Roman"/>
          <w:sz w:val="24"/>
          <w:szCs w:val="24"/>
        </w:rPr>
      </w:pPr>
      <w:r w:rsidRPr="000E52EF">
        <w:rPr>
          <w:rFonts w:cs="Times New Roman" w:hint="eastAsia"/>
          <w:sz w:val="24"/>
          <w:szCs w:val="24"/>
        </w:rPr>
        <w:t>N</w:t>
      </w:r>
      <w:r w:rsidRPr="000E52EF">
        <w:rPr>
          <w:rFonts w:cs="Times New Roman"/>
          <w:sz w:val="24"/>
          <w:szCs w:val="24"/>
        </w:rPr>
        <w:t xml:space="preserve">umber of </w:t>
      </w:r>
      <w:r>
        <w:rPr>
          <w:rFonts w:cs="Times New Roman"/>
          <w:sz w:val="24"/>
          <w:szCs w:val="24"/>
        </w:rPr>
        <w:t>tables:</w:t>
      </w:r>
      <w:r w:rsidRPr="000E52E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</w:t>
      </w:r>
    </w:p>
    <w:p w14:paraId="45233B88" w14:textId="01A23E6E" w:rsidR="00B2180B" w:rsidRDefault="00B2180B" w:rsidP="00B2180B">
      <w:pPr>
        <w:spacing w:line="480" w:lineRule="auto"/>
        <w:rPr>
          <w:rFonts w:cs="Times New Roman"/>
          <w:sz w:val="24"/>
          <w:szCs w:val="24"/>
        </w:rPr>
      </w:pPr>
      <w:r w:rsidRPr="000E52EF">
        <w:rPr>
          <w:rFonts w:cs="Times New Roman" w:hint="eastAsia"/>
          <w:sz w:val="24"/>
          <w:szCs w:val="24"/>
        </w:rPr>
        <w:t>N</w:t>
      </w:r>
      <w:r w:rsidRPr="000E52EF">
        <w:rPr>
          <w:rFonts w:cs="Times New Roman"/>
          <w:sz w:val="24"/>
          <w:szCs w:val="24"/>
        </w:rPr>
        <w:t xml:space="preserve">umber of </w:t>
      </w:r>
      <w:r>
        <w:rPr>
          <w:rFonts w:cs="Times New Roman"/>
          <w:sz w:val="24"/>
          <w:szCs w:val="24"/>
        </w:rPr>
        <w:t>references:</w:t>
      </w:r>
      <w:r w:rsidRPr="000E52E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5</w:t>
      </w:r>
    </w:p>
    <w:p w14:paraId="29EC3424" w14:textId="77777777" w:rsidR="00B2180B" w:rsidRPr="00B2180B" w:rsidRDefault="00B2180B" w:rsidP="007278D6">
      <w:pPr>
        <w:spacing w:line="480" w:lineRule="auto"/>
        <w:rPr>
          <w:rFonts w:cs="Times New Roman"/>
          <w:sz w:val="24"/>
          <w:szCs w:val="24"/>
        </w:rPr>
      </w:pPr>
    </w:p>
    <w:p w14:paraId="2941B565" w14:textId="77777777" w:rsidR="00E1410B" w:rsidRPr="00B70701" w:rsidRDefault="00E1410B" w:rsidP="00E1410B">
      <w:pPr>
        <w:jc w:val="center"/>
        <w:rPr>
          <w:rFonts w:cs="Times New Roman"/>
          <w:sz w:val="28"/>
          <w:szCs w:val="21"/>
        </w:rPr>
      </w:pPr>
      <w:bookmarkStart w:id="1" w:name="_Hlk88557657"/>
      <w:r w:rsidRPr="00B70701">
        <w:rPr>
          <w:rFonts w:cs="Times New Roman"/>
          <w:noProof/>
          <w:sz w:val="28"/>
          <w:szCs w:val="21"/>
        </w:rPr>
        <w:lastRenderedPageBreak/>
        <w:drawing>
          <wp:inline distT="0" distB="0" distL="0" distR="0" wp14:anchorId="2FE54180" wp14:editId="090E9BC0">
            <wp:extent cx="4769390" cy="1743721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009" cy="175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8A687" w14:textId="77777777" w:rsidR="00E1410B" w:rsidRPr="00B70701" w:rsidRDefault="00E1410B" w:rsidP="00E1410B">
      <w:pPr>
        <w:jc w:val="center"/>
        <w:rPr>
          <w:rFonts w:cs="Times New Roman"/>
          <w:sz w:val="28"/>
          <w:szCs w:val="21"/>
        </w:rPr>
      </w:pPr>
      <w:r w:rsidRPr="00B70701">
        <w:rPr>
          <w:rFonts w:cs="Times New Roman"/>
          <w:noProof/>
          <w:sz w:val="28"/>
          <w:szCs w:val="21"/>
        </w:rPr>
        <w:drawing>
          <wp:inline distT="0" distB="0" distL="0" distR="0" wp14:anchorId="1079DCD6" wp14:editId="2E19A72E">
            <wp:extent cx="4857841" cy="325496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278" cy="327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63C9" w14:textId="77777777" w:rsidR="00E1410B" w:rsidRPr="00B70701" w:rsidRDefault="00E1410B" w:rsidP="00E1410B">
      <w:pPr>
        <w:jc w:val="center"/>
        <w:rPr>
          <w:rFonts w:cs="Times New Roman"/>
          <w:sz w:val="28"/>
          <w:szCs w:val="21"/>
        </w:rPr>
      </w:pPr>
      <w:r w:rsidRPr="00B70701">
        <w:rPr>
          <w:rFonts w:cs="Times New Roman"/>
          <w:noProof/>
          <w:sz w:val="28"/>
          <w:szCs w:val="21"/>
        </w:rPr>
        <w:drawing>
          <wp:inline distT="0" distB="0" distL="0" distR="0" wp14:anchorId="292F5459" wp14:editId="17C39C7F">
            <wp:extent cx="4898003" cy="1821689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295" cy="183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5C838" w14:textId="5A3BC672" w:rsidR="00E1410B" w:rsidRPr="00B70701" w:rsidRDefault="00E1410B" w:rsidP="00E1410B">
      <w:pPr>
        <w:spacing w:line="480" w:lineRule="auto"/>
        <w:rPr>
          <w:rFonts w:asciiTheme="minorHAnsi" w:hAnsiTheme="minorHAnsi"/>
          <w:sz w:val="24"/>
          <w:szCs w:val="24"/>
        </w:rPr>
      </w:pPr>
      <w:r w:rsidRPr="00B70701">
        <w:rPr>
          <w:rFonts w:cs="Times New Roman"/>
          <w:b/>
          <w:sz w:val="24"/>
          <w:szCs w:val="24"/>
        </w:rPr>
        <w:t>Figure</w:t>
      </w:r>
      <w:r w:rsidRPr="00B70701">
        <w:rPr>
          <w:rFonts w:cs="Times New Roman" w:hint="eastAsia"/>
          <w:b/>
          <w:sz w:val="24"/>
          <w:szCs w:val="24"/>
        </w:rPr>
        <w:t>.</w:t>
      </w:r>
      <w:r w:rsidRPr="00B70701">
        <w:rPr>
          <w:rFonts w:cs="Times New Roman"/>
          <w:b/>
          <w:sz w:val="24"/>
          <w:szCs w:val="24"/>
        </w:rPr>
        <w:t>S1</w:t>
      </w:r>
      <w:r w:rsidRPr="00B70701">
        <w:rPr>
          <w:rFonts w:cs="Times New Roman"/>
          <w:sz w:val="24"/>
          <w:szCs w:val="24"/>
        </w:rPr>
        <w:t xml:space="preserve"> </w:t>
      </w:r>
      <w:r w:rsidRPr="00B70701">
        <w:rPr>
          <w:rFonts w:cs="Times New Roman" w:hint="eastAsia"/>
          <w:sz w:val="24"/>
          <w:szCs w:val="24"/>
        </w:rPr>
        <w:t>(</w:t>
      </w:r>
      <w:r w:rsidR="00297CB6">
        <w:rPr>
          <w:rFonts w:cs="Times New Roman" w:hint="eastAsia"/>
          <w:sz w:val="24"/>
          <w:szCs w:val="24"/>
        </w:rPr>
        <w:t>a</w:t>
      </w:r>
      <w:r w:rsidRPr="00B70701">
        <w:rPr>
          <w:rFonts w:cs="Times New Roman"/>
          <w:sz w:val="24"/>
          <w:szCs w:val="24"/>
        </w:rPr>
        <w:t>) Online monitoring of cathode potential for all reactors during the entire operation; (</w:t>
      </w:r>
      <w:r w:rsidR="00297CB6">
        <w:rPr>
          <w:rFonts w:cs="Times New Roman"/>
          <w:sz w:val="24"/>
          <w:szCs w:val="24"/>
        </w:rPr>
        <w:t>b1-b4</w:t>
      </w:r>
      <w:r w:rsidRPr="00B70701">
        <w:rPr>
          <w:rFonts w:cs="Times New Roman"/>
          <w:sz w:val="24"/>
          <w:szCs w:val="24"/>
        </w:rPr>
        <w:t>) Online monitoring of all closed-circuit reactor cathode currents</w:t>
      </w:r>
      <w:r w:rsidR="00297CB6">
        <w:rPr>
          <w:rFonts w:cs="Times New Roman"/>
          <w:sz w:val="24"/>
          <w:szCs w:val="24"/>
        </w:rPr>
        <w:t xml:space="preserve"> (R2-R5)</w:t>
      </w:r>
      <w:r w:rsidRPr="00B70701">
        <w:rPr>
          <w:rFonts w:cs="Times New Roman"/>
          <w:sz w:val="24"/>
          <w:szCs w:val="24"/>
        </w:rPr>
        <w:t xml:space="preserve"> during the entire operation</w:t>
      </w:r>
      <w:r w:rsidRPr="00B70701">
        <w:rPr>
          <w:rFonts w:cs="Times New Roman" w:hint="eastAsia"/>
          <w:sz w:val="24"/>
          <w:szCs w:val="24"/>
        </w:rPr>
        <w:t>,</w:t>
      </w:r>
      <w:r w:rsidRPr="00B70701">
        <w:rPr>
          <w:rFonts w:cs="Times New Roman"/>
          <w:sz w:val="24"/>
          <w:szCs w:val="24"/>
        </w:rPr>
        <w:t xml:space="preserve"> (</w:t>
      </w:r>
      <w:r w:rsidR="00297CB6">
        <w:rPr>
          <w:rFonts w:cs="Times New Roman"/>
          <w:sz w:val="24"/>
          <w:szCs w:val="24"/>
        </w:rPr>
        <w:t>c</w:t>
      </w:r>
      <w:r w:rsidRPr="00B70701">
        <w:rPr>
          <w:rFonts w:cs="Times New Roman"/>
          <w:sz w:val="24"/>
          <w:szCs w:val="24"/>
        </w:rPr>
        <w:t>) pH change of each reactor catholyte during the operation.</w:t>
      </w:r>
    </w:p>
    <w:p w14:paraId="1FA67C86" w14:textId="039CAD0C" w:rsidR="00E1410B" w:rsidRPr="00B70701" w:rsidRDefault="006A54F9" w:rsidP="00E1410B">
      <w:pPr>
        <w:jc w:val="center"/>
        <w:rPr>
          <w:rFonts w:cs="Times New Roman"/>
          <w:sz w:val="28"/>
          <w:szCs w:val="21"/>
        </w:rPr>
      </w:pPr>
      <w:r>
        <w:rPr>
          <w:rFonts w:cs="Times New Roman"/>
          <w:noProof/>
          <w:sz w:val="28"/>
          <w:szCs w:val="21"/>
        </w:rPr>
        <w:lastRenderedPageBreak/>
        <w:drawing>
          <wp:inline distT="0" distB="0" distL="0" distR="0" wp14:anchorId="754E5000" wp14:editId="65F1227F">
            <wp:extent cx="5245194" cy="236321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948" cy="2369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3EF81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  <w:r w:rsidRPr="00B70701">
        <w:rPr>
          <w:rFonts w:cs="Times New Roman"/>
          <w:b/>
          <w:sz w:val="24"/>
          <w:szCs w:val="21"/>
        </w:rPr>
        <w:t>Figure.S2</w:t>
      </w:r>
      <w:r w:rsidRPr="00B70701">
        <w:rPr>
          <w:rFonts w:cs="Times New Roman"/>
          <w:sz w:val="24"/>
          <w:szCs w:val="21"/>
        </w:rPr>
        <w:t xml:space="preserve"> (a)The theoretical cathode potentials of critical reactions in MES under standard condition; (b) The gas composition of reactor headspace in R1-R5.</w:t>
      </w:r>
    </w:p>
    <w:p w14:paraId="1F080500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11B4A260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59C5FA64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1B23AD0A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42B222E3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46F13887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2F12799F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72D095C9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470F35BB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2D8D2E90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1C4005CF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5F2B9237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259534C7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6816863D" w14:textId="77777777" w:rsidR="00E1410B" w:rsidRPr="00B70701" w:rsidRDefault="00E1410B" w:rsidP="00E1410B">
      <w:pPr>
        <w:spacing w:line="480" w:lineRule="auto"/>
        <w:rPr>
          <w:rFonts w:cs="Times New Roman"/>
          <w:sz w:val="24"/>
          <w:szCs w:val="21"/>
        </w:rPr>
      </w:pPr>
    </w:p>
    <w:p w14:paraId="4328CB18" w14:textId="77777777" w:rsidR="00E1410B" w:rsidRPr="00B70701" w:rsidRDefault="00E1410B" w:rsidP="00E1410B">
      <w:pPr>
        <w:spacing w:line="480" w:lineRule="auto"/>
        <w:jc w:val="center"/>
        <w:rPr>
          <w:rFonts w:cs="Times New Roman"/>
          <w:sz w:val="24"/>
          <w:szCs w:val="21"/>
        </w:rPr>
      </w:pPr>
      <w:r w:rsidRPr="00B70701">
        <w:rPr>
          <w:rFonts w:cs="Times New Roman" w:hint="eastAsia"/>
          <w:noProof/>
          <w:sz w:val="24"/>
          <w:szCs w:val="21"/>
        </w:rPr>
        <w:lastRenderedPageBreak/>
        <w:drawing>
          <wp:inline distT="0" distB="0" distL="0" distR="0" wp14:anchorId="2FD32063" wp14:editId="518E4204">
            <wp:extent cx="4754880" cy="3733525"/>
            <wp:effectExtent l="0" t="0" r="762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422" cy="373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0F043801" w14:textId="77777777" w:rsidR="00E1410B" w:rsidRPr="00331F7E" w:rsidRDefault="00E1410B" w:rsidP="00E1410B">
      <w:pPr>
        <w:spacing w:line="480" w:lineRule="auto"/>
        <w:rPr>
          <w:rFonts w:cs="Times New Roman"/>
          <w:sz w:val="24"/>
          <w:szCs w:val="24"/>
        </w:rPr>
      </w:pPr>
      <w:r w:rsidRPr="00B70701">
        <w:rPr>
          <w:rFonts w:cs="Times New Roman" w:hint="eastAsia"/>
          <w:b/>
          <w:sz w:val="24"/>
          <w:szCs w:val="24"/>
        </w:rPr>
        <w:t>F</w:t>
      </w:r>
      <w:r w:rsidRPr="00B70701">
        <w:rPr>
          <w:rFonts w:cs="Times New Roman"/>
          <w:b/>
          <w:sz w:val="24"/>
          <w:szCs w:val="24"/>
        </w:rPr>
        <w:t>igure.S3</w:t>
      </w:r>
      <w:r w:rsidRPr="00B70701">
        <w:rPr>
          <w:rFonts w:cs="Times New Roman"/>
          <w:sz w:val="24"/>
          <w:szCs w:val="24"/>
        </w:rPr>
        <w:t xml:space="preserve"> Cyclic voltammogram of the fresh carbon felt without inoculum in 50 mM PBS solution.</w:t>
      </w:r>
    </w:p>
    <w:p w14:paraId="5D03FC1F" w14:textId="77777777" w:rsidR="001743CA" w:rsidRDefault="001743CA">
      <w:pPr>
        <w:sectPr w:rsidR="001743CA" w:rsidSect="00E1410B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596BCE3" w14:textId="6B0DB7CA" w:rsidR="009F7513" w:rsidRDefault="009F7513" w:rsidP="003C2E28">
      <w:pPr>
        <w:spacing w:line="480" w:lineRule="auto"/>
        <w:rPr>
          <w:sz w:val="24"/>
          <w:szCs w:val="24"/>
        </w:rPr>
      </w:pPr>
      <w:r w:rsidRPr="003C2E28">
        <w:rPr>
          <w:b/>
          <w:bCs/>
          <w:sz w:val="24"/>
          <w:szCs w:val="24"/>
        </w:rPr>
        <w:lastRenderedPageBreak/>
        <w:t>T</w:t>
      </w:r>
      <w:r w:rsidRPr="003C2E28">
        <w:rPr>
          <w:rFonts w:hint="eastAsia"/>
          <w:b/>
          <w:bCs/>
          <w:sz w:val="24"/>
          <w:szCs w:val="24"/>
        </w:rPr>
        <w:t>a</w:t>
      </w:r>
      <w:r w:rsidRPr="003C2E28">
        <w:rPr>
          <w:b/>
          <w:bCs/>
          <w:sz w:val="24"/>
          <w:szCs w:val="24"/>
        </w:rPr>
        <w:t>ble</w:t>
      </w:r>
      <w:r w:rsidR="000D1D30">
        <w:rPr>
          <w:b/>
          <w:bCs/>
          <w:sz w:val="24"/>
          <w:szCs w:val="24"/>
        </w:rPr>
        <w:t>.</w:t>
      </w:r>
      <w:r w:rsidRPr="003C2E28">
        <w:rPr>
          <w:b/>
          <w:bCs/>
          <w:sz w:val="24"/>
          <w:szCs w:val="24"/>
        </w:rPr>
        <w:t>S1</w:t>
      </w:r>
      <w:r w:rsidR="003C2E28" w:rsidRPr="003C2E28">
        <w:rPr>
          <w:sz w:val="24"/>
          <w:szCs w:val="24"/>
        </w:rPr>
        <w:t xml:space="preserve"> </w:t>
      </w:r>
      <w:bookmarkStart w:id="2" w:name="_Hlk96503168"/>
      <w:r w:rsidR="003C2E28" w:rsidRPr="003C2E28">
        <w:rPr>
          <w:sz w:val="24"/>
          <w:szCs w:val="24"/>
        </w:rPr>
        <w:t xml:space="preserve">Summary of bioproducts production performance from </w:t>
      </w:r>
      <w:r w:rsidR="003C2E28">
        <w:rPr>
          <w:sz w:val="24"/>
          <w:szCs w:val="24"/>
        </w:rPr>
        <w:t>CO</w:t>
      </w:r>
      <w:r w:rsidR="003C2E28" w:rsidRPr="003C2E28">
        <w:rPr>
          <w:sz w:val="24"/>
          <w:szCs w:val="24"/>
          <w:vertAlign w:val="subscript"/>
        </w:rPr>
        <w:t>2</w:t>
      </w:r>
      <w:r w:rsidR="003C2E28">
        <w:rPr>
          <w:sz w:val="24"/>
          <w:szCs w:val="24"/>
        </w:rPr>
        <w:t xml:space="preserve"> or HCO</w:t>
      </w:r>
      <w:r w:rsidR="003C2E28" w:rsidRPr="003C2E28">
        <w:rPr>
          <w:sz w:val="24"/>
          <w:szCs w:val="24"/>
          <w:vertAlign w:val="subscript"/>
        </w:rPr>
        <w:t>3</w:t>
      </w:r>
      <w:r w:rsidR="003C2E28" w:rsidRPr="003C2E28">
        <w:rPr>
          <w:sz w:val="24"/>
          <w:szCs w:val="24"/>
          <w:vertAlign w:val="superscript"/>
        </w:rPr>
        <w:t>-</w:t>
      </w:r>
      <w:r w:rsidR="003C2E28" w:rsidRPr="003C2E28">
        <w:rPr>
          <w:sz w:val="24"/>
          <w:szCs w:val="24"/>
        </w:rPr>
        <w:t xml:space="preserve"> feedstocks in bioelectrochemical system</w:t>
      </w:r>
      <w:bookmarkEnd w:id="2"/>
      <w:r w:rsidR="003C2E28" w:rsidRPr="003C2E28">
        <w:rPr>
          <w:sz w:val="24"/>
          <w:szCs w:val="24"/>
        </w:rPr>
        <w:t>.</w:t>
      </w:r>
    </w:p>
    <w:tbl>
      <w:tblPr>
        <w:tblStyle w:val="a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1569"/>
        <w:gridCol w:w="1123"/>
        <w:gridCol w:w="2605"/>
        <w:gridCol w:w="1561"/>
        <w:gridCol w:w="3788"/>
        <w:gridCol w:w="1238"/>
      </w:tblGrid>
      <w:tr w:rsidR="00B2180B" w:rsidRPr="00766B5B" w14:paraId="49C55D77" w14:textId="77777777" w:rsidTr="00766B5B">
        <w:trPr>
          <w:trHeight w:val="698"/>
          <w:jc w:val="center"/>
        </w:trPr>
        <w:tc>
          <w:tcPr>
            <w:tcW w:w="7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3110B70" w14:textId="30626F02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rFonts w:hint="eastAsia"/>
                <w:b/>
                <w:bCs/>
                <w:sz w:val="24"/>
                <w:szCs w:val="24"/>
              </w:rPr>
              <w:t>F</w:t>
            </w:r>
            <w:r w:rsidRPr="00766B5B">
              <w:rPr>
                <w:b/>
                <w:bCs/>
                <w:sz w:val="24"/>
                <w:szCs w:val="24"/>
              </w:rPr>
              <w:t>eedstock</w:t>
            </w:r>
          </w:p>
        </w:tc>
        <w:tc>
          <w:tcPr>
            <w:tcW w:w="5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FF09922" w14:textId="23D1D6A7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rFonts w:hint="eastAsia"/>
                <w:b/>
                <w:bCs/>
                <w:sz w:val="24"/>
                <w:szCs w:val="24"/>
              </w:rPr>
              <w:t>C</w:t>
            </w:r>
            <w:r w:rsidRPr="00766B5B">
              <w:rPr>
                <w:b/>
                <w:bCs/>
                <w:sz w:val="24"/>
                <w:szCs w:val="24"/>
              </w:rPr>
              <w:t>athode</w:t>
            </w:r>
          </w:p>
        </w:tc>
        <w:tc>
          <w:tcPr>
            <w:tcW w:w="4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D21765D" w14:textId="42182C6F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rFonts w:hint="eastAsia"/>
                <w:b/>
                <w:bCs/>
                <w:sz w:val="24"/>
                <w:szCs w:val="24"/>
              </w:rPr>
              <w:t>W</w:t>
            </w:r>
            <w:r w:rsidRPr="00766B5B">
              <w:rPr>
                <w:b/>
                <w:bCs/>
                <w:sz w:val="24"/>
                <w:szCs w:val="24"/>
              </w:rPr>
              <w:t>orking vo</w:t>
            </w:r>
            <w:r w:rsidR="005C33AD" w:rsidRPr="00766B5B">
              <w:rPr>
                <w:b/>
                <w:bCs/>
                <w:sz w:val="24"/>
                <w:szCs w:val="24"/>
              </w:rPr>
              <w:t>lume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C2F9833" w14:textId="191887E1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rFonts w:hint="eastAsia"/>
                <w:b/>
                <w:bCs/>
                <w:sz w:val="24"/>
                <w:szCs w:val="24"/>
              </w:rPr>
              <w:t>A</w:t>
            </w:r>
            <w:r w:rsidRPr="00766B5B">
              <w:rPr>
                <w:b/>
                <w:bCs/>
                <w:sz w:val="24"/>
                <w:szCs w:val="24"/>
              </w:rPr>
              <w:t>pplied voltage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8EEB71E" w14:textId="03FBFC15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rFonts w:hint="eastAsia"/>
                <w:b/>
                <w:bCs/>
                <w:sz w:val="24"/>
                <w:szCs w:val="24"/>
              </w:rPr>
              <w:t>E</w:t>
            </w:r>
            <w:r w:rsidRPr="00766B5B">
              <w:rPr>
                <w:b/>
                <w:bCs/>
                <w:sz w:val="24"/>
                <w:szCs w:val="24"/>
              </w:rPr>
              <w:t>lectron donor</w:t>
            </w:r>
          </w:p>
        </w:tc>
        <w:tc>
          <w:tcPr>
            <w:tcW w:w="1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246177D0" w14:textId="33A2A1C6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b/>
                <w:bCs/>
                <w:sz w:val="24"/>
                <w:szCs w:val="24"/>
              </w:rPr>
              <w:t>Maximum production rate (g/L/d), concentration</w:t>
            </w:r>
          </w:p>
          <w:p w14:paraId="38F3C487" w14:textId="4A3E2760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b/>
                <w:bCs/>
                <w:sz w:val="24"/>
                <w:szCs w:val="24"/>
              </w:rPr>
              <w:t>(g/L), or yield</w:t>
            </w:r>
          </w:p>
        </w:tc>
        <w:tc>
          <w:tcPr>
            <w:tcW w:w="4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AC74595" w14:textId="484853B2" w:rsidR="000D1D30" w:rsidRPr="00766B5B" w:rsidRDefault="000D1D30" w:rsidP="00766B5B">
            <w:pPr>
              <w:jc w:val="center"/>
              <w:rPr>
                <w:b/>
                <w:bCs/>
                <w:sz w:val="24"/>
                <w:szCs w:val="24"/>
              </w:rPr>
            </w:pPr>
            <w:r w:rsidRPr="00766B5B">
              <w:rPr>
                <w:rFonts w:hint="eastAsia"/>
                <w:b/>
                <w:bCs/>
                <w:sz w:val="24"/>
                <w:szCs w:val="24"/>
              </w:rPr>
              <w:t>R</w:t>
            </w:r>
            <w:r w:rsidRPr="00766B5B">
              <w:rPr>
                <w:b/>
                <w:bCs/>
                <w:sz w:val="24"/>
                <w:szCs w:val="24"/>
              </w:rPr>
              <w:t>eference</w:t>
            </w:r>
          </w:p>
        </w:tc>
      </w:tr>
      <w:tr w:rsidR="00B2180B" w:rsidRPr="00766B5B" w14:paraId="475A180D" w14:textId="77777777" w:rsidTr="00766B5B">
        <w:trPr>
          <w:trHeight w:val="579"/>
          <w:jc w:val="center"/>
        </w:trPr>
        <w:tc>
          <w:tcPr>
            <w:tcW w:w="743" w:type="pct"/>
            <w:tcBorders>
              <w:top w:val="single" w:sz="12" w:space="0" w:color="auto"/>
              <w:bottom w:val="nil"/>
            </w:tcBorders>
            <w:vAlign w:val="center"/>
          </w:tcPr>
          <w:p w14:paraId="6B3ADCED" w14:textId="0397BDB3" w:rsidR="00B835CB" w:rsidRPr="00766B5B" w:rsidRDefault="000D1D30" w:rsidP="00766B5B">
            <w:pPr>
              <w:jc w:val="center"/>
              <w:rPr>
                <w:sz w:val="24"/>
                <w:szCs w:val="24"/>
                <w:vertAlign w:val="subscript"/>
              </w:rPr>
            </w:pPr>
            <w:r w:rsidRPr="00766B5B">
              <w:rPr>
                <w:rFonts w:hint="eastAsia"/>
                <w:sz w:val="24"/>
                <w:szCs w:val="24"/>
              </w:rPr>
              <w:t>CO</w:t>
            </w:r>
            <w:r w:rsidRPr="00766B5B">
              <w:rPr>
                <w:rFonts w:hint="eastAsia"/>
                <w:sz w:val="24"/>
                <w:szCs w:val="24"/>
                <w:vertAlign w:val="subscript"/>
              </w:rPr>
              <w:t>2</w:t>
            </w:r>
            <w:r w:rsidRPr="00766B5B">
              <w:rPr>
                <w:rFonts w:hint="eastAsia"/>
                <w:sz w:val="24"/>
                <w:szCs w:val="24"/>
              </w:rPr>
              <w:t>:</w:t>
            </w:r>
            <w:r w:rsidR="000C1311" w:rsidRPr="00766B5B">
              <w:rPr>
                <w:sz w:val="24"/>
                <w:szCs w:val="24"/>
              </w:rPr>
              <w:t xml:space="preserve"> </w:t>
            </w:r>
            <w:r w:rsidRPr="00766B5B">
              <w:rPr>
                <w:rFonts w:hint="eastAsia"/>
                <w:sz w:val="24"/>
                <w:szCs w:val="24"/>
              </w:rPr>
              <w:t>N</w:t>
            </w:r>
            <w:r w:rsidRPr="00766B5B">
              <w:rPr>
                <w:rFonts w:hint="eastAsia"/>
                <w:sz w:val="24"/>
                <w:szCs w:val="24"/>
                <w:vertAlign w:val="subscript"/>
              </w:rPr>
              <w:t>2</w:t>
            </w:r>
            <w:r w:rsidR="00766B5B">
              <w:rPr>
                <w:rFonts w:hint="eastAsia"/>
                <w:sz w:val="24"/>
                <w:szCs w:val="24"/>
                <w:vertAlign w:val="subscript"/>
              </w:rPr>
              <w:t xml:space="preserve"> </w:t>
            </w:r>
            <w:r w:rsidRPr="00766B5B">
              <w:rPr>
                <w:rFonts w:hint="eastAsia"/>
                <w:sz w:val="24"/>
                <w:szCs w:val="24"/>
              </w:rPr>
              <w:t>(V</w:t>
            </w:r>
            <w:r w:rsidR="00DD5B1D" w:rsidRPr="00766B5B">
              <w:rPr>
                <w:rFonts w:hint="eastAsia"/>
                <w:sz w:val="24"/>
                <w:szCs w:val="24"/>
              </w:rPr>
              <w:t>:</w:t>
            </w:r>
            <w:r w:rsidR="000C1311" w:rsidRPr="00766B5B">
              <w:rPr>
                <w:sz w:val="24"/>
                <w:szCs w:val="24"/>
              </w:rPr>
              <w:t xml:space="preserve"> </w:t>
            </w:r>
            <w:r w:rsidRPr="00766B5B">
              <w:rPr>
                <w:rFonts w:hint="eastAsia"/>
                <w:sz w:val="24"/>
                <w:szCs w:val="24"/>
              </w:rPr>
              <w:t>V=3:7</w:t>
            </w:r>
            <w:r w:rsidRPr="00766B5B">
              <w:rPr>
                <w:sz w:val="24"/>
                <w:szCs w:val="24"/>
              </w:rPr>
              <w:t>)</w:t>
            </w:r>
            <w:r w:rsidRPr="00766B5B">
              <w:rPr>
                <w:rFonts w:hint="eastAsia"/>
                <w:sz w:val="24"/>
                <w:szCs w:val="24"/>
              </w:rPr>
              <w:t>,</w:t>
            </w:r>
          </w:p>
          <w:p w14:paraId="339F6D48" w14:textId="6E645A83" w:rsidR="000D1D30" w:rsidRPr="00766B5B" w:rsidRDefault="000A6A85" w:rsidP="00766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5C33AD" w:rsidRPr="00766B5B">
              <w:rPr>
                <w:sz w:val="24"/>
                <w:szCs w:val="24"/>
              </w:rPr>
              <w:t>e</w:t>
            </w:r>
            <w:r w:rsidR="00372393" w:rsidRPr="00766B5B">
              <w:rPr>
                <w:sz w:val="24"/>
                <w:szCs w:val="24"/>
              </w:rPr>
              <w:t>e</w:t>
            </w:r>
            <w:r w:rsidR="005C33AD" w:rsidRPr="00766B5B">
              <w:rPr>
                <w:sz w:val="24"/>
                <w:szCs w:val="24"/>
              </w:rPr>
              <w:t xml:space="preserve">d </w:t>
            </w:r>
            <w:r w:rsidR="000D1D30" w:rsidRPr="00766B5B">
              <w:rPr>
                <w:sz w:val="24"/>
                <w:szCs w:val="24"/>
              </w:rPr>
              <w:t xml:space="preserve">batch </w:t>
            </w:r>
            <w:r w:rsidR="005C33AD" w:rsidRPr="00766B5B">
              <w:rPr>
                <w:sz w:val="24"/>
                <w:szCs w:val="24"/>
              </w:rPr>
              <w:t>and continuously fe</w:t>
            </w:r>
            <w:r w:rsidR="00372393" w:rsidRPr="00766B5B">
              <w:rPr>
                <w:sz w:val="24"/>
                <w:szCs w:val="24"/>
              </w:rPr>
              <w:t>e</w:t>
            </w:r>
            <w:r w:rsidR="005C33AD" w:rsidRPr="00766B5B">
              <w:rPr>
                <w:sz w:val="24"/>
                <w:szCs w:val="24"/>
              </w:rPr>
              <w:t>d</w:t>
            </w:r>
            <w:r w:rsidR="00766B5B">
              <w:rPr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single" w:sz="12" w:space="0" w:color="auto"/>
              <w:bottom w:val="nil"/>
            </w:tcBorders>
            <w:vAlign w:val="center"/>
          </w:tcPr>
          <w:p w14:paraId="06302ED6" w14:textId="706AD545" w:rsidR="000D1D30" w:rsidRPr="00766B5B" w:rsidRDefault="000D1D30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C</w:t>
            </w:r>
            <w:r w:rsidRPr="00766B5B">
              <w:rPr>
                <w:sz w:val="24"/>
                <w:szCs w:val="24"/>
              </w:rPr>
              <w:t>arbon felt (19</w:t>
            </w:r>
            <w:r w:rsidR="005C33AD" w:rsidRPr="00766B5B">
              <w:rPr>
                <w:sz w:val="24"/>
                <w:szCs w:val="24"/>
              </w:rPr>
              <w:t>.</w:t>
            </w:r>
            <w:r w:rsidRPr="00766B5B">
              <w:rPr>
                <w:sz w:val="24"/>
                <w:szCs w:val="24"/>
              </w:rPr>
              <w:t xml:space="preserve">8 </w:t>
            </w:r>
            <w:r w:rsidR="005C33AD" w:rsidRPr="00766B5B">
              <w:rPr>
                <w:sz w:val="24"/>
                <w:szCs w:val="24"/>
              </w:rPr>
              <w:t>c</w:t>
            </w:r>
            <w:r w:rsidRPr="00766B5B">
              <w:rPr>
                <w:sz w:val="24"/>
                <w:szCs w:val="24"/>
              </w:rPr>
              <w:t>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  <w:r w:rsidRPr="00766B5B">
              <w:rPr>
                <w:sz w:val="24"/>
                <w:szCs w:val="24"/>
              </w:rPr>
              <w:t>)</w:t>
            </w:r>
          </w:p>
        </w:tc>
        <w:tc>
          <w:tcPr>
            <w:tcW w:w="402" w:type="pct"/>
            <w:tcBorders>
              <w:top w:val="single" w:sz="12" w:space="0" w:color="auto"/>
              <w:bottom w:val="nil"/>
            </w:tcBorders>
            <w:vAlign w:val="center"/>
          </w:tcPr>
          <w:p w14:paraId="4BF6CCD7" w14:textId="7981D1C1" w:rsidR="000D1D30" w:rsidRPr="00766B5B" w:rsidRDefault="005C33A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0</w:t>
            </w:r>
            <w:r w:rsidRPr="00766B5B">
              <w:rPr>
                <w:sz w:val="24"/>
                <w:szCs w:val="24"/>
              </w:rPr>
              <w:t>.36 L</w:t>
            </w:r>
          </w:p>
        </w:tc>
        <w:tc>
          <w:tcPr>
            <w:tcW w:w="933" w:type="pct"/>
            <w:tcBorders>
              <w:top w:val="single" w:sz="12" w:space="0" w:color="auto"/>
              <w:bottom w:val="nil"/>
            </w:tcBorders>
            <w:vAlign w:val="center"/>
          </w:tcPr>
          <w:p w14:paraId="76D15657" w14:textId="173335DF" w:rsidR="000C1311" w:rsidRPr="00766B5B" w:rsidRDefault="00766B5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ascii="微软雅黑" w:eastAsia="微软雅黑" w:hAnsi="微软雅黑" w:cs="微软雅黑" w:hint="eastAsia"/>
                <w:sz w:val="24"/>
                <w:szCs w:val="24"/>
              </w:rPr>
              <w:t>−</w:t>
            </w:r>
            <w:r w:rsidR="000D1D30" w:rsidRPr="00766B5B">
              <w:rPr>
                <w:sz w:val="24"/>
                <w:szCs w:val="24"/>
              </w:rPr>
              <w:t>0.85</w:t>
            </w:r>
            <w:r w:rsidR="00893ADE" w:rsidRPr="00766B5B">
              <w:rPr>
                <w:sz w:val="24"/>
                <w:szCs w:val="24"/>
              </w:rPr>
              <w:t xml:space="preserve"> </w:t>
            </w:r>
            <w:r w:rsidR="000D1D30" w:rsidRPr="00766B5B">
              <w:rPr>
                <w:sz w:val="24"/>
                <w:szCs w:val="24"/>
              </w:rPr>
              <w:t>V vs SHE</w:t>
            </w:r>
          </w:p>
          <w:p w14:paraId="01818CC1" w14:textId="4684FC56" w:rsidR="000D1D30" w:rsidRPr="00766B5B" w:rsidRDefault="000D1D30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constant potential</w:t>
            </w:r>
          </w:p>
        </w:tc>
        <w:tc>
          <w:tcPr>
            <w:tcW w:w="559" w:type="pct"/>
            <w:tcBorders>
              <w:top w:val="single" w:sz="12" w:space="0" w:color="auto"/>
              <w:bottom w:val="nil"/>
            </w:tcBorders>
            <w:vAlign w:val="center"/>
          </w:tcPr>
          <w:p w14:paraId="620186C0" w14:textId="55E55469" w:rsidR="000D1D30" w:rsidRPr="00766B5B" w:rsidRDefault="000D1D30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E</w:t>
            </w:r>
            <w:r w:rsidRPr="00766B5B">
              <w:rPr>
                <w:sz w:val="24"/>
                <w:szCs w:val="24"/>
              </w:rPr>
              <w:t>lectrode</w:t>
            </w:r>
          </w:p>
        </w:tc>
        <w:tc>
          <w:tcPr>
            <w:tcW w:w="1357" w:type="pct"/>
            <w:tcBorders>
              <w:top w:val="single" w:sz="12" w:space="0" w:color="auto"/>
              <w:bottom w:val="nil"/>
            </w:tcBorders>
            <w:vAlign w:val="center"/>
          </w:tcPr>
          <w:p w14:paraId="6F9B6E42" w14:textId="50D17E98" w:rsidR="000D1D30" w:rsidRPr="00766B5B" w:rsidRDefault="005C33A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9.8 g/L/d acetate; 3.2 g/L/d butyrate; 0.95 g/L/d caproate.</w:t>
            </w:r>
          </w:p>
        </w:tc>
        <w:tc>
          <w:tcPr>
            <w:tcW w:w="443" w:type="pct"/>
            <w:tcBorders>
              <w:top w:val="single" w:sz="12" w:space="0" w:color="auto"/>
              <w:bottom w:val="nil"/>
            </w:tcBorders>
            <w:vAlign w:val="center"/>
          </w:tcPr>
          <w:p w14:paraId="38E1BE9B" w14:textId="7EF33C38" w:rsidR="000D1D30" w:rsidRPr="00766B5B" w:rsidRDefault="005C33A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B2180B" w:rsidRPr="00766B5B" w14:paraId="75AF22AC" w14:textId="77777777" w:rsidTr="00766B5B">
        <w:trPr>
          <w:trHeight w:val="582"/>
          <w:jc w:val="center"/>
        </w:trPr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1D891318" w14:textId="17680D92" w:rsidR="000A6A85" w:rsidRDefault="000D1D30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CO</w:t>
            </w:r>
            <w:r w:rsidRPr="00766B5B">
              <w:rPr>
                <w:rFonts w:hint="eastAsia"/>
                <w:sz w:val="24"/>
                <w:szCs w:val="24"/>
                <w:vertAlign w:val="subscript"/>
              </w:rPr>
              <w:t>2</w:t>
            </w:r>
            <w:r w:rsidRPr="00766B5B">
              <w:rPr>
                <w:sz w:val="24"/>
                <w:szCs w:val="24"/>
              </w:rPr>
              <w:t xml:space="preserve"> </w:t>
            </w:r>
            <w:r w:rsidRPr="00766B5B">
              <w:rPr>
                <w:rFonts w:hint="eastAsia"/>
                <w:sz w:val="24"/>
                <w:szCs w:val="24"/>
              </w:rPr>
              <w:t>(99%)</w:t>
            </w:r>
            <w:r w:rsidR="000A6A85">
              <w:rPr>
                <w:sz w:val="24"/>
                <w:szCs w:val="24"/>
              </w:rPr>
              <w:t xml:space="preserve"> </w:t>
            </w:r>
            <w:r w:rsidR="000A6A85">
              <w:rPr>
                <w:rFonts w:hint="eastAsia"/>
                <w:sz w:val="24"/>
                <w:szCs w:val="24"/>
              </w:rPr>
              <w:t>+</w:t>
            </w:r>
            <w:r w:rsidR="000A6A85">
              <w:rPr>
                <w:sz w:val="24"/>
                <w:szCs w:val="24"/>
              </w:rPr>
              <w:t xml:space="preserve"> E</w:t>
            </w:r>
            <w:r w:rsidR="000A6A85">
              <w:rPr>
                <w:rFonts w:hint="eastAsia"/>
                <w:sz w:val="24"/>
                <w:szCs w:val="24"/>
              </w:rPr>
              <w:t>th</w:t>
            </w:r>
            <w:r w:rsidR="000A6A85">
              <w:rPr>
                <w:sz w:val="24"/>
                <w:szCs w:val="24"/>
              </w:rPr>
              <w:t>anol</w:t>
            </w:r>
            <w:r w:rsidRPr="00766B5B">
              <w:rPr>
                <w:sz w:val="24"/>
                <w:szCs w:val="24"/>
              </w:rPr>
              <w:t>,</w:t>
            </w:r>
            <w:r w:rsidR="00B835CB" w:rsidRPr="00766B5B">
              <w:rPr>
                <w:sz w:val="24"/>
                <w:szCs w:val="24"/>
              </w:rPr>
              <w:t xml:space="preserve"> </w:t>
            </w:r>
          </w:p>
          <w:p w14:paraId="66597918" w14:textId="3411E7FC" w:rsidR="000D1D30" w:rsidRPr="00766B5B" w:rsidRDefault="000A6A85" w:rsidP="00766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B835CB" w:rsidRPr="00766B5B">
              <w:rPr>
                <w:sz w:val="24"/>
                <w:szCs w:val="24"/>
              </w:rPr>
              <w:t>e</w:t>
            </w:r>
            <w:r w:rsidR="00372393" w:rsidRPr="00766B5B">
              <w:rPr>
                <w:sz w:val="24"/>
                <w:szCs w:val="24"/>
              </w:rPr>
              <w:t>e</w:t>
            </w:r>
            <w:r w:rsidR="00B835CB" w:rsidRPr="00766B5B">
              <w:rPr>
                <w:sz w:val="24"/>
                <w:szCs w:val="24"/>
              </w:rPr>
              <w:t>d batch</w:t>
            </w:r>
            <w:r w:rsidR="00766B5B">
              <w:rPr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67B8C8D6" w14:textId="77777777" w:rsidR="00372393" w:rsidRPr="00766B5B" w:rsidRDefault="005C33A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C</w:t>
            </w:r>
            <w:r w:rsidRPr="00766B5B">
              <w:rPr>
                <w:sz w:val="24"/>
                <w:szCs w:val="24"/>
              </w:rPr>
              <w:t>arbon felt</w:t>
            </w:r>
          </w:p>
          <w:p w14:paraId="11878DC6" w14:textId="313317A7" w:rsidR="000D1D30" w:rsidRPr="00766B5B" w:rsidRDefault="005C33A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(7 cm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  <w:r w:rsidRPr="00766B5B">
              <w:rPr>
                <w:sz w:val="24"/>
                <w:szCs w:val="24"/>
              </w:rPr>
              <w:t>)</w:t>
            </w:r>
          </w:p>
        </w:tc>
        <w:tc>
          <w:tcPr>
            <w:tcW w:w="402" w:type="pct"/>
            <w:tcBorders>
              <w:top w:val="nil"/>
              <w:bottom w:val="nil"/>
            </w:tcBorders>
            <w:vAlign w:val="center"/>
          </w:tcPr>
          <w:p w14:paraId="36D7A157" w14:textId="79E70528" w:rsidR="005C33AD" w:rsidRPr="00766B5B" w:rsidRDefault="005C33A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0.</w:t>
            </w:r>
            <w:r w:rsidR="00B835CB" w:rsidRPr="00766B5B">
              <w:rPr>
                <w:sz w:val="24"/>
                <w:szCs w:val="24"/>
              </w:rPr>
              <w:t>095</w:t>
            </w:r>
            <w:r w:rsidRPr="00766B5B">
              <w:rPr>
                <w:sz w:val="24"/>
                <w:szCs w:val="24"/>
              </w:rPr>
              <w:t xml:space="preserve"> L</w:t>
            </w:r>
          </w:p>
        </w:tc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0FDDA29F" w14:textId="101F2ED9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10 A/cm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</w:p>
          <w:p w14:paraId="1856A8AB" w14:textId="65A4824D" w:rsidR="000D1D30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constant current density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03F01501" w14:textId="1754F1C2" w:rsidR="000C1311" w:rsidRPr="00766B5B" w:rsidRDefault="000D1D30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E</w:t>
            </w:r>
            <w:r w:rsidRPr="00766B5B">
              <w:rPr>
                <w:sz w:val="24"/>
                <w:szCs w:val="24"/>
              </w:rPr>
              <w:t>lectrode +</w:t>
            </w:r>
          </w:p>
          <w:p w14:paraId="4F916364" w14:textId="4465796D" w:rsidR="000D1D30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5</w:t>
            </w:r>
            <w:r w:rsidRPr="00766B5B">
              <w:rPr>
                <w:sz w:val="24"/>
                <w:szCs w:val="24"/>
              </w:rPr>
              <w:t xml:space="preserve"> </w:t>
            </w:r>
            <w:r w:rsidRPr="00766B5B">
              <w:rPr>
                <w:rFonts w:hint="eastAsia"/>
                <w:sz w:val="24"/>
                <w:szCs w:val="24"/>
              </w:rPr>
              <w:t>g</w:t>
            </w:r>
            <w:r w:rsidRPr="00766B5B">
              <w:rPr>
                <w:sz w:val="24"/>
                <w:szCs w:val="24"/>
              </w:rPr>
              <w:t xml:space="preserve">/L </w:t>
            </w:r>
            <w:r w:rsidR="000D1D30" w:rsidRPr="00766B5B">
              <w:rPr>
                <w:sz w:val="24"/>
                <w:szCs w:val="24"/>
              </w:rPr>
              <w:t>Ethanol</w:t>
            </w:r>
          </w:p>
        </w:tc>
        <w:tc>
          <w:tcPr>
            <w:tcW w:w="1357" w:type="pct"/>
            <w:tcBorders>
              <w:top w:val="nil"/>
              <w:bottom w:val="nil"/>
            </w:tcBorders>
            <w:vAlign w:val="center"/>
          </w:tcPr>
          <w:p w14:paraId="179EC0CF" w14:textId="6306697F" w:rsidR="000D1D30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 xml:space="preserve">2.41 g/L/d </w:t>
            </w:r>
            <w:r w:rsidRPr="00766B5B">
              <w:rPr>
                <w:rFonts w:hint="eastAsia"/>
                <w:sz w:val="24"/>
                <w:szCs w:val="24"/>
              </w:rPr>
              <w:t>cap</w:t>
            </w:r>
            <w:r w:rsidRPr="00766B5B">
              <w:rPr>
                <w:sz w:val="24"/>
                <w:szCs w:val="24"/>
              </w:rPr>
              <w:t>roate</w:t>
            </w:r>
            <w:r w:rsidR="00893ADE" w:rsidRPr="00766B5B">
              <w:rPr>
                <w:sz w:val="24"/>
                <w:szCs w:val="24"/>
              </w:rPr>
              <w:t>.</w:t>
            </w:r>
          </w:p>
        </w:tc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405771A2" w14:textId="5067B2D0" w:rsidR="000D1D30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B2180B" w:rsidRPr="00766B5B" w14:paraId="704E8322" w14:textId="77777777" w:rsidTr="00766B5B">
        <w:trPr>
          <w:trHeight w:val="231"/>
          <w:jc w:val="center"/>
        </w:trPr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673C381D" w14:textId="2F5DF8E2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C</w:t>
            </w:r>
            <w:r w:rsidRPr="00766B5B">
              <w:rPr>
                <w:sz w:val="24"/>
                <w:szCs w:val="24"/>
              </w:rPr>
              <w:t>O</w:t>
            </w:r>
            <w:r w:rsidRPr="00766B5B">
              <w:rPr>
                <w:sz w:val="24"/>
                <w:szCs w:val="24"/>
                <w:vertAlign w:val="subscript"/>
              </w:rPr>
              <w:t>2</w:t>
            </w:r>
            <w:r w:rsidR="000C1311" w:rsidRPr="00766B5B">
              <w:rPr>
                <w:sz w:val="24"/>
                <w:szCs w:val="24"/>
                <w:vertAlign w:val="subscript"/>
              </w:rPr>
              <w:t xml:space="preserve"> </w:t>
            </w:r>
            <w:r w:rsidRPr="00766B5B">
              <w:rPr>
                <w:sz w:val="24"/>
                <w:szCs w:val="24"/>
              </w:rPr>
              <w:t>+</w:t>
            </w:r>
            <w:r w:rsidR="000C1311" w:rsidRPr="00766B5B">
              <w:rPr>
                <w:sz w:val="24"/>
                <w:szCs w:val="24"/>
              </w:rPr>
              <w:t xml:space="preserve"> </w:t>
            </w:r>
            <w:r w:rsidRPr="00766B5B">
              <w:rPr>
                <w:sz w:val="24"/>
                <w:szCs w:val="24"/>
              </w:rPr>
              <w:t>CO</w:t>
            </w:r>
            <w:r w:rsidR="00766B5B">
              <w:rPr>
                <w:rFonts w:hint="eastAsia"/>
                <w:sz w:val="24"/>
                <w:szCs w:val="24"/>
              </w:rPr>
              <w:t>,</w:t>
            </w:r>
          </w:p>
          <w:p w14:paraId="5AD223FB" w14:textId="6FB14ECD" w:rsidR="00B835CB" w:rsidRPr="00766B5B" w:rsidRDefault="000A6A85" w:rsidP="00766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B835CB" w:rsidRPr="00766B5B">
              <w:rPr>
                <w:sz w:val="24"/>
                <w:szCs w:val="24"/>
              </w:rPr>
              <w:t>e</w:t>
            </w:r>
            <w:r w:rsidR="00372393" w:rsidRPr="00766B5B">
              <w:rPr>
                <w:sz w:val="24"/>
                <w:szCs w:val="24"/>
              </w:rPr>
              <w:t>e</w:t>
            </w:r>
            <w:r w:rsidR="00B835CB" w:rsidRPr="00766B5B">
              <w:rPr>
                <w:sz w:val="24"/>
                <w:szCs w:val="24"/>
              </w:rPr>
              <w:t>d batch</w:t>
            </w:r>
            <w:r w:rsidR="00766B5B">
              <w:rPr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3C130A45" w14:textId="77777777" w:rsidR="00372393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C</w:t>
            </w:r>
            <w:r w:rsidRPr="00766B5B">
              <w:rPr>
                <w:sz w:val="24"/>
                <w:szCs w:val="24"/>
              </w:rPr>
              <w:t>arbon felt</w:t>
            </w:r>
          </w:p>
          <w:p w14:paraId="4ABB4BFE" w14:textId="30CB586C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(7 cm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  <w:r w:rsidRPr="00766B5B">
              <w:rPr>
                <w:sz w:val="24"/>
                <w:szCs w:val="24"/>
              </w:rPr>
              <w:t>)</w:t>
            </w:r>
          </w:p>
        </w:tc>
        <w:tc>
          <w:tcPr>
            <w:tcW w:w="402" w:type="pct"/>
            <w:tcBorders>
              <w:top w:val="nil"/>
              <w:bottom w:val="nil"/>
            </w:tcBorders>
            <w:vAlign w:val="center"/>
          </w:tcPr>
          <w:p w14:paraId="28E0C3ED" w14:textId="1FCAA54D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0.</w:t>
            </w:r>
            <w:r w:rsidRPr="00766B5B">
              <w:rPr>
                <w:sz w:val="24"/>
                <w:szCs w:val="24"/>
              </w:rPr>
              <w:t>095 L</w:t>
            </w:r>
          </w:p>
        </w:tc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0478CDE9" w14:textId="040C02E0" w:rsidR="00AB6E83" w:rsidRPr="00766B5B" w:rsidRDefault="00AB6E83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10 A/cm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</w:p>
          <w:p w14:paraId="0E5F3A20" w14:textId="307723C8" w:rsidR="00B835CB" w:rsidRPr="00766B5B" w:rsidRDefault="00AB6E83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constant current density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764591D9" w14:textId="71525427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E</w:t>
            </w:r>
            <w:r w:rsidRPr="00766B5B">
              <w:rPr>
                <w:sz w:val="24"/>
                <w:szCs w:val="24"/>
              </w:rPr>
              <w:t>lectrode + CO</w:t>
            </w:r>
          </w:p>
        </w:tc>
        <w:tc>
          <w:tcPr>
            <w:tcW w:w="1357" w:type="pct"/>
            <w:tcBorders>
              <w:top w:val="nil"/>
              <w:bottom w:val="nil"/>
            </w:tcBorders>
            <w:vAlign w:val="center"/>
          </w:tcPr>
          <w:p w14:paraId="65F922D2" w14:textId="06B71418" w:rsidR="00B835CB" w:rsidRPr="00766B5B" w:rsidRDefault="00AB6E83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 xml:space="preserve">5.47 </w:t>
            </w:r>
            <w:r w:rsidR="00372393" w:rsidRPr="00766B5B">
              <w:rPr>
                <w:sz w:val="24"/>
                <w:szCs w:val="24"/>
              </w:rPr>
              <w:t>g/L</w:t>
            </w:r>
            <w:r w:rsidRPr="00766B5B">
              <w:rPr>
                <w:sz w:val="24"/>
                <w:szCs w:val="24"/>
              </w:rPr>
              <w:t xml:space="preserve"> acetate; </w:t>
            </w:r>
            <w:r w:rsidR="00372393" w:rsidRPr="00766B5B">
              <w:rPr>
                <w:rFonts w:ascii="等线" w:eastAsia="等线" w:hAnsi="等线" w:hint="eastAsia"/>
                <w:sz w:val="24"/>
                <w:szCs w:val="24"/>
              </w:rPr>
              <w:t>&lt;</w:t>
            </w:r>
            <w:r w:rsidRPr="00766B5B">
              <w:rPr>
                <w:sz w:val="24"/>
                <w:szCs w:val="24"/>
              </w:rPr>
              <w:t xml:space="preserve">2 g/L butyrate; </w:t>
            </w:r>
            <w:r w:rsidR="00372393" w:rsidRPr="00766B5B">
              <w:rPr>
                <w:rFonts w:ascii="等线" w:eastAsia="等线" w:hAnsi="等线" w:hint="eastAsia"/>
                <w:sz w:val="24"/>
                <w:szCs w:val="24"/>
              </w:rPr>
              <w:t>&lt;</w:t>
            </w:r>
            <w:r w:rsidR="00372393" w:rsidRPr="00766B5B">
              <w:rPr>
                <w:rFonts w:hint="eastAsia"/>
                <w:sz w:val="24"/>
                <w:szCs w:val="24"/>
              </w:rPr>
              <w:t>1</w:t>
            </w:r>
            <w:r w:rsidR="00372393" w:rsidRPr="00766B5B">
              <w:rPr>
                <w:sz w:val="24"/>
                <w:szCs w:val="24"/>
              </w:rPr>
              <w:t xml:space="preserve"> g/L </w:t>
            </w:r>
            <w:r w:rsidR="00372393" w:rsidRPr="00766B5B">
              <w:rPr>
                <w:rFonts w:hint="eastAsia"/>
                <w:sz w:val="24"/>
                <w:szCs w:val="24"/>
              </w:rPr>
              <w:t>capr</w:t>
            </w:r>
            <w:r w:rsidR="00372393" w:rsidRPr="00766B5B">
              <w:rPr>
                <w:sz w:val="24"/>
                <w:szCs w:val="24"/>
              </w:rPr>
              <w:t>oate</w:t>
            </w:r>
            <w:r w:rsidR="00893ADE" w:rsidRPr="00766B5B">
              <w:rPr>
                <w:sz w:val="24"/>
                <w:szCs w:val="24"/>
              </w:rPr>
              <w:t>.</w:t>
            </w:r>
          </w:p>
        </w:tc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21B9CF32" w14:textId="28F2DB53" w:rsidR="00B835CB" w:rsidRPr="00766B5B" w:rsidRDefault="00AB6E83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3</w:t>
            </w:r>
          </w:p>
        </w:tc>
      </w:tr>
      <w:tr w:rsidR="00B2180B" w:rsidRPr="00766B5B" w14:paraId="75BF3977" w14:textId="77777777" w:rsidTr="00766B5B">
        <w:trPr>
          <w:trHeight w:val="579"/>
          <w:jc w:val="center"/>
        </w:trPr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3B700272" w14:textId="62D3592A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HCO</w:t>
            </w:r>
            <w:r w:rsidRPr="00766B5B">
              <w:rPr>
                <w:sz w:val="24"/>
                <w:szCs w:val="24"/>
                <w:vertAlign w:val="subscript"/>
              </w:rPr>
              <w:t>3</w:t>
            </w:r>
            <w:r w:rsidRPr="00766B5B">
              <w:rPr>
                <w:sz w:val="24"/>
                <w:szCs w:val="24"/>
                <w:vertAlign w:val="superscript"/>
              </w:rPr>
              <w:t>-</w:t>
            </w:r>
            <w:r w:rsidRPr="00766B5B">
              <w:rPr>
                <w:sz w:val="24"/>
                <w:szCs w:val="24"/>
              </w:rPr>
              <w:t>,</w:t>
            </w:r>
          </w:p>
          <w:p w14:paraId="0F09A49E" w14:textId="416FBCAB" w:rsidR="00372393" w:rsidRPr="00766B5B" w:rsidRDefault="000A6A85" w:rsidP="00766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372393" w:rsidRPr="00766B5B">
              <w:rPr>
                <w:sz w:val="24"/>
                <w:szCs w:val="24"/>
              </w:rPr>
              <w:t>eed batch</w:t>
            </w:r>
            <w:r w:rsidR="00766B5B">
              <w:rPr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14D42BA7" w14:textId="61109DD6" w:rsidR="00372393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Graphite</w:t>
            </w:r>
          </w:p>
          <w:p w14:paraId="7FFCFF36" w14:textId="417DDEAB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(</w:t>
            </w:r>
            <w:r w:rsidR="00372393" w:rsidRPr="00766B5B">
              <w:rPr>
                <w:sz w:val="24"/>
                <w:szCs w:val="24"/>
              </w:rPr>
              <w:t>30.0 cm</w:t>
            </w:r>
            <w:r w:rsidR="00372393" w:rsidRPr="00766B5B">
              <w:rPr>
                <w:sz w:val="24"/>
                <w:szCs w:val="24"/>
                <w:vertAlign w:val="superscript"/>
              </w:rPr>
              <w:t>2</w:t>
            </w:r>
            <w:r w:rsidRPr="00766B5B">
              <w:rPr>
                <w:sz w:val="24"/>
                <w:szCs w:val="24"/>
              </w:rPr>
              <w:t>)</w:t>
            </w:r>
          </w:p>
        </w:tc>
        <w:tc>
          <w:tcPr>
            <w:tcW w:w="402" w:type="pct"/>
            <w:tcBorders>
              <w:top w:val="nil"/>
              <w:bottom w:val="nil"/>
            </w:tcBorders>
            <w:vAlign w:val="center"/>
          </w:tcPr>
          <w:p w14:paraId="2EAD509C" w14:textId="1C3C5BCE" w:rsidR="00B835CB" w:rsidRPr="00766B5B" w:rsidRDefault="00DD5B1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0</w:t>
            </w:r>
            <w:r w:rsidRPr="00766B5B">
              <w:rPr>
                <w:sz w:val="24"/>
                <w:szCs w:val="24"/>
              </w:rPr>
              <w:t>.65 L</w:t>
            </w:r>
          </w:p>
        </w:tc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171EB31A" w14:textId="22A66FAD" w:rsidR="00372393" w:rsidRPr="00766B5B" w:rsidRDefault="00766B5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ascii="微软雅黑" w:eastAsia="微软雅黑" w:hAnsi="微软雅黑" w:cs="微软雅黑" w:hint="eastAsia"/>
                <w:sz w:val="24"/>
                <w:szCs w:val="24"/>
              </w:rPr>
              <w:t>−</w:t>
            </w:r>
            <w:r w:rsidR="00B835CB" w:rsidRPr="00766B5B">
              <w:rPr>
                <w:sz w:val="24"/>
                <w:szCs w:val="24"/>
              </w:rPr>
              <w:t>0.8</w:t>
            </w:r>
            <w:r w:rsidR="00893ADE" w:rsidRPr="00766B5B">
              <w:rPr>
                <w:sz w:val="24"/>
                <w:szCs w:val="24"/>
              </w:rPr>
              <w:t xml:space="preserve"> </w:t>
            </w:r>
            <w:r w:rsidR="00B835CB" w:rsidRPr="00766B5B">
              <w:rPr>
                <w:sz w:val="24"/>
                <w:szCs w:val="24"/>
              </w:rPr>
              <w:t>V vs SHE</w:t>
            </w:r>
          </w:p>
          <w:p w14:paraId="27D7B534" w14:textId="77DE5138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constant potential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194F45AA" w14:textId="160266B9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E</w:t>
            </w:r>
            <w:r w:rsidRPr="00766B5B">
              <w:rPr>
                <w:sz w:val="24"/>
                <w:szCs w:val="24"/>
              </w:rPr>
              <w:t>lectrode</w:t>
            </w:r>
          </w:p>
        </w:tc>
        <w:tc>
          <w:tcPr>
            <w:tcW w:w="1357" w:type="pct"/>
            <w:tcBorders>
              <w:top w:val="nil"/>
              <w:bottom w:val="nil"/>
            </w:tcBorders>
            <w:vAlign w:val="center"/>
          </w:tcPr>
          <w:p w14:paraId="11303FF6" w14:textId="7165F924" w:rsidR="00B835CB" w:rsidRPr="00766B5B" w:rsidRDefault="00DD5B1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5.45 g/L acetate</w:t>
            </w:r>
            <w:r w:rsidR="00893ADE" w:rsidRPr="00766B5B">
              <w:rPr>
                <w:sz w:val="24"/>
                <w:szCs w:val="24"/>
              </w:rPr>
              <w:t>.</w:t>
            </w:r>
          </w:p>
        </w:tc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03127280" w14:textId="2E0FC920" w:rsidR="00B835CB" w:rsidRPr="00766B5B" w:rsidRDefault="00DD5B1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B2180B" w:rsidRPr="00766B5B" w14:paraId="789BB2EC" w14:textId="77777777" w:rsidTr="00766B5B">
        <w:trPr>
          <w:trHeight w:val="115"/>
          <w:jc w:val="center"/>
        </w:trPr>
        <w:tc>
          <w:tcPr>
            <w:tcW w:w="743" w:type="pct"/>
            <w:tcBorders>
              <w:top w:val="nil"/>
              <w:bottom w:val="nil"/>
            </w:tcBorders>
            <w:vAlign w:val="center"/>
          </w:tcPr>
          <w:p w14:paraId="44836BD4" w14:textId="77777777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HCO</w:t>
            </w:r>
            <w:r w:rsidRPr="00766B5B">
              <w:rPr>
                <w:sz w:val="24"/>
                <w:szCs w:val="24"/>
                <w:vertAlign w:val="subscript"/>
              </w:rPr>
              <w:t>3</w:t>
            </w:r>
            <w:r w:rsidRPr="00766B5B">
              <w:rPr>
                <w:sz w:val="24"/>
                <w:szCs w:val="24"/>
                <w:vertAlign w:val="superscript"/>
              </w:rPr>
              <w:t>-</w:t>
            </w:r>
            <w:r w:rsidRPr="00766B5B">
              <w:rPr>
                <w:sz w:val="24"/>
                <w:szCs w:val="24"/>
              </w:rPr>
              <w:t>,</w:t>
            </w:r>
          </w:p>
          <w:p w14:paraId="440C8770" w14:textId="4F40FE97" w:rsidR="00DD5B1D" w:rsidRPr="00766B5B" w:rsidRDefault="000A6A85" w:rsidP="00766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93ADE" w:rsidRPr="00766B5B">
              <w:rPr>
                <w:sz w:val="24"/>
                <w:szCs w:val="24"/>
              </w:rPr>
              <w:t>ontinuously feed</w:t>
            </w:r>
            <w:r w:rsidR="00766B5B">
              <w:rPr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4A917E6D" w14:textId="44C32D59" w:rsidR="00DD5B1D" w:rsidRPr="00766B5B" w:rsidRDefault="00DD5B1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Graphite felt</w:t>
            </w:r>
          </w:p>
          <w:p w14:paraId="2FB4B22C" w14:textId="45F45C9B" w:rsidR="00B835CB" w:rsidRPr="00766B5B" w:rsidRDefault="00DD5B1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(4.9 cm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  <w:r w:rsidRPr="00766B5B">
              <w:rPr>
                <w:sz w:val="24"/>
                <w:szCs w:val="24"/>
              </w:rPr>
              <w:t>)</w:t>
            </w:r>
          </w:p>
        </w:tc>
        <w:tc>
          <w:tcPr>
            <w:tcW w:w="402" w:type="pct"/>
            <w:tcBorders>
              <w:top w:val="nil"/>
              <w:bottom w:val="nil"/>
            </w:tcBorders>
            <w:vAlign w:val="center"/>
          </w:tcPr>
          <w:p w14:paraId="22A1AE69" w14:textId="571530ED" w:rsidR="00B835CB" w:rsidRPr="00766B5B" w:rsidRDefault="00DD5B1D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0</w:t>
            </w:r>
            <w:r w:rsidRPr="00766B5B">
              <w:rPr>
                <w:sz w:val="24"/>
                <w:szCs w:val="24"/>
              </w:rPr>
              <w:t>.07 L</w:t>
            </w:r>
          </w:p>
        </w:tc>
        <w:tc>
          <w:tcPr>
            <w:tcW w:w="933" w:type="pct"/>
            <w:tcBorders>
              <w:top w:val="nil"/>
              <w:bottom w:val="nil"/>
            </w:tcBorders>
            <w:vAlign w:val="center"/>
          </w:tcPr>
          <w:p w14:paraId="0D362550" w14:textId="6616F425" w:rsidR="00893ADE" w:rsidRPr="00766B5B" w:rsidRDefault="00766B5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ascii="微软雅黑" w:eastAsia="微软雅黑" w:hAnsi="微软雅黑" w:cs="微软雅黑" w:hint="eastAsia"/>
                <w:sz w:val="24"/>
                <w:szCs w:val="24"/>
              </w:rPr>
              <w:t>−</w:t>
            </w:r>
            <w:r w:rsidR="00893ADE" w:rsidRPr="00766B5B">
              <w:rPr>
                <w:sz w:val="24"/>
                <w:szCs w:val="24"/>
              </w:rPr>
              <w:t>1.0 V vs SHE</w:t>
            </w:r>
          </w:p>
          <w:p w14:paraId="42241DB2" w14:textId="7142341E" w:rsidR="00B835CB" w:rsidRPr="00766B5B" w:rsidRDefault="00893ADE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constant potential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14:paraId="7E941C16" w14:textId="752B8AB7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E</w:t>
            </w:r>
            <w:r w:rsidRPr="00766B5B">
              <w:rPr>
                <w:sz w:val="24"/>
                <w:szCs w:val="24"/>
              </w:rPr>
              <w:t>lectrode</w:t>
            </w:r>
          </w:p>
        </w:tc>
        <w:tc>
          <w:tcPr>
            <w:tcW w:w="1357" w:type="pct"/>
            <w:tcBorders>
              <w:top w:val="nil"/>
              <w:bottom w:val="nil"/>
            </w:tcBorders>
            <w:vAlign w:val="center"/>
          </w:tcPr>
          <w:p w14:paraId="130683D0" w14:textId="392C046B" w:rsidR="00B835CB" w:rsidRPr="00766B5B" w:rsidRDefault="00B2180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4.5</w:t>
            </w:r>
            <w:r w:rsidR="00893ADE" w:rsidRPr="00766B5B">
              <w:rPr>
                <w:sz w:val="24"/>
                <w:szCs w:val="24"/>
              </w:rPr>
              <w:t xml:space="preserve"> </w:t>
            </w:r>
            <w:r w:rsidRPr="00766B5B">
              <w:rPr>
                <w:sz w:val="24"/>
                <w:szCs w:val="24"/>
              </w:rPr>
              <w:t>g/L</w:t>
            </w:r>
            <w:r w:rsidR="00893ADE" w:rsidRPr="00766B5B">
              <w:rPr>
                <w:sz w:val="24"/>
                <w:szCs w:val="24"/>
              </w:rPr>
              <w:t xml:space="preserve"> acetate; trace amounts of </w:t>
            </w:r>
            <w:proofErr w:type="spellStart"/>
            <w:r w:rsidR="00893ADE" w:rsidRPr="00766B5B">
              <w:rPr>
                <w:sz w:val="24"/>
                <w:szCs w:val="24"/>
              </w:rPr>
              <w:t>formate</w:t>
            </w:r>
            <w:proofErr w:type="spellEnd"/>
            <w:r w:rsidR="00893ADE" w:rsidRPr="00766B5B">
              <w:rPr>
                <w:sz w:val="24"/>
                <w:szCs w:val="24"/>
              </w:rPr>
              <w:t>, ethanol, butanol, butyrate, etc.</w:t>
            </w:r>
          </w:p>
        </w:tc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7BFB73F0" w14:textId="21FF40A6" w:rsidR="00B835CB" w:rsidRPr="00766B5B" w:rsidRDefault="00893ADE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5</w:t>
            </w:r>
          </w:p>
        </w:tc>
      </w:tr>
      <w:tr w:rsidR="00B2180B" w:rsidRPr="00766B5B" w14:paraId="106AA204" w14:textId="77777777" w:rsidTr="00766B5B">
        <w:trPr>
          <w:trHeight w:val="231"/>
          <w:jc w:val="center"/>
        </w:trPr>
        <w:tc>
          <w:tcPr>
            <w:tcW w:w="743" w:type="pct"/>
            <w:tcBorders>
              <w:top w:val="nil"/>
              <w:bottom w:val="single" w:sz="12" w:space="0" w:color="auto"/>
            </w:tcBorders>
            <w:vAlign w:val="center"/>
          </w:tcPr>
          <w:p w14:paraId="62D82CC9" w14:textId="77777777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HCO</w:t>
            </w:r>
            <w:r w:rsidRPr="00766B5B">
              <w:rPr>
                <w:sz w:val="24"/>
                <w:szCs w:val="24"/>
                <w:vertAlign w:val="subscript"/>
              </w:rPr>
              <w:t>3</w:t>
            </w:r>
            <w:r w:rsidRPr="00766B5B">
              <w:rPr>
                <w:sz w:val="24"/>
                <w:szCs w:val="24"/>
                <w:vertAlign w:val="superscript"/>
              </w:rPr>
              <w:t>-</w:t>
            </w:r>
            <w:r w:rsidRPr="00766B5B">
              <w:rPr>
                <w:sz w:val="24"/>
                <w:szCs w:val="24"/>
              </w:rPr>
              <w:t>,</w:t>
            </w:r>
          </w:p>
          <w:p w14:paraId="035050CC" w14:textId="74636AEF" w:rsidR="00DD5B1D" w:rsidRPr="00766B5B" w:rsidRDefault="000A6A85" w:rsidP="00766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DD5B1D" w:rsidRPr="00766B5B">
              <w:rPr>
                <w:sz w:val="24"/>
                <w:szCs w:val="24"/>
              </w:rPr>
              <w:t>eed batch and continuously feed</w:t>
            </w:r>
            <w:r w:rsidR="00766B5B">
              <w:rPr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nil"/>
              <w:bottom w:val="single" w:sz="12" w:space="0" w:color="auto"/>
            </w:tcBorders>
            <w:vAlign w:val="center"/>
          </w:tcPr>
          <w:p w14:paraId="3B386266" w14:textId="7011C0C7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C</w:t>
            </w:r>
            <w:r w:rsidRPr="00766B5B">
              <w:rPr>
                <w:sz w:val="24"/>
                <w:szCs w:val="24"/>
              </w:rPr>
              <w:t>arbon felt (15 cm</w:t>
            </w:r>
            <w:r w:rsidRPr="00766B5B">
              <w:rPr>
                <w:sz w:val="24"/>
                <w:szCs w:val="24"/>
                <w:vertAlign w:val="superscript"/>
              </w:rPr>
              <w:t>2</w:t>
            </w:r>
            <w:r w:rsidRPr="00766B5B">
              <w:rPr>
                <w:sz w:val="24"/>
                <w:szCs w:val="24"/>
              </w:rPr>
              <w:t>)</w:t>
            </w:r>
          </w:p>
        </w:tc>
        <w:tc>
          <w:tcPr>
            <w:tcW w:w="402" w:type="pct"/>
            <w:tcBorders>
              <w:top w:val="nil"/>
              <w:bottom w:val="single" w:sz="12" w:space="0" w:color="auto"/>
            </w:tcBorders>
            <w:vAlign w:val="center"/>
          </w:tcPr>
          <w:p w14:paraId="0F0CA2E9" w14:textId="7AA9BB79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0</w:t>
            </w:r>
            <w:r w:rsidRPr="00766B5B">
              <w:rPr>
                <w:sz w:val="24"/>
                <w:szCs w:val="24"/>
              </w:rPr>
              <w:t>.</w:t>
            </w:r>
            <w:r w:rsidR="00F23F95">
              <w:rPr>
                <w:rFonts w:hint="eastAsia"/>
                <w:sz w:val="24"/>
                <w:szCs w:val="24"/>
              </w:rPr>
              <w:t>17</w:t>
            </w:r>
            <w:r w:rsidRPr="00766B5B">
              <w:rPr>
                <w:sz w:val="24"/>
                <w:szCs w:val="24"/>
              </w:rPr>
              <w:t xml:space="preserve"> L</w:t>
            </w:r>
          </w:p>
        </w:tc>
        <w:tc>
          <w:tcPr>
            <w:tcW w:w="933" w:type="pct"/>
            <w:tcBorders>
              <w:top w:val="nil"/>
              <w:bottom w:val="single" w:sz="12" w:space="0" w:color="auto"/>
            </w:tcBorders>
            <w:vAlign w:val="center"/>
          </w:tcPr>
          <w:p w14:paraId="7D23B70C" w14:textId="2FACB0F0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1</w:t>
            </w:r>
            <w:r w:rsidRPr="00766B5B">
              <w:rPr>
                <w:sz w:val="24"/>
                <w:szCs w:val="24"/>
              </w:rPr>
              <w:t>.2 V</w:t>
            </w:r>
          </w:p>
        </w:tc>
        <w:tc>
          <w:tcPr>
            <w:tcW w:w="559" w:type="pct"/>
            <w:tcBorders>
              <w:top w:val="nil"/>
              <w:bottom w:val="single" w:sz="12" w:space="0" w:color="auto"/>
            </w:tcBorders>
            <w:vAlign w:val="center"/>
          </w:tcPr>
          <w:p w14:paraId="5B2EA355" w14:textId="01395720" w:rsidR="000C1311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E</w:t>
            </w:r>
            <w:r w:rsidRPr="00766B5B">
              <w:rPr>
                <w:sz w:val="24"/>
                <w:szCs w:val="24"/>
              </w:rPr>
              <w:t>lectrode +</w:t>
            </w:r>
          </w:p>
          <w:p w14:paraId="5E324FF4" w14:textId="273CE805" w:rsidR="00B835CB" w:rsidRPr="00766B5B" w:rsidRDefault="00893ADE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sz w:val="24"/>
                <w:szCs w:val="24"/>
              </w:rPr>
              <w:t>5 g/ L</w:t>
            </w:r>
            <w:r w:rsidR="000C1311" w:rsidRPr="00766B5B">
              <w:rPr>
                <w:sz w:val="24"/>
                <w:szCs w:val="24"/>
              </w:rPr>
              <w:t xml:space="preserve"> </w:t>
            </w:r>
            <w:r w:rsidR="00B835CB" w:rsidRPr="00766B5B">
              <w:rPr>
                <w:sz w:val="24"/>
                <w:szCs w:val="24"/>
              </w:rPr>
              <w:t>NZVI</w:t>
            </w:r>
          </w:p>
        </w:tc>
        <w:tc>
          <w:tcPr>
            <w:tcW w:w="1357" w:type="pct"/>
            <w:tcBorders>
              <w:top w:val="nil"/>
              <w:bottom w:val="single" w:sz="12" w:space="0" w:color="auto"/>
            </w:tcBorders>
            <w:vAlign w:val="center"/>
          </w:tcPr>
          <w:p w14:paraId="4B322293" w14:textId="15180641" w:rsidR="00B835CB" w:rsidRPr="00766B5B" w:rsidRDefault="00B2180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cs="Times New Roman"/>
                <w:sz w:val="24"/>
                <w:szCs w:val="24"/>
              </w:rPr>
              <w:t>1.6</w:t>
            </w:r>
            <w:r w:rsidRPr="00766B5B">
              <w:rPr>
                <w:sz w:val="24"/>
                <w:szCs w:val="24"/>
              </w:rPr>
              <w:t xml:space="preserve"> g/L acetate</w:t>
            </w:r>
            <w:r w:rsidRPr="00766B5B">
              <w:rPr>
                <w:rFonts w:cs="Times New Roman"/>
                <w:sz w:val="24"/>
                <w:szCs w:val="24"/>
              </w:rPr>
              <w:t>, 1.1</w:t>
            </w:r>
            <w:r w:rsidRPr="00766B5B">
              <w:rPr>
                <w:sz w:val="24"/>
                <w:szCs w:val="24"/>
              </w:rPr>
              <w:t xml:space="preserve"> g/L butyrate</w:t>
            </w:r>
            <w:r w:rsidRPr="00766B5B">
              <w:rPr>
                <w:rFonts w:cs="Times New Roman"/>
                <w:sz w:val="24"/>
                <w:szCs w:val="24"/>
              </w:rPr>
              <w:t>, and 0.7 g/L caproate.</w:t>
            </w:r>
          </w:p>
        </w:tc>
        <w:tc>
          <w:tcPr>
            <w:tcW w:w="443" w:type="pct"/>
            <w:tcBorders>
              <w:top w:val="nil"/>
              <w:bottom w:val="single" w:sz="12" w:space="0" w:color="auto"/>
            </w:tcBorders>
            <w:vAlign w:val="center"/>
          </w:tcPr>
          <w:p w14:paraId="5D65408F" w14:textId="5F2DE9BD" w:rsidR="00B835CB" w:rsidRPr="00766B5B" w:rsidRDefault="00B835CB" w:rsidP="00766B5B">
            <w:pPr>
              <w:jc w:val="center"/>
              <w:rPr>
                <w:sz w:val="24"/>
                <w:szCs w:val="24"/>
              </w:rPr>
            </w:pPr>
            <w:r w:rsidRPr="00766B5B">
              <w:rPr>
                <w:rFonts w:hint="eastAsia"/>
                <w:sz w:val="24"/>
                <w:szCs w:val="24"/>
              </w:rPr>
              <w:t>T</w:t>
            </w:r>
            <w:r w:rsidRPr="00766B5B">
              <w:rPr>
                <w:sz w:val="24"/>
                <w:szCs w:val="24"/>
              </w:rPr>
              <w:t>his study</w:t>
            </w:r>
          </w:p>
        </w:tc>
      </w:tr>
    </w:tbl>
    <w:p w14:paraId="762EDED9" w14:textId="77777777" w:rsidR="00B2180B" w:rsidRDefault="00B2180B" w:rsidP="005C33AD">
      <w:pPr>
        <w:spacing w:line="480" w:lineRule="auto"/>
        <w:rPr>
          <w:sz w:val="24"/>
          <w:szCs w:val="24"/>
        </w:rPr>
        <w:sectPr w:rsidR="00B2180B" w:rsidSect="001743C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12EEA4C" w14:textId="1D3A411D" w:rsidR="005C33AD" w:rsidRPr="006D36F1" w:rsidRDefault="005C33AD" w:rsidP="005C33AD">
      <w:pPr>
        <w:spacing w:line="480" w:lineRule="auto"/>
        <w:rPr>
          <w:b/>
          <w:bCs/>
          <w:sz w:val="28"/>
          <w:szCs w:val="28"/>
        </w:rPr>
      </w:pPr>
      <w:r w:rsidRPr="006D36F1">
        <w:rPr>
          <w:b/>
          <w:bCs/>
          <w:sz w:val="28"/>
          <w:szCs w:val="28"/>
        </w:rPr>
        <w:lastRenderedPageBreak/>
        <w:t>Reference</w:t>
      </w:r>
    </w:p>
    <w:p w14:paraId="5C787215" w14:textId="77777777" w:rsidR="00B2180B" w:rsidRPr="00B2180B" w:rsidRDefault="00B2180B" w:rsidP="00B2180B">
      <w:pPr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2180B">
        <w:rPr>
          <w:sz w:val="24"/>
          <w:szCs w:val="24"/>
        </w:rPr>
        <w:t xml:space="preserve">Jourdin L, Raes SMT, </w:t>
      </w:r>
      <w:proofErr w:type="spellStart"/>
      <w:r w:rsidRPr="00B2180B">
        <w:rPr>
          <w:sz w:val="24"/>
          <w:szCs w:val="24"/>
        </w:rPr>
        <w:t>Buisman</w:t>
      </w:r>
      <w:proofErr w:type="spellEnd"/>
      <w:r w:rsidRPr="00B2180B">
        <w:rPr>
          <w:sz w:val="24"/>
          <w:szCs w:val="24"/>
        </w:rPr>
        <w:t xml:space="preserve"> CJN, </w:t>
      </w:r>
      <w:proofErr w:type="spellStart"/>
      <w:r w:rsidRPr="00B2180B">
        <w:rPr>
          <w:sz w:val="24"/>
          <w:szCs w:val="24"/>
        </w:rPr>
        <w:t>Strik</w:t>
      </w:r>
      <w:proofErr w:type="spellEnd"/>
      <w:r w:rsidRPr="00B2180B">
        <w:rPr>
          <w:sz w:val="24"/>
          <w:szCs w:val="24"/>
        </w:rPr>
        <w:t xml:space="preserve"> DPBTB. Critical biofilm growth throughout unmodified carbon felts allows continuous bioelectrochemical chain elongation from CO</w:t>
      </w:r>
      <w:r w:rsidRPr="00B2180B">
        <w:rPr>
          <w:sz w:val="24"/>
          <w:szCs w:val="24"/>
          <w:vertAlign w:val="subscript"/>
        </w:rPr>
        <w:t>2</w:t>
      </w:r>
      <w:r w:rsidRPr="00B2180B">
        <w:rPr>
          <w:sz w:val="24"/>
          <w:szCs w:val="24"/>
        </w:rPr>
        <w:t xml:space="preserve"> up to caproate at high current density. Front. Energy Res. </w:t>
      </w:r>
      <w:proofErr w:type="gramStart"/>
      <w:r w:rsidRPr="00B2180B">
        <w:rPr>
          <w:sz w:val="24"/>
          <w:szCs w:val="24"/>
        </w:rPr>
        <w:t>2018;6:00007</w:t>
      </w:r>
      <w:proofErr w:type="gramEnd"/>
      <w:r w:rsidRPr="00B2180B">
        <w:rPr>
          <w:sz w:val="24"/>
          <w:szCs w:val="24"/>
        </w:rPr>
        <w:t>.</w:t>
      </w:r>
    </w:p>
    <w:p w14:paraId="3A55BD9A" w14:textId="77777777" w:rsidR="00B2180B" w:rsidRPr="00361C4C" w:rsidRDefault="00B2180B" w:rsidP="00B2180B">
      <w:pPr>
        <w:numPr>
          <w:ilvl w:val="0"/>
          <w:numId w:val="1"/>
        </w:numPr>
        <w:spacing w:line="480" w:lineRule="auto"/>
        <w:rPr>
          <w:rFonts w:cs="Times New Roman"/>
          <w:sz w:val="24"/>
          <w:szCs w:val="24"/>
        </w:rPr>
      </w:pPr>
      <w:r w:rsidRPr="00361C4C">
        <w:rPr>
          <w:rFonts w:cs="Times New Roman"/>
          <w:sz w:val="24"/>
          <w:szCs w:val="24"/>
        </w:rPr>
        <w:t xml:space="preserve">Jiang Y, Chu N, Qian DK, Zeng JX. Microbial electrochemical stimulation of caproate production from ethanol and carbon dioxide. </w:t>
      </w:r>
      <w:proofErr w:type="spellStart"/>
      <w:r w:rsidRPr="00361C4C">
        <w:rPr>
          <w:rFonts w:cs="Times New Roman"/>
          <w:sz w:val="24"/>
          <w:szCs w:val="24"/>
        </w:rPr>
        <w:t>Bioresour</w:t>
      </w:r>
      <w:proofErr w:type="spellEnd"/>
      <w:r w:rsidRPr="00361C4C">
        <w:rPr>
          <w:rFonts w:cs="Times New Roman"/>
          <w:sz w:val="24"/>
          <w:szCs w:val="24"/>
        </w:rPr>
        <w:t>. Techno. 2020; 295:122266.</w:t>
      </w:r>
    </w:p>
    <w:p w14:paraId="56D63941" w14:textId="77777777" w:rsidR="00B2180B" w:rsidRPr="00361C4C" w:rsidRDefault="00B2180B" w:rsidP="00B2180B">
      <w:pPr>
        <w:numPr>
          <w:ilvl w:val="0"/>
          <w:numId w:val="1"/>
        </w:numPr>
        <w:spacing w:line="480" w:lineRule="auto"/>
        <w:rPr>
          <w:rFonts w:cs="Times New Roman"/>
          <w:sz w:val="24"/>
          <w:szCs w:val="24"/>
        </w:rPr>
      </w:pPr>
      <w:r w:rsidRPr="00361C4C">
        <w:rPr>
          <w:rFonts w:cs="Times New Roman"/>
          <w:sz w:val="24"/>
          <w:szCs w:val="24"/>
        </w:rPr>
        <w:t>Chu N, Liang QJ, Zhang W, Ge Z, Hao W, Jiang Y, Zeng RJ. Waste C1 gases as alternatives to pure CO</w:t>
      </w:r>
      <w:r w:rsidRPr="00361C4C">
        <w:rPr>
          <w:rFonts w:cs="Times New Roman"/>
          <w:sz w:val="24"/>
          <w:szCs w:val="24"/>
          <w:vertAlign w:val="subscript"/>
        </w:rPr>
        <w:t>2</w:t>
      </w:r>
      <w:r w:rsidRPr="00361C4C">
        <w:rPr>
          <w:rFonts w:cs="Times New Roman"/>
          <w:sz w:val="24"/>
          <w:szCs w:val="24"/>
        </w:rPr>
        <w:t xml:space="preserve"> improved the microbial electrosynthesis of C4 and C6 carboxylates. ACS Sustain Chem Eng. </w:t>
      </w:r>
      <w:proofErr w:type="gramStart"/>
      <w:r w:rsidRPr="00361C4C">
        <w:rPr>
          <w:rFonts w:cs="Times New Roman"/>
          <w:sz w:val="24"/>
          <w:szCs w:val="24"/>
        </w:rPr>
        <w:t>2020;8:8773</w:t>
      </w:r>
      <w:proofErr w:type="gramEnd"/>
      <w:r w:rsidRPr="00361C4C">
        <w:rPr>
          <w:rFonts w:eastAsia="微软雅黑" w:cs="Times New Roman"/>
          <w:sz w:val="24"/>
          <w:szCs w:val="24"/>
        </w:rPr>
        <w:t>−</w:t>
      </w:r>
      <w:r w:rsidRPr="00361C4C">
        <w:rPr>
          <w:rFonts w:cs="Times New Roman"/>
          <w:sz w:val="24"/>
          <w:szCs w:val="24"/>
        </w:rPr>
        <w:t>8782.</w:t>
      </w:r>
    </w:p>
    <w:p w14:paraId="1C12DC9F" w14:textId="77777777" w:rsidR="00B2180B" w:rsidRPr="00361C4C" w:rsidRDefault="00B2180B" w:rsidP="00B2180B">
      <w:pPr>
        <w:numPr>
          <w:ilvl w:val="0"/>
          <w:numId w:val="1"/>
        </w:numPr>
        <w:spacing w:line="480" w:lineRule="auto"/>
        <w:rPr>
          <w:rFonts w:cs="Times New Roman"/>
          <w:sz w:val="24"/>
          <w:szCs w:val="24"/>
        </w:rPr>
      </w:pPr>
      <w:bookmarkStart w:id="3" w:name="_Hlk95392665"/>
      <w:proofErr w:type="spellStart"/>
      <w:r w:rsidRPr="00361C4C">
        <w:rPr>
          <w:rFonts w:cs="Times New Roman"/>
          <w:sz w:val="24"/>
          <w:szCs w:val="24"/>
        </w:rPr>
        <w:t>Mohanakrishna</w:t>
      </w:r>
      <w:bookmarkEnd w:id="3"/>
      <w:proofErr w:type="spellEnd"/>
      <w:r w:rsidRPr="00361C4C">
        <w:rPr>
          <w:rFonts w:cs="Times New Roman"/>
          <w:sz w:val="24"/>
          <w:szCs w:val="24"/>
        </w:rPr>
        <w:t xml:space="preserve"> G, </w:t>
      </w:r>
      <w:proofErr w:type="spellStart"/>
      <w:r w:rsidRPr="00361C4C">
        <w:rPr>
          <w:rFonts w:cs="Times New Roman"/>
          <w:sz w:val="24"/>
          <w:szCs w:val="24"/>
        </w:rPr>
        <w:t>Karolien</w:t>
      </w:r>
      <w:proofErr w:type="spellEnd"/>
      <w:r w:rsidRPr="00361C4C">
        <w:rPr>
          <w:rFonts w:cs="Times New Roman"/>
          <w:sz w:val="24"/>
          <w:szCs w:val="24"/>
        </w:rPr>
        <w:t xml:space="preserve"> V, Pant D. Imperative role of applied potential and inorganic carbon source on acetate production through microbial electrosynthesis. J CO</w:t>
      </w:r>
      <w:r w:rsidRPr="00361C4C">
        <w:rPr>
          <w:rFonts w:cs="Times New Roman"/>
          <w:sz w:val="24"/>
          <w:szCs w:val="24"/>
          <w:vertAlign w:val="subscript"/>
        </w:rPr>
        <w:t>2</w:t>
      </w:r>
      <w:r w:rsidRPr="00361C4C">
        <w:rPr>
          <w:rFonts w:cs="Times New Roman"/>
          <w:sz w:val="24"/>
          <w:szCs w:val="24"/>
        </w:rPr>
        <w:t xml:space="preserve"> Util. </w:t>
      </w:r>
      <w:proofErr w:type="gramStart"/>
      <w:r w:rsidRPr="00361C4C">
        <w:rPr>
          <w:rFonts w:cs="Times New Roman"/>
          <w:sz w:val="24"/>
          <w:szCs w:val="24"/>
        </w:rPr>
        <w:t>2016;15:57</w:t>
      </w:r>
      <w:proofErr w:type="gramEnd"/>
      <w:r w:rsidRPr="00361C4C">
        <w:rPr>
          <w:rFonts w:eastAsia="微软雅黑" w:cs="Times New Roman"/>
          <w:sz w:val="24"/>
          <w:szCs w:val="24"/>
        </w:rPr>
        <w:t>−</w:t>
      </w:r>
      <w:r w:rsidRPr="00361C4C">
        <w:rPr>
          <w:rFonts w:cs="Times New Roman"/>
          <w:sz w:val="24"/>
          <w:szCs w:val="24"/>
        </w:rPr>
        <w:t>64.</w:t>
      </w:r>
    </w:p>
    <w:p w14:paraId="339B9872" w14:textId="77777777" w:rsidR="00B2180B" w:rsidRPr="00361C4C" w:rsidRDefault="00B2180B" w:rsidP="00B2180B">
      <w:pPr>
        <w:numPr>
          <w:ilvl w:val="0"/>
          <w:numId w:val="1"/>
        </w:numPr>
        <w:spacing w:line="480" w:lineRule="auto"/>
        <w:rPr>
          <w:rFonts w:cs="Times New Roman"/>
          <w:sz w:val="24"/>
          <w:szCs w:val="24"/>
        </w:rPr>
      </w:pPr>
      <w:r w:rsidRPr="00361C4C">
        <w:rPr>
          <w:rFonts w:cs="Times New Roman"/>
          <w:sz w:val="24"/>
          <w:szCs w:val="24"/>
        </w:rPr>
        <w:t xml:space="preserve">Izadi P, </w:t>
      </w:r>
      <w:proofErr w:type="spellStart"/>
      <w:r w:rsidRPr="00361C4C">
        <w:rPr>
          <w:rFonts w:cs="Times New Roman"/>
          <w:sz w:val="24"/>
          <w:szCs w:val="24"/>
        </w:rPr>
        <w:t>Fontmorin</w:t>
      </w:r>
      <w:proofErr w:type="spellEnd"/>
      <w:r w:rsidRPr="00361C4C">
        <w:rPr>
          <w:rFonts w:cs="Times New Roman"/>
          <w:sz w:val="24"/>
          <w:szCs w:val="24"/>
        </w:rPr>
        <w:t xml:space="preserve"> JM, </w:t>
      </w:r>
      <w:proofErr w:type="spellStart"/>
      <w:r w:rsidRPr="00361C4C">
        <w:rPr>
          <w:rFonts w:cs="Times New Roman"/>
          <w:sz w:val="24"/>
          <w:szCs w:val="24"/>
        </w:rPr>
        <w:t>Godain</w:t>
      </w:r>
      <w:proofErr w:type="spellEnd"/>
      <w:r w:rsidRPr="00361C4C">
        <w:rPr>
          <w:rFonts w:cs="Times New Roman"/>
          <w:sz w:val="24"/>
          <w:szCs w:val="24"/>
        </w:rPr>
        <w:t xml:space="preserve"> A, Yu EH, Head IM. Parameters influencing the development of highly conductive and efficient biofilm during microbial electrosynthesis: the importance of applied potential and inorganic carbon source. NPJ Biofilms </w:t>
      </w:r>
      <w:proofErr w:type="spellStart"/>
      <w:r w:rsidRPr="00361C4C">
        <w:rPr>
          <w:rFonts w:cs="Times New Roman"/>
          <w:sz w:val="24"/>
          <w:szCs w:val="24"/>
        </w:rPr>
        <w:t>Microbi</w:t>
      </w:r>
      <w:proofErr w:type="spellEnd"/>
      <w:r w:rsidRPr="00361C4C">
        <w:rPr>
          <w:rFonts w:cs="Times New Roman"/>
          <w:sz w:val="24"/>
          <w:szCs w:val="24"/>
        </w:rPr>
        <w:t xml:space="preserve">. </w:t>
      </w:r>
      <w:proofErr w:type="gramStart"/>
      <w:r w:rsidRPr="00361C4C">
        <w:rPr>
          <w:rFonts w:cs="Times New Roman"/>
          <w:sz w:val="24"/>
          <w:szCs w:val="24"/>
        </w:rPr>
        <w:t>2020;6:40</w:t>
      </w:r>
      <w:proofErr w:type="gramEnd"/>
      <w:r w:rsidRPr="00361C4C">
        <w:rPr>
          <w:rFonts w:cs="Times New Roman"/>
          <w:sz w:val="24"/>
          <w:szCs w:val="24"/>
        </w:rPr>
        <w:t>.</w:t>
      </w:r>
    </w:p>
    <w:p w14:paraId="1ED1958F" w14:textId="4A5F0528" w:rsidR="00B835CB" w:rsidRPr="003C2E28" w:rsidRDefault="00B835CB" w:rsidP="00B2180B">
      <w:pPr>
        <w:spacing w:line="480" w:lineRule="auto"/>
        <w:rPr>
          <w:sz w:val="24"/>
          <w:szCs w:val="24"/>
        </w:rPr>
      </w:pPr>
    </w:p>
    <w:sectPr w:rsidR="00B835CB" w:rsidRPr="003C2E28" w:rsidSect="00B21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E8B9C" w14:textId="77777777" w:rsidR="00285329" w:rsidRDefault="00285329" w:rsidP="00E1410B">
      <w:r>
        <w:separator/>
      </w:r>
    </w:p>
  </w:endnote>
  <w:endnote w:type="continuationSeparator" w:id="0">
    <w:p w14:paraId="76E4840C" w14:textId="77777777" w:rsidR="00285329" w:rsidRDefault="00285329" w:rsidP="00E14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821826"/>
      <w:docPartObj>
        <w:docPartGallery w:val="Page Numbers (Bottom of Page)"/>
        <w:docPartUnique/>
      </w:docPartObj>
    </w:sdtPr>
    <w:sdtEndPr/>
    <w:sdtContent>
      <w:p w14:paraId="71A240A6" w14:textId="56516938" w:rsidR="005F054D" w:rsidRDefault="005F054D">
        <w:pPr>
          <w:pStyle w:val="a5"/>
          <w:jc w:val="center"/>
        </w:pPr>
        <w:r w:rsidRPr="005F05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05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05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054D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5F05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AE26FC" w14:textId="77777777" w:rsidR="005F054D" w:rsidRDefault="005F05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1E4D6" w14:textId="77777777" w:rsidR="00285329" w:rsidRDefault="00285329" w:rsidP="00E1410B">
      <w:r>
        <w:separator/>
      </w:r>
    </w:p>
  </w:footnote>
  <w:footnote w:type="continuationSeparator" w:id="0">
    <w:p w14:paraId="165016C5" w14:textId="77777777" w:rsidR="00285329" w:rsidRDefault="00285329" w:rsidP="00E14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C0519"/>
    <w:multiLevelType w:val="hybridMultilevel"/>
    <w:tmpl w:val="955A0E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1C"/>
    <w:rsid w:val="000A6A85"/>
    <w:rsid w:val="000C1311"/>
    <w:rsid w:val="000D1D30"/>
    <w:rsid w:val="000E52EF"/>
    <w:rsid w:val="000E6360"/>
    <w:rsid w:val="00110CD8"/>
    <w:rsid w:val="001743CA"/>
    <w:rsid w:val="001F6546"/>
    <w:rsid w:val="002016E4"/>
    <w:rsid w:val="00285329"/>
    <w:rsid w:val="00297CB6"/>
    <w:rsid w:val="002D525E"/>
    <w:rsid w:val="002D7B0A"/>
    <w:rsid w:val="00372393"/>
    <w:rsid w:val="003967E6"/>
    <w:rsid w:val="003C2E28"/>
    <w:rsid w:val="004F5AEF"/>
    <w:rsid w:val="005553AA"/>
    <w:rsid w:val="005C33AD"/>
    <w:rsid w:val="005F054D"/>
    <w:rsid w:val="00617A16"/>
    <w:rsid w:val="0067223A"/>
    <w:rsid w:val="006A54F9"/>
    <w:rsid w:val="006D36F1"/>
    <w:rsid w:val="007278D6"/>
    <w:rsid w:val="00766B5B"/>
    <w:rsid w:val="007F15B7"/>
    <w:rsid w:val="00893ADE"/>
    <w:rsid w:val="00927232"/>
    <w:rsid w:val="00990838"/>
    <w:rsid w:val="009F7513"/>
    <w:rsid w:val="00AB6E83"/>
    <w:rsid w:val="00AE0E6F"/>
    <w:rsid w:val="00AF491C"/>
    <w:rsid w:val="00B2180B"/>
    <w:rsid w:val="00B522C9"/>
    <w:rsid w:val="00B80AF6"/>
    <w:rsid w:val="00B835CB"/>
    <w:rsid w:val="00BA53D4"/>
    <w:rsid w:val="00C67ACB"/>
    <w:rsid w:val="00CB48B3"/>
    <w:rsid w:val="00D75288"/>
    <w:rsid w:val="00DD5B1D"/>
    <w:rsid w:val="00E1410B"/>
    <w:rsid w:val="00E47BFD"/>
    <w:rsid w:val="00F23F95"/>
    <w:rsid w:val="00F8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42932"/>
  <w15:chartTrackingRefBased/>
  <w15:docId w15:val="{0B548AB2-120E-4519-97AF-75E29B11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ADE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41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410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410B"/>
    <w:rPr>
      <w:sz w:val="18"/>
      <w:szCs w:val="18"/>
    </w:rPr>
  </w:style>
  <w:style w:type="character" w:styleId="a7">
    <w:name w:val="Hyperlink"/>
    <w:basedOn w:val="a0"/>
    <w:uiPriority w:val="99"/>
    <w:unhideWhenUsed/>
    <w:rsid w:val="00E1410B"/>
    <w:rPr>
      <w:color w:val="0563C1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1410B"/>
  </w:style>
  <w:style w:type="table" w:styleId="a9">
    <w:name w:val="Table Grid"/>
    <w:basedOn w:val="a1"/>
    <w:uiPriority w:val="39"/>
    <w:rsid w:val="003C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he@jiangnan.edu.cn" TargetMode="Externa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9222B-1A77-4383-961A-B86E63BEF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平</dc:creator>
  <cp:keywords/>
  <dc:description/>
  <cp:lastModifiedBy>吴 平</cp:lastModifiedBy>
  <cp:revision>28</cp:revision>
  <dcterms:created xsi:type="dcterms:W3CDTF">2021-12-07T02:36:00Z</dcterms:created>
  <dcterms:modified xsi:type="dcterms:W3CDTF">2022-02-24T02:21:00Z</dcterms:modified>
</cp:coreProperties>
</file>