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C63DD4" w14:textId="0DFD81D1" w:rsidR="007C3F03" w:rsidRPr="007C3F03" w:rsidRDefault="007C3F03">
      <w:pP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7C3F03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  <w:t>Supplementary material</w:t>
      </w:r>
    </w:p>
    <w:p w14:paraId="3278E1EA" w14:textId="627F9FC1" w:rsidR="007C3F03" w:rsidRPr="007C3F03" w:rsidRDefault="007C3F03">
      <w:pP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p w14:paraId="1DF6CB4A" w14:textId="77777777" w:rsidR="007C3F03" w:rsidRPr="00612FF9" w:rsidRDefault="007C3F03" w:rsidP="007C3F0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612FF9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Characterization of NPs </w:t>
      </w:r>
    </w:p>
    <w:p w14:paraId="1FE18EFB" w14:textId="77777777" w:rsidR="007C3F03" w:rsidRPr="00612FF9" w:rsidRDefault="007C3F03" w:rsidP="007C3F03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2F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Size of NPs</w:t>
      </w:r>
    </w:p>
    <w:p w14:paraId="2B36F665" w14:textId="77777777" w:rsidR="007C3F03" w:rsidRDefault="007C3F03" w:rsidP="007C3F03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1110DF">
        <w:rPr>
          <w:rFonts w:ascii="Times New Roman" w:hAnsi="Times New Roman" w:cs="Times New Roman"/>
          <w:color w:val="000000" w:themeColor="text1"/>
          <w:sz w:val="24"/>
          <w:szCs w:val="24"/>
        </w:rPr>
        <w:t>Mean diameter and size distribution were measured by photon correlation spectroscopy (DLS) with a Brookheaven BI-9000AT</w:t>
      </w:r>
      <w:r w:rsidRPr="001110D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110DF">
        <w:rPr>
          <w:rFonts w:ascii="Times New Roman" w:hAnsi="Times New Roman" w:cs="Times New Roman"/>
          <w:color w:val="000000" w:themeColor="text1"/>
          <w:sz w:val="24"/>
          <w:szCs w:val="24"/>
        </w:rPr>
        <w:t>instrument (Brookheaven Instruments Corporation, USA). Zeta</w:t>
      </w:r>
      <w:r w:rsidRPr="001110D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110DF">
        <w:rPr>
          <w:rFonts w:ascii="Times New Roman" w:hAnsi="Times New Roman" w:cs="Times New Roman"/>
          <w:color w:val="000000" w:themeColor="text1"/>
          <w:sz w:val="24"/>
          <w:szCs w:val="24"/>
        </w:rPr>
        <w:t>potential was measured by the laser Doppler anemometry (Zeta</w:t>
      </w:r>
      <w:r w:rsidRPr="001110D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110DF">
        <w:rPr>
          <w:rFonts w:ascii="Times New Roman" w:hAnsi="Times New Roman" w:cs="Times New Roman"/>
          <w:color w:val="000000" w:themeColor="text1"/>
          <w:sz w:val="24"/>
          <w:szCs w:val="24"/>
        </w:rPr>
        <w:t>Plus, Zeta Potential Analyzer, Brookhaven Instruments Corporation,</w:t>
      </w:r>
      <w:r w:rsidRPr="001110D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110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USA). All measurements were performed at 25℃. </w:t>
      </w:r>
      <w:r w:rsidRPr="001110DF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The reported values were determined from at least three measurements.</w:t>
      </w:r>
    </w:p>
    <w:p w14:paraId="769757E8" w14:textId="77777777" w:rsidR="007C3F03" w:rsidRPr="004E372E" w:rsidRDefault="007C3F03" w:rsidP="007C3F03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2714499B" w14:textId="77777777" w:rsidR="007C3F03" w:rsidRPr="00612FF9" w:rsidRDefault="007C3F03" w:rsidP="007C3F03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12F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Morphology Studies</w:t>
      </w:r>
    </w:p>
    <w:p w14:paraId="50588F8E" w14:textId="77777777" w:rsidR="007C3F03" w:rsidRDefault="007C3F03" w:rsidP="007C3F03">
      <w:pPr>
        <w:widowControl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0137B6">
        <w:rPr>
          <w:rFonts w:ascii="Times New Roman" w:hAnsi="Times New Roman" w:cs="Times New Roman"/>
          <w:color w:val="000000"/>
          <w:sz w:val="24"/>
          <w:szCs w:val="24"/>
        </w:rPr>
        <w:t>Morphological examination of the nanoparticles was conducted using JEM-100S (Japan) transmission electron microscope (TEM). One drop of nanoparticle suspension was placed on a copper grid covered with nitrocellulose membrane and air-dried before observation.</w:t>
      </w:r>
    </w:p>
    <w:p w14:paraId="5AD9CA01" w14:textId="77777777" w:rsidR="007C3F03" w:rsidRPr="007C3F03" w:rsidRDefault="007C3F03" w:rsidP="007C3F03"/>
    <w:p w14:paraId="70277B00" w14:textId="77777777" w:rsidR="007C3F03" w:rsidRDefault="007C3F03" w:rsidP="007C3F03">
      <w:r>
        <w:rPr>
          <w:noProof/>
        </w:rPr>
        <w:drawing>
          <wp:inline distT="0" distB="0" distL="0" distR="0" wp14:anchorId="2294F740" wp14:editId="47DE17EF">
            <wp:extent cx="5076749" cy="2103860"/>
            <wp:effectExtent l="0" t="0" r="0" b="0"/>
            <wp:docPr id="20" name="图形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l="13869" t="3207" r="21204" b="48959"/>
                    <a:stretch/>
                  </pic:blipFill>
                  <pic:spPr bwMode="auto">
                    <a:xfrm>
                      <a:off x="0" y="0"/>
                      <a:ext cx="5095874" cy="21117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A6ABC2" w14:textId="77777777" w:rsidR="007C3F03" w:rsidRDefault="007C3F03" w:rsidP="007C3F03">
      <w:r w:rsidRPr="0084282E">
        <w:t>FigS1</w:t>
      </w:r>
      <w:r>
        <w:t>.</w:t>
      </w:r>
      <w:r w:rsidRPr="0084282E">
        <w:t xml:space="preserve"> </w:t>
      </w:r>
      <w:r w:rsidRPr="0084282E">
        <w:rPr>
          <w:b/>
          <w:bCs/>
        </w:rPr>
        <w:t>a</w:t>
      </w:r>
      <w:r w:rsidRPr="0084282E">
        <w:t xml:space="preserve">.Transmission electron microscope images of CDDP-Tet NPs </w:t>
      </w:r>
      <w:r w:rsidRPr="0084282E">
        <w:rPr>
          <w:b/>
          <w:bCs/>
        </w:rPr>
        <w:t>b</w:t>
      </w:r>
      <w:r w:rsidRPr="0084282E">
        <w:t>. Atomic force microscopy images of CDDP-Tet NPs</w:t>
      </w:r>
    </w:p>
    <w:p w14:paraId="5617F596" w14:textId="77777777" w:rsidR="007C3F03" w:rsidRDefault="007C3F03" w:rsidP="007C3F03"/>
    <w:p w14:paraId="70355999" w14:textId="492D2DBB" w:rsidR="007C3F03" w:rsidRDefault="00E26EF6" w:rsidP="007C3F03">
      <w:r>
        <w:rPr>
          <w:noProof/>
        </w:rPr>
        <w:lastRenderedPageBreak/>
        <w:drawing>
          <wp:inline distT="0" distB="0" distL="0" distR="0" wp14:anchorId="656C1DF3" wp14:editId="6A62D085">
            <wp:extent cx="5241290" cy="142251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228" cy="14344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BB482E" w14:textId="77777777" w:rsidR="007C3F03" w:rsidRPr="0084282E" w:rsidRDefault="007C3F03" w:rsidP="007C3F03">
      <w:r w:rsidRPr="0084282E">
        <w:t>Fig S2</w:t>
      </w:r>
      <w:r>
        <w:t>.</w:t>
      </w:r>
      <w:r w:rsidRPr="0084282E">
        <w:t xml:space="preserve"> In vitro cytotoxicity of the nanoparticles. </w:t>
      </w:r>
      <w:r w:rsidRPr="0084282E">
        <w:rPr>
          <w:b/>
          <w:bCs/>
        </w:rPr>
        <w:t>a</w:t>
      </w:r>
      <w:r w:rsidRPr="0084282E">
        <w:t xml:space="preserve">. Cell viabilities of H22 after being co-cultured with drugs for 48 hours. The concentration of Tet was 2.4 times as much as the concentration of CDDP.  </w:t>
      </w:r>
      <w:r w:rsidRPr="0084282E">
        <w:rPr>
          <w:b/>
          <w:bCs/>
        </w:rPr>
        <w:t>b</w:t>
      </w:r>
      <w:r w:rsidRPr="0084282E">
        <w:t>. Cell viabilities of Hela after being co-cultured with drugs for 48 hours. The concentration of Tet was 2.4 times as much as the concentration of CDDP.</w:t>
      </w:r>
    </w:p>
    <w:p w14:paraId="30CCE175" w14:textId="77777777" w:rsidR="007C3F03" w:rsidRDefault="007C3F03" w:rsidP="007C3F03"/>
    <w:p w14:paraId="3EF209B0" w14:textId="77777777" w:rsidR="007C3F03" w:rsidRDefault="007C3F03" w:rsidP="007C3F03">
      <w:r>
        <w:rPr>
          <w:noProof/>
        </w:rPr>
        <w:drawing>
          <wp:inline distT="0" distB="0" distL="0" distR="0" wp14:anchorId="43BAC981" wp14:editId="6FD14036">
            <wp:extent cx="5370382" cy="1609344"/>
            <wp:effectExtent l="0" t="0" r="1905" b="0"/>
            <wp:docPr id="24" name="图形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l="4995" t="15044" r="7074" b="38110"/>
                    <a:stretch/>
                  </pic:blipFill>
                  <pic:spPr bwMode="auto">
                    <a:xfrm>
                      <a:off x="0" y="0"/>
                      <a:ext cx="5379383" cy="16120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6A8A04" w14:textId="77777777" w:rsidR="007C3F03" w:rsidRDefault="007C3F03" w:rsidP="007C3F03">
      <w:r>
        <w:rPr>
          <w:noProof/>
        </w:rPr>
        <w:drawing>
          <wp:inline distT="0" distB="0" distL="0" distR="0" wp14:anchorId="49995C77" wp14:editId="1B7D1D05">
            <wp:extent cx="5391303" cy="1620698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10" b="47733"/>
                    <a:stretch/>
                  </pic:blipFill>
                  <pic:spPr bwMode="auto">
                    <a:xfrm>
                      <a:off x="0" y="0"/>
                      <a:ext cx="5414917" cy="1627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3D9691" w14:textId="77777777" w:rsidR="007C3F03" w:rsidRDefault="007C3F03" w:rsidP="007C3F03">
      <w:r w:rsidRPr="0084282E">
        <w:t>Fig S3</w:t>
      </w:r>
      <w:r>
        <w:t xml:space="preserve">. </w:t>
      </w:r>
      <w:r w:rsidRPr="0084282E">
        <w:rPr>
          <w:b/>
          <w:bCs/>
        </w:rPr>
        <w:t>a</w:t>
      </w:r>
      <w:r w:rsidRPr="0084282E">
        <w:t xml:space="preserve"> The specimens of tumors on murine models at the endpoint of the experiment. </w:t>
      </w:r>
      <w:r w:rsidRPr="0084282E">
        <w:rPr>
          <w:b/>
          <w:bCs/>
        </w:rPr>
        <w:t>b</w:t>
      </w:r>
      <w:r w:rsidRPr="0084282E">
        <w:t xml:space="preserve"> Tumor specimens stained HE were on light microscopic observation (200X).</w:t>
      </w:r>
    </w:p>
    <w:p w14:paraId="75C60DB7" w14:textId="77777777" w:rsidR="007C3F03" w:rsidRDefault="007C3F03" w:rsidP="007C3F03"/>
    <w:p w14:paraId="4A092BE7" w14:textId="77777777" w:rsidR="007C3F03" w:rsidRDefault="007C3F03" w:rsidP="007C3F03"/>
    <w:p w14:paraId="5CE611A9" w14:textId="77777777" w:rsidR="007C3F03" w:rsidRPr="00B92B45" w:rsidRDefault="007C3F03" w:rsidP="007C3F03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B92B45">
        <w:rPr>
          <w:rFonts w:ascii="Times New Roman" w:eastAsia="等线" w:hAnsi="Times New Roman" w:cs="Times New Roman"/>
          <w:sz w:val="24"/>
          <w:szCs w:val="24"/>
        </w:rPr>
        <w:t>Table S1 Characteristics of the optimal CDDP-Tet loaded PEG-PCL copolymeric NPs</w:t>
      </w:r>
    </w:p>
    <w:tbl>
      <w:tblPr>
        <w:tblStyle w:val="2"/>
        <w:tblW w:w="0" w:type="auto"/>
        <w:tblInd w:w="0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70"/>
      </w:tblGrid>
      <w:tr w:rsidR="007C3F03" w:rsidRPr="00B92B45" w14:paraId="0949C4D8" w14:textId="77777777" w:rsidTr="008038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1406AF2" w14:textId="77777777" w:rsidR="007C3F03" w:rsidRPr="00B92B45" w:rsidRDefault="007C3F03" w:rsidP="008038F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Hlk58001333"/>
            <w:r w:rsidRPr="00B92B45">
              <w:rPr>
                <w:rFonts w:ascii="Times New Roman" w:hAnsi="Times New Roman"/>
                <w:sz w:val="24"/>
                <w:szCs w:val="24"/>
              </w:rPr>
              <w:t>NPs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F5384A2" w14:textId="77777777" w:rsidR="007C3F03" w:rsidRPr="00B92B45" w:rsidRDefault="007C3F03" w:rsidP="008038F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Mn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213EF9A" w14:textId="77777777" w:rsidR="007C3F03" w:rsidRPr="00B92B45" w:rsidRDefault="007C3F03" w:rsidP="008038F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Hydrophobic ratio (%)</w:t>
            </w:r>
          </w:p>
        </w:tc>
        <w:tc>
          <w:tcPr>
            <w:tcW w:w="16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1DBC77E" w14:textId="77777777" w:rsidR="007C3F03" w:rsidRPr="00B92B45" w:rsidRDefault="007C3F03" w:rsidP="008038F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Diameter (nm)</w:t>
            </w:r>
          </w:p>
        </w:tc>
        <w:tc>
          <w:tcPr>
            <w:tcW w:w="16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780F527" w14:textId="77777777" w:rsidR="007C3F03" w:rsidRPr="00B92B45" w:rsidRDefault="007C3F03" w:rsidP="008038F1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Polydispersity</w:t>
            </w:r>
          </w:p>
        </w:tc>
      </w:tr>
      <w:tr w:rsidR="007C3F03" w:rsidRPr="00B92B45" w14:paraId="7E181867" w14:textId="77777777" w:rsidTr="00803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E11469E" w14:textId="77777777" w:rsidR="007C3F03" w:rsidRPr="00B92B45" w:rsidRDefault="007C3F03" w:rsidP="008038F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mPEG-PCL</w:t>
            </w:r>
          </w:p>
        </w:tc>
        <w:tc>
          <w:tcPr>
            <w:tcW w:w="165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7CF056C" w14:textId="77777777" w:rsidR="007C3F03" w:rsidRPr="00B92B45" w:rsidRDefault="007C3F03" w:rsidP="008038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25826</w:t>
            </w:r>
          </w:p>
        </w:tc>
        <w:tc>
          <w:tcPr>
            <w:tcW w:w="165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C0FDAF9" w14:textId="77777777" w:rsidR="007C3F03" w:rsidRPr="00B92B45" w:rsidRDefault="007C3F03" w:rsidP="008038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83.11</w:t>
            </w:r>
          </w:p>
        </w:tc>
        <w:tc>
          <w:tcPr>
            <w:tcW w:w="165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7505B06" w14:textId="77777777" w:rsidR="007C3F03" w:rsidRPr="00B92B45" w:rsidRDefault="007C3F03" w:rsidP="008038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285.8±4.2</w:t>
            </w:r>
          </w:p>
        </w:tc>
        <w:tc>
          <w:tcPr>
            <w:tcW w:w="1670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0C0C37C" w14:textId="77777777" w:rsidR="007C3F03" w:rsidRPr="00B92B45" w:rsidRDefault="007C3F03" w:rsidP="008038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0.054±0.085</w:t>
            </w:r>
          </w:p>
        </w:tc>
      </w:tr>
      <w:tr w:rsidR="007C3F03" w:rsidRPr="00B92B45" w14:paraId="1864640F" w14:textId="77777777" w:rsidTr="00803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6D15A3" w14:textId="77777777" w:rsidR="007C3F03" w:rsidRPr="00B92B45" w:rsidRDefault="007C3F03" w:rsidP="008038F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HO-PCL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3FB16" w14:textId="77777777" w:rsidR="007C3F03" w:rsidRPr="00B92B45" w:rsidRDefault="007C3F03" w:rsidP="008038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21038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2451FC" w14:textId="77777777" w:rsidR="007C3F03" w:rsidRPr="00B92B45" w:rsidRDefault="007C3F03" w:rsidP="008038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6A05F7" w14:textId="77777777" w:rsidR="007C3F03" w:rsidRPr="00B92B45" w:rsidRDefault="007C3F03" w:rsidP="008038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73B144" w14:textId="77777777" w:rsidR="007C3F03" w:rsidRPr="00B92B45" w:rsidRDefault="007C3F03" w:rsidP="008038F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</w:tr>
      <w:tr w:rsidR="007C3F03" w:rsidRPr="00B92B45" w14:paraId="1E80DEB1" w14:textId="77777777" w:rsidTr="00803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E5F4B92" w14:textId="77777777" w:rsidR="007C3F03" w:rsidRPr="00B92B45" w:rsidRDefault="007C3F03" w:rsidP="008038F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lastRenderedPageBreak/>
              <w:t>CDDP-Tet loaded NPs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8E2FBC1" w14:textId="77777777" w:rsidR="007C3F03" w:rsidRPr="00B92B45" w:rsidRDefault="007C3F03" w:rsidP="008038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6E0DB2E" w14:textId="77777777" w:rsidR="007C3F03" w:rsidRPr="00B92B45" w:rsidRDefault="007C3F03" w:rsidP="008038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B4532CC" w14:textId="77777777" w:rsidR="007C3F03" w:rsidRPr="00B92B45" w:rsidRDefault="007C3F03" w:rsidP="008038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359.1±5.3nm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8BABA11" w14:textId="77777777" w:rsidR="007C3F03" w:rsidRPr="00B92B45" w:rsidRDefault="007C3F03" w:rsidP="008038F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0.231</w:t>
            </w:r>
            <w:r w:rsidRPr="00B92B45">
              <w:rPr>
                <w:rFonts w:ascii="Times New Roman" w:hAnsi="Times New Roman" w:hint="eastAsia"/>
                <w:sz w:val="24"/>
                <w:szCs w:val="24"/>
              </w:rPr>
              <w:t>±</w:t>
            </w:r>
            <w:r w:rsidRPr="00B92B45">
              <w:rPr>
                <w:rFonts w:ascii="Times New Roman" w:hAnsi="Times New Roman"/>
                <w:sz w:val="24"/>
                <w:szCs w:val="24"/>
              </w:rPr>
              <w:t>0.00</w:t>
            </w:r>
          </w:p>
        </w:tc>
      </w:tr>
    </w:tbl>
    <w:bookmarkEnd w:id="0"/>
    <w:p w14:paraId="50EBEED6" w14:textId="383D28A4" w:rsidR="007C3F03" w:rsidRPr="00B92B45" w:rsidRDefault="007C3F03" w:rsidP="007C3F03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B92B45">
        <w:rPr>
          <w:rFonts w:ascii="Times New Roman" w:eastAsia="等线" w:hAnsi="Times New Roman" w:cs="Times New Roman"/>
          <w:sz w:val="24"/>
          <w:szCs w:val="24"/>
        </w:rPr>
        <w:t>NPs = Nanoparticles; Mn = Number-average molecular weight measured by gel permeation chromatograph</w:t>
      </w:r>
      <w:r w:rsidRPr="00501937">
        <w:rPr>
          <w:rFonts w:ascii="Times New Roman" w:eastAsia="等线" w:hAnsi="Times New Roman" w:cs="Times New Roman"/>
          <w:sz w:val="24"/>
          <w:szCs w:val="24"/>
        </w:rPr>
        <w:t>y</w:t>
      </w:r>
    </w:p>
    <w:p w14:paraId="06366CF9" w14:textId="77777777" w:rsidR="007C3F03" w:rsidRPr="00B92B45" w:rsidRDefault="007C3F03" w:rsidP="007C3F03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0FF4F24" w14:textId="77777777" w:rsidR="007C3F03" w:rsidRPr="00B92B45" w:rsidRDefault="007C3F03" w:rsidP="007C3F03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D8C0B3F" w14:textId="77777777" w:rsidR="007C3F03" w:rsidRPr="00B92B45" w:rsidRDefault="007C3F03" w:rsidP="007C3F03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B92B45">
        <w:rPr>
          <w:rFonts w:ascii="Times New Roman" w:eastAsia="等线" w:hAnsi="Times New Roman" w:cs="Times New Roman"/>
          <w:sz w:val="24"/>
          <w:szCs w:val="24"/>
        </w:rPr>
        <w:t>Table S2. Drug loading content and loading efficiency of CDDP-Tet loaded PEG-PCL copolymeric NPs</w:t>
      </w:r>
    </w:p>
    <w:tbl>
      <w:tblPr>
        <w:tblStyle w:val="2"/>
        <w:tblW w:w="5000" w:type="pct"/>
        <w:tblInd w:w="0" w:type="dxa"/>
        <w:tblLook w:val="04A0" w:firstRow="1" w:lastRow="0" w:firstColumn="1" w:lastColumn="0" w:noHBand="0" w:noVBand="1"/>
      </w:tblPr>
      <w:tblGrid>
        <w:gridCol w:w="2126"/>
        <w:gridCol w:w="3120"/>
        <w:gridCol w:w="3060"/>
      </w:tblGrid>
      <w:tr w:rsidR="007C3F03" w:rsidRPr="00B92B45" w14:paraId="7C73078C" w14:textId="77777777" w:rsidTr="008038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0982A68" w14:textId="77777777" w:rsidR="007C3F03" w:rsidRPr="00B92B45" w:rsidRDefault="007C3F03" w:rsidP="008038F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Drug</w:t>
            </w:r>
          </w:p>
        </w:tc>
        <w:tc>
          <w:tcPr>
            <w:tcW w:w="187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89FAC4C" w14:textId="77777777" w:rsidR="007C3F03" w:rsidRPr="00B92B45" w:rsidRDefault="007C3F03" w:rsidP="008038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bookmarkStart w:id="1" w:name="OLE_LINK1"/>
            <w:r w:rsidRPr="00B92B45">
              <w:rPr>
                <w:rFonts w:ascii="Times New Roman" w:hAnsi="Times New Roman"/>
                <w:sz w:val="24"/>
                <w:szCs w:val="24"/>
              </w:rPr>
              <w:t>Drug loading content</w:t>
            </w:r>
            <w:bookmarkEnd w:id="1"/>
          </w:p>
        </w:tc>
        <w:tc>
          <w:tcPr>
            <w:tcW w:w="18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0A1DB9E" w14:textId="77777777" w:rsidR="007C3F03" w:rsidRPr="00B92B45" w:rsidRDefault="007C3F03" w:rsidP="008038F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bookmarkStart w:id="2" w:name="OLE_LINK2"/>
            <w:r w:rsidRPr="00B92B45">
              <w:rPr>
                <w:rFonts w:ascii="Times New Roman" w:hAnsi="Times New Roman"/>
                <w:sz w:val="24"/>
                <w:szCs w:val="24"/>
              </w:rPr>
              <w:t>Loading efficiency</w:t>
            </w:r>
            <w:bookmarkEnd w:id="2"/>
          </w:p>
        </w:tc>
      </w:tr>
      <w:tr w:rsidR="007C3F03" w:rsidRPr="00B92B45" w14:paraId="6FC3F0F4" w14:textId="77777777" w:rsidTr="00803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3F58D2E" w14:textId="77777777" w:rsidR="007C3F03" w:rsidRPr="00B92B45" w:rsidRDefault="007C3F03" w:rsidP="008038F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CDDP</w:t>
            </w:r>
          </w:p>
        </w:tc>
        <w:tc>
          <w:tcPr>
            <w:tcW w:w="1878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E35F959" w14:textId="77777777" w:rsidR="007C3F03" w:rsidRPr="00B92B45" w:rsidRDefault="007C3F03" w:rsidP="008038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bookmarkStart w:id="3" w:name="OLE_LINK3"/>
            <w:r w:rsidRPr="00B92B45">
              <w:rPr>
                <w:rFonts w:ascii="Times New Roman" w:hAnsi="Times New Roman"/>
                <w:sz w:val="24"/>
                <w:szCs w:val="24"/>
              </w:rPr>
              <w:t>3.32%</w:t>
            </w:r>
            <w:bookmarkEnd w:id="3"/>
          </w:p>
        </w:tc>
        <w:tc>
          <w:tcPr>
            <w:tcW w:w="1843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7ABAACA" w14:textId="77777777" w:rsidR="007C3F03" w:rsidRPr="00B92B45" w:rsidRDefault="007C3F03" w:rsidP="008038F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65.3%</w:t>
            </w:r>
          </w:p>
        </w:tc>
      </w:tr>
      <w:tr w:rsidR="007C3F03" w:rsidRPr="00B92B45" w14:paraId="3A6DC8B9" w14:textId="77777777" w:rsidTr="00803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AFFBE38" w14:textId="77777777" w:rsidR="007C3F03" w:rsidRPr="00B92B45" w:rsidRDefault="007C3F03" w:rsidP="008038F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Tet</w:t>
            </w:r>
          </w:p>
        </w:tc>
        <w:tc>
          <w:tcPr>
            <w:tcW w:w="187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03154AB" w14:textId="77777777" w:rsidR="007C3F03" w:rsidRPr="00B92B45" w:rsidRDefault="007C3F03" w:rsidP="008038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7.45%</w:t>
            </w:r>
          </w:p>
        </w:tc>
        <w:tc>
          <w:tcPr>
            <w:tcW w:w="1843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F89F44C" w14:textId="77777777" w:rsidR="007C3F03" w:rsidRPr="00B92B45" w:rsidRDefault="007C3F03" w:rsidP="008038F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92B45">
              <w:rPr>
                <w:rFonts w:ascii="Times New Roman" w:hAnsi="Times New Roman"/>
                <w:sz w:val="24"/>
                <w:szCs w:val="24"/>
              </w:rPr>
              <w:t>27.9%</w:t>
            </w:r>
          </w:p>
        </w:tc>
      </w:tr>
    </w:tbl>
    <w:p w14:paraId="20BA3521" w14:textId="77777777" w:rsidR="007C3F03" w:rsidRPr="00B92B45" w:rsidRDefault="007C3F03" w:rsidP="007C3F03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55208F78" w14:textId="77777777" w:rsidR="007C3F03" w:rsidRDefault="007C3F03"/>
    <w:sectPr w:rsidR="007C3F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6AB5F3" w14:textId="77777777" w:rsidR="009C593A" w:rsidRDefault="009C593A" w:rsidP="00E26EF6">
      <w:r>
        <w:separator/>
      </w:r>
    </w:p>
  </w:endnote>
  <w:endnote w:type="continuationSeparator" w:id="0">
    <w:p w14:paraId="41BD1E77" w14:textId="77777777" w:rsidR="009C593A" w:rsidRDefault="009C593A" w:rsidP="00E26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1E5C3C" w14:textId="77777777" w:rsidR="009C593A" w:rsidRDefault="009C593A" w:rsidP="00E26EF6">
      <w:r>
        <w:separator/>
      </w:r>
    </w:p>
  </w:footnote>
  <w:footnote w:type="continuationSeparator" w:id="0">
    <w:p w14:paraId="13FD4A32" w14:textId="77777777" w:rsidR="009C593A" w:rsidRDefault="009C593A" w:rsidP="00E26E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F03"/>
    <w:rsid w:val="005B02D8"/>
    <w:rsid w:val="007C3F03"/>
    <w:rsid w:val="009A16E3"/>
    <w:rsid w:val="009C593A"/>
    <w:rsid w:val="00E2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0E643C"/>
  <w15:chartTrackingRefBased/>
  <w15:docId w15:val="{763F6349-E1AD-490A-BF20-DD21EA768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3F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7C3F03"/>
    <w:rPr>
      <w:rFonts w:ascii="等线" w:eastAsia="等线" w:hAnsi="等线" w:cs="Times New Roman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E26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6E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6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6E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sv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欣玥</dc:creator>
  <cp:keywords/>
  <dc:description/>
  <cp:lastModifiedBy>王 欣玥</cp:lastModifiedBy>
  <cp:revision>3</cp:revision>
  <dcterms:created xsi:type="dcterms:W3CDTF">2020-12-15T07:33:00Z</dcterms:created>
  <dcterms:modified xsi:type="dcterms:W3CDTF">2020-12-22T12:18:00Z</dcterms:modified>
</cp:coreProperties>
</file>