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9DBDA" w14:textId="2B8D4C92" w:rsidR="00D36857" w:rsidRDefault="00D36857" w:rsidP="00D36857">
      <w:pPr>
        <w:pStyle w:val="NormalWeb"/>
        <w:spacing w:before="0" w:beforeAutospacing="0" w:after="0" w:afterAutospacing="0" w:line="480" w:lineRule="auto"/>
        <w:jc w:val="center"/>
        <w:rPr>
          <w:rFonts w:eastAsia="SimSun"/>
          <w:b/>
          <w:bCs/>
          <w:color w:val="000000"/>
        </w:rPr>
      </w:pPr>
      <w:r>
        <w:rPr>
          <w:rFonts w:eastAsia="SimSun"/>
          <w:b/>
          <w:bCs/>
          <w:color w:val="000000"/>
        </w:rPr>
        <w:t>Supplementary information for,</w:t>
      </w:r>
    </w:p>
    <w:p w14:paraId="53978042" w14:textId="77777777" w:rsidR="00D36857" w:rsidRPr="00AE40B8" w:rsidRDefault="00D36857" w:rsidP="00D3685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E40B8">
        <w:rPr>
          <w:rFonts w:ascii="Times New Roman" w:hAnsi="Times New Roman" w:cs="Times New Roman"/>
          <w:b/>
          <w:bCs/>
          <w:color w:val="000000"/>
        </w:rPr>
        <w:t>Chromosome analysis and postnatal follow-up of fetuses with abnormal ultrasound findings</w:t>
      </w:r>
    </w:p>
    <w:p w14:paraId="762057D0" w14:textId="77777777" w:rsidR="00D36857" w:rsidRPr="00AE40B8" w:rsidRDefault="00D36857" w:rsidP="00D36857">
      <w:pPr>
        <w:autoSpaceDE w:val="0"/>
        <w:autoSpaceDN w:val="0"/>
        <w:adjustRightInd w:val="0"/>
        <w:spacing w:afterLines="100" w:after="240"/>
        <w:jc w:val="center"/>
        <w:rPr>
          <w:rFonts w:ascii="Times New Roman" w:hAnsi="Times New Roman" w:cs="Times New Roman"/>
          <w:color w:val="151617"/>
          <w:vertAlign w:val="subscript"/>
        </w:rPr>
      </w:pPr>
      <w:proofErr w:type="spellStart"/>
      <w:r w:rsidRPr="00AE40B8">
        <w:rPr>
          <w:rFonts w:ascii="Times New Roman" w:hAnsi="Times New Roman" w:cs="Times New Roman"/>
        </w:rPr>
        <w:t>Lijuan</w:t>
      </w:r>
      <w:proofErr w:type="spellEnd"/>
      <w:r w:rsidRPr="00AE40B8">
        <w:rPr>
          <w:rFonts w:ascii="Times New Roman" w:hAnsi="Times New Roman" w:cs="Times New Roman"/>
        </w:rPr>
        <w:t xml:space="preserve"> Pan</w:t>
      </w:r>
      <w:r w:rsidRPr="00AE40B8">
        <w:rPr>
          <w:rFonts w:ascii="Times New Roman" w:hAnsi="Times New Roman" w:cs="Times New Roman"/>
          <w:color w:val="151617"/>
          <w:vertAlign w:val="superscript"/>
        </w:rPr>
        <w:t>1,2</w:t>
      </w:r>
      <w:r w:rsidRPr="00AE40B8">
        <w:rPr>
          <w:rFonts w:ascii="Times New Roman" w:hAnsi="Times New Roman" w:cs="Times New Roman"/>
          <w:color w:val="151617"/>
        </w:rPr>
        <w:t>, MD</w:t>
      </w:r>
      <w:r w:rsidRPr="00AE40B8">
        <w:rPr>
          <w:rFonts w:ascii="Times New Roman" w:hAnsi="Times New Roman" w:cs="Times New Roman"/>
        </w:rPr>
        <w:t xml:space="preserve">, </w:t>
      </w:r>
      <w:proofErr w:type="spellStart"/>
      <w:r w:rsidRPr="00AE40B8">
        <w:rPr>
          <w:rFonts w:ascii="Times New Roman" w:hAnsi="Times New Roman" w:cs="Times New Roman"/>
        </w:rPr>
        <w:t>Meizhen</w:t>
      </w:r>
      <w:proofErr w:type="spellEnd"/>
      <w:r w:rsidRPr="00AE40B8">
        <w:rPr>
          <w:rFonts w:ascii="Times New Roman" w:hAnsi="Times New Roman" w:cs="Times New Roman"/>
        </w:rPr>
        <w:t xml:space="preserve"> Shi</w:t>
      </w:r>
      <w:r w:rsidRPr="00AE40B8">
        <w:rPr>
          <w:rFonts w:ascii="Times New Roman" w:hAnsi="Times New Roman" w:cs="Times New Roman"/>
          <w:vertAlign w:val="superscript"/>
        </w:rPr>
        <w:t>2,3</w:t>
      </w:r>
      <w:r w:rsidRPr="00AE40B8">
        <w:rPr>
          <w:rFonts w:ascii="Times New Roman" w:hAnsi="Times New Roman" w:cs="Times New Roman"/>
        </w:rPr>
        <w:t>, MS, Lei Dai</w:t>
      </w:r>
      <w:r w:rsidRPr="00AE40B8">
        <w:rPr>
          <w:rFonts w:ascii="Times New Roman" w:hAnsi="Times New Roman" w:cs="Times New Roman"/>
          <w:color w:val="151617"/>
          <w:vertAlign w:val="superscript"/>
        </w:rPr>
        <w:t>1</w:t>
      </w:r>
      <w:r w:rsidRPr="00AE40B8">
        <w:rPr>
          <w:rFonts w:ascii="Times New Roman" w:hAnsi="Times New Roman" w:cs="Times New Roman"/>
        </w:rPr>
        <w:t xml:space="preserve">, MD, </w:t>
      </w:r>
      <w:proofErr w:type="spellStart"/>
      <w:r w:rsidRPr="00AE40B8">
        <w:rPr>
          <w:rFonts w:ascii="Times New Roman" w:hAnsi="Times New Roman" w:cs="Times New Roman"/>
        </w:rPr>
        <w:t>Kuifang</w:t>
      </w:r>
      <w:proofErr w:type="spellEnd"/>
      <w:r w:rsidRPr="00AE40B8">
        <w:rPr>
          <w:rFonts w:ascii="Times New Roman" w:hAnsi="Times New Roman" w:cs="Times New Roman"/>
        </w:rPr>
        <w:t xml:space="preserve"> Chen</w:t>
      </w:r>
      <w:r w:rsidRPr="00AE40B8">
        <w:rPr>
          <w:rFonts w:ascii="Times New Roman" w:hAnsi="Times New Roman" w:cs="Times New Roman"/>
          <w:color w:val="151617"/>
          <w:vertAlign w:val="superscript"/>
        </w:rPr>
        <w:t>1</w:t>
      </w:r>
      <w:r w:rsidRPr="00AE40B8">
        <w:rPr>
          <w:rFonts w:ascii="Times New Roman" w:hAnsi="Times New Roman" w:cs="Times New Roman"/>
        </w:rPr>
        <w:t>, MD</w:t>
      </w:r>
      <w:r w:rsidRPr="00AE40B8">
        <w:rPr>
          <w:rFonts w:ascii="Times New Roman" w:hAnsi="Times New Roman" w:cs="Times New Roman"/>
        </w:rPr>
        <w:t>，</w:t>
      </w:r>
      <w:proofErr w:type="spellStart"/>
      <w:r w:rsidRPr="00AE40B8">
        <w:rPr>
          <w:rFonts w:ascii="Times New Roman" w:hAnsi="Times New Roman" w:cs="Times New Roman"/>
        </w:rPr>
        <w:t>chuanding</w:t>
      </w:r>
      <w:proofErr w:type="spellEnd"/>
      <w:r w:rsidRPr="00AE40B8">
        <w:rPr>
          <w:rFonts w:ascii="Times New Roman" w:hAnsi="Times New Roman" w:cs="Times New Roman"/>
        </w:rPr>
        <w:t xml:space="preserve"> Cao</w:t>
      </w:r>
      <w:r w:rsidRPr="00AE40B8">
        <w:rPr>
          <w:rFonts w:ascii="Times New Roman" w:hAnsi="Times New Roman" w:cs="Times New Roman"/>
          <w:color w:val="151617"/>
          <w:vertAlign w:val="superscript"/>
        </w:rPr>
        <w:t>1</w:t>
      </w:r>
      <w:r w:rsidRPr="00AE40B8">
        <w:rPr>
          <w:rFonts w:ascii="Times New Roman" w:hAnsi="Times New Roman" w:cs="Times New Roman"/>
        </w:rPr>
        <w:t xml:space="preserve">, MD, </w:t>
      </w:r>
      <w:proofErr w:type="spellStart"/>
      <w:r w:rsidRPr="00AE40B8">
        <w:rPr>
          <w:rFonts w:ascii="Times New Roman" w:hAnsi="Times New Roman" w:cs="Times New Roman"/>
        </w:rPr>
        <w:t>Zhenhui</w:t>
      </w:r>
      <w:proofErr w:type="spellEnd"/>
      <w:r w:rsidRPr="00AE40B8">
        <w:rPr>
          <w:rFonts w:ascii="Times New Roman" w:hAnsi="Times New Roman" w:cs="Times New Roman"/>
        </w:rPr>
        <w:t xml:space="preserve"> Zhang</w:t>
      </w:r>
      <w:r w:rsidRPr="00AE40B8">
        <w:rPr>
          <w:rFonts w:ascii="Times New Roman" w:hAnsi="Times New Roman" w:cs="Times New Roman"/>
          <w:color w:val="151617"/>
          <w:vertAlign w:val="superscript"/>
        </w:rPr>
        <w:t>4</w:t>
      </w:r>
      <w:r w:rsidRPr="00AE40B8">
        <w:rPr>
          <w:rFonts w:ascii="Times New Roman" w:hAnsi="Times New Roman" w:cs="Times New Roman"/>
          <w:color w:val="151617"/>
        </w:rPr>
        <w:t>, MD</w:t>
      </w:r>
    </w:p>
    <w:p w14:paraId="51D5BFB9" w14:textId="77777777" w:rsidR="00D36857" w:rsidRPr="00AE40B8" w:rsidRDefault="00D36857" w:rsidP="00D368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E40B8">
        <w:rPr>
          <w:rFonts w:ascii="Times New Roman" w:hAnsi="Times New Roman" w:cs="Times New Roman"/>
          <w:color w:val="151617"/>
        </w:rPr>
        <w:t xml:space="preserve"> </w:t>
      </w:r>
      <w:proofErr w:type="spellStart"/>
      <w:r w:rsidRPr="00AE40B8">
        <w:rPr>
          <w:rFonts w:ascii="Times New Roman" w:hAnsi="Times New Roman" w:cs="Times New Roman"/>
        </w:rPr>
        <w:t>Xiangya</w:t>
      </w:r>
      <w:proofErr w:type="spellEnd"/>
      <w:r w:rsidRPr="00AE40B8">
        <w:rPr>
          <w:rFonts w:ascii="Times New Roman" w:hAnsi="Times New Roman" w:cs="Times New Roman"/>
        </w:rPr>
        <w:t xml:space="preserve"> Hospital of Central South University, 87 </w:t>
      </w:r>
      <w:proofErr w:type="spellStart"/>
      <w:r w:rsidRPr="00AE40B8">
        <w:rPr>
          <w:rFonts w:ascii="Times New Roman" w:hAnsi="Times New Roman" w:cs="Times New Roman"/>
        </w:rPr>
        <w:t>Xiangya</w:t>
      </w:r>
      <w:proofErr w:type="spellEnd"/>
      <w:r w:rsidRPr="00AE40B8">
        <w:rPr>
          <w:rFonts w:ascii="Times New Roman" w:hAnsi="Times New Roman" w:cs="Times New Roman"/>
        </w:rPr>
        <w:t xml:space="preserve"> Road, Changsha, Hunan, 410008, China </w:t>
      </w:r>
    </w:p>
    <w:p w14:paraId="1028EB1C" w14:textId="77777777" w:rsidR="00D36857" w:rsidRPr="00AE40B8" w:rsidRDefault="00D36857" w:rsidP="00D368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E40B8">
        <w:rPr>
          <w:rFonts w:ascii="Times New Roman" w:hAnsi="Times New Roman" w:cs="Times New Roman"/>
        </w:rPr>
        <w:t xml:space="preserve">Center for Medical Genetics &amp; Hunan Key Laboratory of Medical Genetics, School of Life Sciences, Central South University, 110 </w:t>
      </w:r>
      <w:proofErr w:type="spellStart"/>
      <w:r w:rsidRPr="00AE40B8">
        <w:rPr>
          <w:rFonts w:ascii="Times New Roman" w:hAnsi="Times New Roman" w:cs="Times New Roman"/>
        </w:rPr>
        <w:t>Xiangya</w:t>
      </w:r>
      <w:proofErr w:type="spellEnd"/>
      <w:r w:rsidRPr="00AE40B8">
        <w:rPr>
          <w:rFonts w:ascii="Times New Roman" w:hAnsi="Times New Roman" w:cs="Times New Roman"/>
        </w:rPr>
        <w:t xml:space="preserve"> Road, Changsha, Hunan, 410078, China</w:t>
      </w:r>
    </w:p>
    <w:p w14:paraId="0CD04EEB" w14:textId="77777777" w:rsidR="00D36857" w:rsidRPr="00AE40B8" w:rsidRDefault="00D36857" w:rsidP="00D36857">
      <w:pPr>
        <w:pStyle w:val="ListParagraph"/>
        <w:numPr>
          <w:ilvl w:val="0"/>
          <w:numId w:val="1"/>
        </w:numPr>
        <w:outlineLvl w:val="0"/>
        <w:rPr>
          <w:rFonts w:ascii="Times New Roman" w:hAnsi="Times New Roman" w:cs="Times New Roman"/>
        </w:rPr>
      </w:pPr>
      <w:r w:rsidRPr="00AE40B8">
        <w:rPr>
          <w:rFonts w:ascii="Times New Roman" w:hAnsi="Times New Roman" w:cs="Times New Roman"/>
          <w:color w:val="151617"/>
        </w:rPr>
        <w:t xml:space="preserve"> </w:t>
      </w:r>
      <w:r w:rsidRPr="00AE40B8">
        <w:rPr>
          <w:rFonts w:ascii="Times New Roman" w:hAnsi="Times New Roman" w:cs="Times New Roman"/>
        </w:rPr>
        <w:t xml:space="preserve">Hunan </w:t>
      </w:r>
      <w:proofErr w:type="spellStart"/>
      <w:r w:rsidRPr="00AE40B8">
        <w:rPr>
          <w:rFonts w:ascii="Times New Roman" w:hAnsi="Times New Roman" w:cs="Times New Roman"/>
        </w:rPr>
        <w:t>Jiahui</w:t>
      </w:r>
      <w:proofErr w:type="spellEnd"/>
      <w:r w:rsidRPr="00AE40B8">
        <w:rPr>
          <w:rFonts w:ascii="Times New Roman" w:hAnsi="Times New Roman" w:cs="Times New Roman"/>
        </w:rPr>
        <w:t xml:space="preserve"> Genetics Hospital, 110 </w:t>
      </w:r>
      <w:proofErr w:type="spellStart"/>
      <w:r w:rsidRPr="00AE40B8">
        <w:rPr>
          <w:rFonts w:ascii="Times New Roman" w:hAnsi="Times New Roman" w:cs="Times New Roman"/>
        </w:rPr>
        <w:t>Xiangya</w:t>
      </w:r>
      <w:proofErr w:type="spellEnd"/>
      <w:r w:rsidRPr="00AE40B8">
        <w:rPr>
          <w:rFonts w:ascii="Times New Roman" w:hAnsi="Times New Roman" w:cs="Times New Roman"/>
        </w:rPr>
        <w:t xml:space="preserve"> Road, Changsha, Hunan, 410078, China</w:t>
      </w:r>
    </w:p>
    <w:p w14:paraId="2E703443" w14:textId="77777777" w:rsidR="00D36857" w:rsidRPr="00AE40B8" w:rsidRDefault="00D36857" w:rsidP="00D36857">
      <w:pPr>
        <w:pStyle w:val="ListParagraph"/>
        <w:numPr>
          <w:ilvl w:val="0"/>
          <w:numId w:val="1"/>
        </w:numPr>
        <w:outlineLvl w:val="0"/>
        <w:rPr>
          <w:rFonts w:ascii="Times New Roman" w:hAnsi="Times New Roman" w:cs="Times New Roman"/>
        </w:rPr>
      </w:pPr>
      <w:r w:rsidRPr="00AE40B8">
        <w:rPr>
          <w:rFonts w:ascii="Times New Roman" w:hAnsi="Times New Roman" w:cs="Times New Roman"/>
        </w:rPr>
        <w:t xml:space="preserve"> The First Hospital of Changsha, 311 </w:t>
      </w:r>
      <w:proofErr w:type="spellStart"/>
      <w:r w:rsidRPr="00AE40B8">
        <w:rPr>
          <w:rFonts w:ascii="Times New Roman" w:hAnsi="Times New Roman" w:cs="Times New Roman"/>
        </w:rPr>
        <w:t>Yingpan</w:t>
      </w:r>
      <w:proofErr w:type="spellEnd"/>
      <w:r w:rsidRPr="00AE40B8">
        <w:rPr>
          <w:rFonts w:ascii="Times New Roman" w:hAnsi="Times New Roman" w:cs="Times New Roman"/>
        </w:rPr>
        <w:t xml:space="preserve"> Road, Changsha, Hunan, 410005, China</w:t>
      </w:r>
    </w:p>
    <w:p w14:paraId="2191AC3C" w14:textId="77777777" w:rsidR="00D36857" w:rsidRPr="00AE40B8" w:rsidRDefault="00D36857" w:rsidP="00D36857">
      <w:pPr>
        <w:spacing w:afterLines="100" w:after="240"/>
        <w:rPr>
          <w:rFonts w:ascii="Times New Roman" w:hAnsi="Times New Roman" w:cs="Times New Roman"/>
        </w:rPr>
      </w:pPr>
      <w:r w:rsidRPr="00AE40B8">
        <w:rPr>
          <w:rFonts w:ascii="Times New Roman" w:hAnsi="Times New Roman" w:cs="Times New Roman"/>
          <w:b/>
        </w:rPr>
        <w:t xml:space="preserve">Corresponding author: </w:t>
      </w:r>
      <w:proofErr w:type="spellStart"/>
      <w:r w:rsidRPr="00AE40B8">
        <w:rPr>
          <w:rFonts w:ascii="Times New Roman" w:hAnsi="Times New Roman" w:cs="Times New Roman"/>
        </w:rPr>
        <w:t>Zhenhui</w:t>
      </w:r>
      <w:proofErr w:type="spellEnd"/>
      <w:r w:rsidRPr="00AE40B8">
        <w:rPr>
          <w:rFonts w:ascii="Times New Roman" w:hAnsi="Times New Roman" w:cs="Times New Roman"/>
        </w:rPr>
        <w:t xml:space="preserve"> Zhang</w:t>
      </w:r>
      <w:r w:rsidRPr="00AE40B8">
        <w:rPr>
          <w:rFonts w:ascii="Times New Roman" w:hAnsi="Times New Roman" w:cs="Times New Roman"/>
          <w:color w:val="151617"/>
        </w:rPr>
        <w:t>, MD</w:t>
      </w:r>
    </w:p>
    <w:p w14:paraId="6C892E9E" w14:textId="77777777" w:rsidR="00D36857" w:rsidRPr="00AE40B8" w:rsidRDefault="00D36857" w:rsidP="00D36857">
      <w:pPr>
        <w:spacing w:afterLines="100" w:after="240"/>
        <w:rPr>
          <w:rStyle w:val="15"/>
          <w:rFonts w:ascii="Times New Roman" w:hAnsi="Times New Roman" w:cs="Times New Roman"/>
          <w:color w:val="0563C1"/>
        </w:rPr>
      </w:pPr>
      <w:r w:rsidRPr="00AE40B8">
        <w:rPr>
          <w:rFonts w:ascii="Times New Roman" w:hAnsi="Times New Roman" w:cs="Times New Roman"/>
        </w:rPr>
        <w:t xml:space="preserve">The First Hospital of Changsha, 311 </w:t>
      </w:r>
      <w:proofErr w:type="spellStart"/>
      <w:r w:rsidRPr="00AE40B8">
        <w:rPr>
          <w:rFonts w:ascii="Times New Roman" w:hAnsi="Times New Roman" w:cs="Times New Roman"/>
        </w:rPr>
        <w:t>Yingpan</w:t>
      </w:r>
      <w:proofErr w:type="spellEnd"/>
      <w:r w:rsidRPr="00AE40B8">
        <w:rPr>
          <w:rFonts w:ascii="Times New Roman" w:hAnsi="Times New Roman" w:cs="Times New Roman"/>
        </w:rPr>
        <w:t xml:space="preserve"> Road, Changsha, Hunan, 410005, China. E-mail: </w:t>
      </w:r>
      <w:hyperlink r:id="rId5" w:history="1">
        <w:r w:rsidRPr="00AE40B8">
          <w:rPr>
            <w:rStyle w:val="Hyperlink"/>
            <w:rFonts w:ascii="Times New Roman" w:hAnsi="Times New Roman" w:cs="Times New Roman"/>
          </w:rPr>
          <w:t>54zhangzhenhui@163.com</w:t>
        </w:r>
      </w:hyperlink>
    </w:p>
    <w:p w14:paraId="65CE65C6" w14:textId="77777777" w:rsidR="00D36857" w:rsidRPr="00AE40B8" w:rsidRDefault="00D36857" w:rsidP="00D36857">
      <w:pPr>
        <w:outlineLvl w:val="0"/>
        <w:rPr>
          <w:rFonts w:ascii="Times New Roman" w:hAnsi="Times New Roman" w:cs="Times New Roman"/>
        </w:rPr>
      </w:pPr>
      <w:r w:rsidRPr="00AE40B8">
        <w:rPr>
          <w:rFonts w:ascii="Times New Roman" w:hAnsi="Times New Roman" w:cs="Times New Roman"/>
          <w:b/>
        </w:rPr>
        <w:t xml:space="preserve">Short title: </w:t>
      </w:r>
      <w:r w:rsidRPr="00AE40B8">
        <w:rPr>
          <w:rFonts w:ascii="Times New Roman" w:hAnsi="Times New Roman" w:cs="Times New Roman"/>
          <w:color w:val="000000"/>
        </w:rPr>
        <w:t xml:space="preserve">CNVs and follow-up of abnormal fetuses </w:t>
      </w:r>
    </w:p>
    <w:p w14:paraId="3A2338DE" w14:textId="77777777" w:rsidR="00D36857" w:rsidRPr="0073620C" w:rsidRDefault="00D36857" w:rsidP="00D36857">
      <w:pPr>
        <w:spacing w:afterLines="100" w:after="240" w:line="480" w:lineRule="auto"/>
        <w:rPr>
          <w:rFonts w:ascii="Times New Roman" w:hAnsi="Times New Roman" w:cs="Times New Roman"/>
        </w:rPr>
      </w:pPr>
    </w:p>
    <w:p w14:paraId="202BE51D" w14:textId="66BF5680" w:rsidR="00D36857" w:rsidRDefault="00D36857" w:rsidP="00756235">
      <w:pPr>
        <w:pStyle w:val="NormalWeb"/>
        <w:spacing w:before="0" w:beforeAutospacing="0" w:after="0" w:afterAutospacing="0" w:line="480" w:lineRule="auto"/>
        <w:rPr>
          <w:rFonts w:eastAsia="SimSun"/>
          <w:b/>
          <w:bCs/>
          <w:color w:val="000000"/>
        </w:rPr>
      </w:pPr>
    </w:p>
    <w:p w14:paraId="5566680E" w14:textId="54B2CF14" w:rsidR="00D36857" w:rsidRDefault="00D36857" w:rsidP="00756235">
      <w:pPr>
        <w:pStyle w:val="NormalWeb"/>
        <w:spacing w:before="0" w:beforeAutospacing="0" w:after="0" w:afterAutospacing="0" w:line="480" w:lineRule="auto"/>
        <w:rPr>
          <w:rFonts w:eastAsia="SimSun"/>
          <w:b/>
          <w:bCs/>
          <w:color w:val="000000"/>
        </w:rPr>
      </w:pPr>
    </w:p>
    <w:p w14:paraId="6ABF24FB" w14:textId="41FA8E8B" w:rsidR="00D36857" w:rsidRDefault="00D36857" w:rsidP="00756235">
      <w:pPr>
        <w:pStyle w:val="NormalWeb"/>
        <w:spacing w:before="0" w:beforeAutospacing="0" w:after="0" w:afterAutospacing="0" w:line="480" w:lineRule="auto"/>
        <w:rPr>
          <w:rFonts w:eastAsia="SimSun"/>
          <w:b/>
          <w:bCs/>
          <w:color w:val="000000"/>
        </w:rPr>
      </w:pPr>
    </w:p>
    <w:p w14:paraId="443B50C6" w14:textId="32969372" w:rsidR="00D36857" w:rsidRDefault="00D36857" w:rsidP="00756235">
      <w:pPr>
        <w:pStyle w:val="NormalWeb"/>
        <w:spacing w:before="0" w:beforeAutospacing="0" w:after="0" w:afterAutospacing="0" w:line="480" w:lineRule="auto"/>
        <w:rPr>
          <w:rFonts w:eastAsia="SimSun"/>
          <w:b/>
          <w:bCs/>
          <w:color w:val="000000"/>
        </w:rPr>
      </w:pPr>
    </w:p>
    <w:p w14:paraId="55A35C3F" w14:textId="7716C2F0" w:rsidR="00D36857" w:rsidRDefault="00D36857" w:rsidP="00756235">
      <w:pPr>
        <w:pStyle w:val="NormalWeb"/>
        <w:spacing w:before="0" w:beforeAutospacing="0" w:after="0" w:afterAutospacing="0" w:line="480" w:lineRule="auto"/>
        <w:rPr>
          <w:rFonts w:eastAsia="SimSun"/>
          <w:b/>
          <w:bCs/>
          <w:color w:val="000000"/>
        </w:rPr>
      </w:pPr>
    </w:p>
    <w:p w14:paraId="3F415A2A" w14:textId="77777777" w:rsidR="00D36857" w:rsidRDefault="00D36857" w:rsidP="00756235">
      <w:pPr>
        <w:pStyle w:val="NormalWeb"/>
        <w:spacing w:before="0" w:beforeAutospacing="0" w:after="0" w:afterAutospacing="0" w:line="480" w:lineRule="auto"/>
        <w:rPr>
          <w:rFonts w:eastAsia="SimSun"/>
          <w:b/>
          <w:bCs/>
          <w:color w:val="000000"/>
        </w:rPr>
      </w:pPr>
    </w:p>
    <w:p w14:paraId="024B7731" w14:textId="77777777" w:rsidR="00D36857" w:rsidRDefault="00D36857" w:rsidP="00756235">
      <w:pPr>
        <w:pStyle w:val="NormalWeb"/>
        <w:spacing w:before="0" w:beforeAutospacing="0" w:after="0" w:afterAutospacing="0" w:line="480" w:lineRule="auto"/>
        <w:rPr>
          <w:rFonts w:eastAsia="SimSun"/>
          <w:b/>
          <w:bCs/>
          <w:color w:val="000000"/>
        </w:rPr>
      </w:pPr>
    </w:p>
    <w:p w14:paraId="298DB6BF" w14:textId="4F015CA1" w:rsidR="00756235" w:rsidRDefault="00756235" w:rsidP="00756235">
      <w:pPr>
        <w:pStyle w:val="NormalWeb"/>
        <w:spacing w:before="0" w:beforeAutospacing="0" w:after="0" w:afterAutospacing="0" w:line="480" w:lineRule="auto"/>
        <w:rPr>
          <w:rFonts w:eastAsia="Times"/>
        </w:rPr>
      </w:pPr>
      <w:r>
        <w:rPr>
          <w:rFonts w:eastAsia="SimSun" w:hint="eastAsia"/>
          <w:b/>
          <w:bCs/>
          <w:color w:val="000000"/>
        </w:rPr>
        <w:lastRenderedPageBreak/>
        <w:t>S</w:t>
      </w:r>
      <w:r>
        <w:rPr>
          <w:b/>
          <w:bCs/>
          <w:color w:val="000000"/>
        </w:rPr>
        <w:t>upplement</w:t>
      </w:r>
      <w:r>
        <w:rPr>
          <w:rFonts w:eastAsia="SimSun" w:hint="eastAsia"/>
          <w:b/>
          <w:bCs/>
          <w:color w:val="000000"/>
        </w:rPr>
        <w:t xml:space="preserve"> 1 . C</w:t>
      </w:r>
      <w:r>
        <w:rPr>
          <w:b/>
          <w:bCs/>
          <w:color w:val="000000"/>
        </w:rPr>
        <w:t>ategori</w:t>
      </w:r>
      <w:r>
        <w:rPr>
          <w:rFonts w:eastAsia="SimSun" w:hint="eastAsia"/>
          <w:b/>
          <w:bCs/>
          <w:color w:val="000000"/>
        </w:rPr>
        <w:t>es of f</w:t>
      </w:r>
      <w:r>
        <w:rPr>
          <w:b/>
          <w:bCs/>
          <w:color w:val="000000"/>
        </w:rPr>
        <w:t>etal structural anomalies</w:t>
      </w:r>
    </w:p>
    <w:tbl>
      <w:tblPr>
        <w:tblStyle w:val="TableGrid"/>
        <w:tblW w:w="1352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9"/>
        <w:gridCol w:w="10761"/>
      </w:tblGrid>
      <w:tr w:rsidR="00756235" w14:paraId="0E3CC88C" w14:textId="77777777" w:rsidTr="006929D0">
        <w:trPr>
          <w:trHeight w:val="1362"/>
          <w:jc w:val="center"/>
        </w:trPr>
        <w:tc>
          <w:tcPr>
            <w:tcW w:w="2759" w:type="dxa"/>
            <w:tcBorders>
              <w:bottom w:val="single" w:sz="6" w:space="0" w:color="auto"/>
            </w:tcBorders>
          </w:tcPr>
          <w:p w14:paraId="3CA87702" w14:textId="77777777" w:rsidR="00756235" w:rsidRDefault="00756235" w:rsidP="006929D0">
            <w:pPr>
              <w:pStyle w:val="NormalWeb"/>
              <w:widowControl w:val="0"/>
              <w:snapToGrid w:val="0"/>
              <w:spacing w:before="0" w:beforeAutospacing="0" w:after="0" w:afterAutospacing="0" w:line="360" w:lineRule="auto"/>
              <w:rPr>
                <w:rFonts w:eastAsia="AdvPS8C2A"/>
                <w:color w:val="000000"/>
                <w:sz w:val="18"/>
                <w:szCs w:val="18"/>
                <w:lang w:bidi="ar"/>
              </w:rPr>
            </w:pPr>
            <w:r>
              <w:rPr>
                <w:rFonts w:eastAsia="AdvPS8C2A"/>
                <w:color w:val="000000"/>
                <w:sz w:val="18"/>
                <w:szCs w:val="18"/>
                <w:lang w:bidi="ar"/>
              </w:rPr>
              <w:t>Cardiovascular anomalies</w:t>
            </w:r>
          </w:p>
          <w:p w14:paraId="25EA555B" w14:textId="77777777" w:rsidR="00756235" w:rsidRDefault="00756235" w:rsidP="006929D0">
            <w:pPr>
              <w:widowControl w:val="0"/>
              <w:tabs>
                <w:tab w:val="left" w:pos="4887"/>
              </w:tabs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0761" w:type="dxa"/>
            <w:tcBorders>
              <w:bottom w:val="single" w:sz="6" w:space="0" w:color="auto"/>
            </w:tcBorders>
          </w:tcPr>
          <w:p w14:paraId="29D93E6E" w14:textId="77777777" w:rsidR="00756235" w:rsidRDefault="00756235" w:rsidP="006929D0">
            <w:pPr>
              <w:pStyle w:val="NormalWeb"/>
              <w:widowControl w:val="0"/>
              <w:snapToGrid w:val="0"/>
              <w:spacing w:before="0" w:beforeAutospacing="0" w:after="0" w:afterAutospacing="0" w:line="360" w:lineRule="auto"/>
              <w:rPr>
                <w:rFonts w:eastAsia="Times"/>
                <w:sz w:val="18"/>
                <w:szCs w:val="18"/>
              </w:rPr>
            </w:pPr>
            <w:r>
              <w:rPr>
                <w:rFonts w:eastAsia="AdvPS8C2A"/>
                <w:color w:val="000000"/>
                <w:sz w:val="18"/>
                <w:szCs w:val="18"/>
                <w:lang w:bidi="ar"/>
              </w:rPr>
              <w:t xml:space="preserve">ventricular septal defects, right aortic arch, tetralogy of Fallot, transposition of great arteries, atrioventricular canal, and aortic coarctation, </w:t>
            </w:r>
            <w:proofErr w:type="spellStart"/>
            <w:r>
              <w:rPr>
                <w:rFonts w:eastAsia="AdvPS8C2A"/>
                <w:color w:val="000000"/>
                <w:sz w:val="18"/>
                <w:szCs w:val="18"/>
                <w:lang w:bidi="ar"/>
              </w:rPr>
              <w:t>ectopiacordis</w:t>
            </w:r>
            <w:proofErr w:type="spellEnd"/>
            <w:r>
              <w:rPr>
                <w:rFonts w:eastAsia="AdvPS8C2A"/>
                <w:color w:val="000000"/>
                <w:sz w:val="18"/>
                <w:szCs w:val="18"/>
                <w:lang w:bidi="ar"/>
              </w:rPr>
              <w:t xml:space="preserve">, mitral atresia, double outlet of right ventricle, aortic dysplasia , interrupted aortic arch, persistent left superior chamber, pulmonary stenosis, absence of venous catheter, atrioventricular block, atrial premature beat, single ventricle, persistent truncus arteriosus, </w:t>
            </w:r>
            <w:r>
              <w:rPr>
                <w:rFonts w:eastAsia="SimSun"/>
                <w:color w:val="333333"/>
                <w:sz w:val="18"/>
                <w:szCs w:val="18"/>
                <w:lang w:bidi="ar"/>
              </w:rPr>
              <w:t xml:space="preserve">mirror dextrocardia, </w:t>
            </w:r>
            <w:r>
              <w:rPr>
                <w:rFonts w:eastAsia="SimSun"/>
                <w:color w:val="333333"/>
                <w:sz w:val="18"/>
                <w:szCs w:val="18"/>
                <w:shd w:val="clear" w:color="auto" w:fill="FFFFFF"/>
                <w:lang w:bidi="ar"/>
              </w:rPr>
              <w:t xml:space="preserve">pulmonary artery sling, </w:t>
            </w:r>
            <w:proofErr w:type="spellStart"/>
            <w:r>
              <w:rPr>
                <w:rFonts w:eastAsia="SimSun"/>
                <w:color w:val="333333"/>
                <w:sz w:val="18"/>
                <w:szCs w:val="18"/>
                <w:shd w:val="clear" w:color="auto" w:fill="FFFFFF"/>
                <w:lang w:bidi="ar"/>
              </w:rPr>
              <w:t>Ebstein</w:t>
            </w:r>
            <w:proofErr w:type="spellEnd"/>
            <w:r>
              <w:rPr>
                <w:rFonts w:eastAsia="SimSun"/>
                <w:color w:val="333333"/>
                <w:sz w:val="18"/>
                <w:szCs w:val="18"/>
                <w:shd w:val="clear" w:color="auto" w:fill="FFFFFF"/>
                <w:lang w:bidi="ar"/>
              </w:rPr>
              <w:t xml:space="preserve"> anomaly, pulmonary atresia, bradycardia, atrial isomerism.</w:t>
            </w:r>
          </w:p>
        </w:tc>
      </w:tr>
      <w:tr w:rsidR="00756235" w14:paraId="2D1B063B" w14:textId="77777777" w:rsidTr="006929D0">
        <w:trPr>
          <w:trHeight w:val="1318"/>
          <w:jc w:val="center"/>
        </w:trPr>
        <w:tc>
          <w:tcPr>
            <w:tcW w:w="2759" w:type="dxa"/>
            <w:tcBorders>
              <w:top w:val="single" w:sz="6" w:space="0" w:color="auto"/>
              <w:tl2br w:val="nil"/>
              <w:tr2bl w:val="nil"/>
            </w:tcBorders>
          </w:tcPr>
          <w:p w14:paraId="4CE65A61" w14:textId="77777777" w:rsidR="00756235" w:rsidRDefault="00756235" w:rsidP="006929D0">
            <w:pPr>
              <w:pStyle w:val="NormalWeb"/>
              <w:widowControl w:val="0"/>
              <w:snapToGrid w:val="0"/>
              <w:spacing w:before="0" w:beforeAutospacing="0" w:after="0" w:afterAutospacing="0" w:line="360" w:lineRule="auto"/>
              <w:rPr>
                <w:rFonts w:eastAsia="AdvPS8C2A"/>
                <w:color w:val="000000"/>
                <w:sz w:val="18"/>
                <w:szCs w:val="18"/>
                <w:lang w:bidi="ar"/>
              </w:rPr>
            </w:pPr>
            <w:r>
              <w:rPr>
                <w:sz w:val="18"/>
                <w:szCs w:val="18"/>
              </w:rPr>
              <w:t>Central nervous system</w:t>
            </w:r>
            <w:r>
              <w:rPr>
                <w:rFonts w:eastAsia="AdvPS8C2A"/>
                <w:color w:val="000000"/>
                <w:sz w:val="18"/>
                <w:szCs w:val="18"/>
                <w:lang w:bidi="ar"/>
              </w:rPr>
              <w:t xml:space="preserve"> anomalies</w:t>
            </w:r>
          </w:p>
        </w:tc>
        <w:tc>
          <w:tcPr>
            <w:tcW w:w="10761" w:type="dxa"/>
            <w:tcBorders>
              <w:top w:val="single" w:sz="6" w:space="0" w:color="auto"/>
              <w:tl2br w:val="nil"/>
              <w:tr2bl w:val="nil"/>
            </w:tcBorders>
          </w:tcPr>
          <w:p w14:paraId="3C262BEE" w14:textId="77777777" w:rsidR="00756235" w:rsidRDefault="00756235" w:rsidP="006929D0">
            <w:pPr>
              <w:widowControl w:val="0"/>
              <w:snapToGrid w:val="0"/>
              <w:spacing w:line="360" w:lineRule="auto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9F9F9"/>
                <w:lang w:bidi="ar"/>
              </w:rPr>
            </w:pPr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 xml:space="preserve">hydrocephaly, </w:t>
            </w:r>
            <w:proofErr w:type="spellStart"/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>anencephaly,spina</w:t>
            </w:r>
            <w:proofErr w:type="spellEnd"/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 xml:space="preserve"> bifida, meningoencephalocele, dandy-walker syndrome, holoprosencephaly, 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bidi="ar"/>
              </w:rPr>
              <w:t xml:space="preserve">exencephaly, absence of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9F9F9"/>
                <w:lang w:bidi="ar"/>
              </w:rPr>
              <w:t>cavumseptapeullcidum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9F9F9"/>
                <w:lang w:bidi="ar"/>
              </w:rPr>
              <w:t>, Intracranial tumor, cortical dysplasia, microcephaly,</w:t>
            </w:r>
          </w:p>
          <w:p w14:paraId="1F702A7F" w14:textId="77777777" w:rsidR="00756235" w:rsidRDefault="00756235" w:rsidP="006929D0">
            <w:pPr>
              <w:widowControl w:val="0"/>
              <w:snapToGrid w:val="0"/>
              <w:spacing w:line="360" w:lineRule="auto"/>
              <w:rPr>
                <w:rFonts w:eastAsia="AdvPS8C2A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bidi="ar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bidi="ar"/>
              </w:rPr>
              <w:t>hemimegalencephaly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bidi="ar"/>
              </w:rPr>
              <w:t xml:space="preserve">, craniosynostosis, </w:t>
            </w:r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 xml:space="preserve">agenesis–hypoplasia of corpus callosum, brain cysts (excluding choroid plexus cysts), and cerebellar anomalies, tethered cord syndrome, </w:t>
            </w:r>
            <w:proofErr w:type="spellStart"/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>r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bidi="ar"/>
              </w:rPr>
              <w:t>hombencephalosynapsis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bidi="ar"/>
              </w:rPr>
              <w:t>.</w:t>
            </w:r>
          </w:p>
        </w:tc>
      </w:tr>
      <w:tr w:rsidR="00756235" w14:paraId="2D85DEFD" w14:textId="77777777" w:rsidTr="006929D0">
        <w:trPr>
          <w:trHeight w:val="957"/>
          <w:jc w:val="center"/>
        </w:trPr>
        <w:tc>
          <w:tcPr>
            <w:tcW w:w="2759" w:type="dxa"/>
            <w:tcBorders>
              <w:tl2br w:val="nil"/>
              <w:tr2bl w:val="nil"/>
            </w:tcBorders>
          </w:tcPr>
          <w:p w14:paraId="00CAD2D7" w14:textId="77777777" w:rsidR="00756235" w:rsidRDefault="00756235" w:rsidP="006929D0">
            <w:pPr>
              <w:pStyle w:val="NormalWeb"/>
              <w:widowControl w:val="0"/>
              <w:snapToGrid w:val="0"/>
              <w:spacing w:before="0" w:beforeAutospacing="0" w:after="0" w:afterAutospacing="0" w:line="360" w:lineRule="auto"/>
              <w:rPr>
                <w:rFonts w:eastAsia="Times"/>
                <w:sz w:val="18"/>
                <w:szCs w:val="18"/>
              </w:rPr>
            </w:pPr>
            <w:r>
              <w:rPr>
                <w:rFonts w:eastAsia="AdvPS8C2A"/>
                <w:color w:val="000000"/>
                <w:sz w:val="18"/>
                <w:szCs w:val="18"/>
                <w:lang w:bidi="ar"/>
              </w:rPr>
              <w:t>Genitourinary defects</w:t>
            </w:r>
          </w:p>
        </w:tc>
        <w:tc>
          <w:tcPr>
            <w:tcW w:w="10761" w:type="dxa"/>
            <w:tcBorders>
              <w:tl2br w:val="nil"/>
              <w:tr2bl w:val="nil"/>
            </w:tcBorders>
          </w:tcPr>
          <w:p w14:paraId="00072793" w14:textId="77777777" w:rsidR="00756235" w:rsidRDefault="00756235" w:rsidP="006929D0">
            <w:pPr>
              <w:widowControl w:val="0"/>
              <w:snapToGrid w:val="0"/>
              <w:spacing w:line="360" w:lineRule="auto"/>
              <w:rPr>
                <w:rFonts w:eastAsia="Times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hyperechogenic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nl-NL"/>
              </w:rPr>
              <w:t>kidneys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enlarged kidneys, </w:t>
            </w:r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 xml:space="preserve">double collecting renal system, renal agenesis, renal dysplasia, horseshoe kidney, ectopic kidney, hydronephrosis, </w:t>
            </w:r>
            <w:proofErr w:type="spellStart"/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>multicystic</w:t>
            </w:r>
            <w:proofErr w:type="spellEnd"/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 xml:space="preserve"> dysplastic kidney, renal cyst, ectopic kidney, double renal pelvis, </w:t>
            </w:r>
            <w:proofErr w:type="spellStart"/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>ureterectasis</w:t>
            </w:r>
            <w:proofErr w:type="spellEnd"/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>, ureterocele, fusion kidney, megabladder, posterior urethral valve, small penis, hypospadias, ambiguous genitalia.</w:t>
            </w:r>
          </w:p>
        </w:tc>
      </w:tr>
      <w:tr w:rsidR="00756235" w14:paraId="06C035EE" w14:textId="77777777" w:rsidTr="006929D0">
        <w:trPr>
          <w:trHeight w:val="957"/>
          <w:jc w:val="center"/>
        </w:trPr>
        <w:tc>
          <w:tcPr>
            <w:tcW w:w="2759" w:type="dxa"/>
            <w:tcBorders>
              <w:tl2br w:val="nil"/>
              <w:tr2bl w:val="nil"/>
            </w:tcBorders>
          </w:tcPr>
          <w:p w14:paraId="03C851D0" w14:textId="77777777" w:rsidR="00756235" w:rsidRDefault="00756235" w:rsidP="006929D0">
            <w:pPr>
              <w:pStyle w:val="NormalWeb"/>
              <w:widowControl w:val="0"/>
              <w:snapToGrid w:val="0"/>
              <w:spacing w:before="0" w:beforeAutospacing="0" w:after="0" w:afterAutospacing="0" w:line="360" w:lineRule="auto"/>
              <w:rPr>
                <w:rFonts w:eastAsia="Times"/>
                <w:sz w:val="18"/>
                <w:szCs w:val="18"/>
              </w:rPr>
            </w:pPr>
            <w:r>
              <w:rPr>
                <w:rFonts w:eastAsia="AdvPS8C2A"/>
                <w:color w:val="000000"/>
                <w:sz w:val="18"/>
                <w:szCs w:val="18"/>
                <w:lang w:bidi="ar"/>
              </w:rPr>
              <w:t>Gastrointestinal defects</w:t>
            </w:r>
          </w:p>
        </w:tc>
        <w:tc>
          <w:tcPr>
            <w:tcW w:w="10761" w:type="dxa"/>
            <w:tcBorders>
              <w:tl2br w:val="nil"/>
              <w:tr2bl w:val="nil"/>
            </w:tcBorders>
          </w:tcPr>
          <w:p w14:paraId="36F740EA" w14:textId="77777777" w:rsidR="00756235" w:rsidRDefault="00756235" w:rsidP="006929D0">
            <w:pPr>
              <w:widowControl w:val="0"/>
              <w:snapToGrid w:val="0"/>
              <w:spacing w:line="360" w:lineRule="auto"/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 xml:space="preserve">absent gallbladder, </w:t>
            </w:r>
            <w:proofErr w:type="spellStart"/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>hyperdilated</w:t>
            </w:r>
            <w:proofErr w:type="spellEnd"/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 xml:space="preserve"> bowel, and esophageal–duodenal–anal atresia, intestinal duplication, choledochal cyst, persistent right umbilical vein, intestinal malrotation, midgut volvulus, abdominal cyst.</w:t>
            </w:r>
          </w:p>
          <w:p w14:paraId="46821082" w14:textId="77777777" w:rsidR="00756235" w:rsidRDefault="00756235" w:rsidP="006929D0">
            <w:pPr>
              <w:widowControl w:val="0"/>
              <w:snapToGrid w:val="0"/>
              <w:spacing w:line="360" w:lineRule="auto"/>
              <w:rPr>
                <w:rFonts w:eastAsia="Times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Fetal hydrops </w:t>
            </w:r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>mainly included fetal ascites, pleural or pericardial effusions, skin edema, cystic hygroma.</w:t>
            </w:r>
          </w:p>
        </w:tc>
      </w:tr>
      <w:tr w:rsidR="00756235" w14:paraId="53F8BA8E" w14:textId="77777777" w:rsidTr="006929D0">
        <w:trPr>
          <w:trHeight w:val="320"/>
          <w:jc w:val="center"/>
        </w:trPr>
        <w:tc>
          <w:tcPr>
            <w:tcW w:w="2759" w:type="dxa"/>
            <w:tcBorders>
              <w:tl2br w:val="nil"/>
              <w:tr2bl w:val="nil"/>
            </w:tcBorders>
          </w:tcPr>
          <w:p w14:paraId="16E191C1" w14:textId="77777777" w:rsidR="00756235" w:rsidRDefault="00756235" w:rsidP="006929D0">
            <w:pPr>
              <w:pStyle w:val="NormalWeb"/>
              <w:widowControl w:val="0"/>
              <w:snapToGrid w:val="0"/>
              <w:spacing w:before="0" w:beforeAutospacing="0" w:after="0" w:afterAutospacing="0" w:line="360" w:lineRule="auto"/>
              <w:rPr>
                <w:rFonts w:eastAsia="AdvPS8C2A"/>
                <w:color w:val="000000"/>
                <w:sz w:val="18"/>
                <w:szCs w:val="18"/>
                <w:lang w:bidi="ar"/>
              </w:rPr>
            </w:pPr>
            <w:r>
              <w:rPr>
                <w:sz w:val="18"/>
                <w:szCs w:val="18"/>
              </w:rPr>
              <w:t>Fetal hydrops</w:t>
            </w:r>
          </w:p>
        </w:tc>
        <w:tc>
          <w:tcPr>
            <w:tcW w:w="10761" w:type="dxa"/>
            <w:tcBorders>
              <w:tl2br w:val="nil"/>
              <w:tr2bl w:val="nil"/>
            </w:tcBorders>
          </w:tcPr>
          <w:p w14:paraId="66A1459E" w14:textId="77777777" w:rsidR="00756235" w:rsidRDefault="00756235" w:rsidP="006929D0">
            <w:pPr>
              <w:widowControl w:val="0"/>
              <w:snapToGrid w:val="0"/>
              <w:spacing w:line="360" w:lineRule="auto"/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>fetal ascites, pleural or pericardial effusions, skin edema, cystic hygroma.</w:t>
            </w:r>
          </w:p>
        </w:tc>
      </w:tr>
      <w:tr w:rsidR="00756235" w14:paraId="6DC659A8" w14:textId="77777777" w:rsidTr="006929D0">
        <w:trPr>
          <w:trHeight w:val="638"/>
          <w:jc w:val="center"/>
        </w:trPr>
        <w:tc>
          <w:tcPr>
            <w:tcW w:w="2759" w:type="dxa"/>
            <w:tcBorders>
              <w:tl2br w:val="nil"/>
              <w:tr2bl w:val="nil"/>
            </w:tcBorders>
          </w:tcPr>
          <w:p w14:paraId="0819B29B" w14:textId="77777777" w:rsidR="00756235" w:rsidRDefault="00756235" w:rsidP="006929D0">
            <w:pPr>
              <w:pStyle w:val="NormalWeb"/>
              <w:widowControl w:val="0"/>
              <w:snapToGrid w:val="0"/>
              <w:spacing w:before="0" w:beforeAutospacing="0" w:after="0" w:afterAutospacing="0" w:line="360" w:lineRule="auto"/>
              <w:rPr>
                <w:rFonts w:eastAsia="Times"/>
                <w:sz w:val="18"/>
                <w:szCs w:val="18"/>
              </w:rPr>
            </w:pPr>
            <w:r>
              <w:rPr>
                <w:rFonts w:eastAsia="AdvPS8C2A"/>
                <w:color w:val="000000"/>
                <w:sz w:val="18"/>
                <w:szCs w:val="18"/>
                <w:lang w:bidi="ar"/>
              </w:rPr>
              <w:t>Skeletal anomalies</w:t>
            </w:r>
          </w:p>
        </w:tc>
        <w:tc>
          <w:tcPr>
            <w:tcW w:w="10761" w:type="dxa"/>
            <w:tcBorders>
              <w:tl2br w:val="nil"/>
              <w:tr2bl w:val="nil"/>
            </w:tcBorders>
          </w:tcPr>
          <w:p w14:paraId="5CE58FB1" w14:textId="77777777" w:rsidR="00756235" w:rsidRDefault="00756235" w:rsidP="006929D0">
            <w:pPr>
              <w:widowControl w:val="0"/>
              <w:snapToGrid w:val="0"/>
              <w:spacing w:line="360" w:lineRule="auto"/>
              <w:rPr>
                <w:rFonts w:eastAsia="Times"/>
                <w:sz w:val="18"/>
                <w:szCs w:val="18"/>
              </w:rPr>
            </w:pPr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 xml:space="preserve">polydactyly or absent fingers, clubfoot, rib anomalies (such as 11 or 13 ribs), and hemivertebra, butterfly vertebrae, </w:t>
            </w:r>
            <w:proofErr w:type="spellStart"/>
            <w:r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  <w:t>con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ngenital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knee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nexion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defomity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absence of distal lower limbs, absence of phalanx,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micromelia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lang w:bidi="ar"/>
              </w:rPr>
              <w:t xml:space="preserve">syndactyly and adactylism, 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bidi="ar"/>
              </w:rPr>
              <w:t>absent of radius, dysplasia of radius.</w:t>
            </w:r>
          </w:p>
        </w:tc>
      </w:tr>
      <w:tr w:rsidR="00756235" w14:paraId="419F1CE4" w14:textId="77777777" w:rsidTr="006929D0">
        <w:trPr>
          <w:trHeight w:val="320"/>
          <w:jc w:val="center"/>
        </w:trPr>
        <w:tc>
          <w:tcPr>
            <w:tcW w:w="2759" w:type="dxa"/>
            <w:tcBorders>
              <w:tl2br w:val="nil"/>
              <w:tr2bl w:val="nil"/>
            </w:tcBorders>
          </w:tcPr>
          <w:p w14:paraId="6D6A727F" w14:textId="77777777" w:rsidR="00756235" w:rsidRDefault="00756235" w:rsidP="006929D0">
            <w:pPr>
              <w:pStyle w:val="NormalWeb"/>
              <w:widowControl w:val="0"/>
              <w:snapToGrid w:val="0"/>
              <w:spacing w:before="0" w:beforeAutospacing="0" w:after="0" w:afterAutospacing="0" w:line="360" w:lineRule="auto"/>
              <w:rPr>
                <w:rFonts w:eastAsia="AdvPS8C2A"/>
                <w:color w:val="000000"/>
                <w:sz w:val="18"/>
                <w:szCs w:val="18"/>
                <w:lang w:bidi="ar"/>
              </w:rPr>
            </w:pPr>
            <w:r>
              <w:rPr>
                <w:sz w:val="18"/>
                <w:szCs w:val="18"/>
              </w:rPr>
              <w:t>Abdominal wall a</w:t>
            </w:r>
            <w:r>
              <w:rPr>
                <w:rFonts w:eastAsia="AdvPS8C2A"/>
                <w:color w:val="000000"/>
                <w:sz w:val="18"/>
                <w:szCs w:val="18"/>
                <w:lang w:bidi="ar"/>
              </w:rPr>
              <w:t>nomalies</w:t>
            </w:r>
          </w:p>
        </w:tc>
        <w:tc>
          <w:tcPr>
            <w:tcW w:w="10761" w:type="dxa"/>
            <w:tcBorders>
              <w:tl2br w:val="nil"/>
              <w:tr2bl w:val="nil"/>
            </w:tcBorders>
          </w:tcPr>
          <w:p w14:paraId="27B764B4" w14:textId="77777777" w:rsidR="00756235" w:rsidRDefault="00756235" w:rsidP="006929D0">
            <w:pPr>
              <w:widowControl w:val="0"/>
              <w:snapToGrid w:val="0"/>
              <w:spacing w:line="360" w:lineRule="auto"/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omphalocele, gastroschisis</w:t>
            </w:r>
          </w:p>
        </w:tc>
      </w:tr>
      <w:tr w:rsidR="00756235" w14:paraId="476CDBC5" w14:textId="77777777" w:rsidTr="006929D0">
        <w:trPr>
          <w:trHeight w:val="638"/>
          <w:jc w:val="center"/>
        </w:trPr>
        <w:tc>
          <w:tcPr>
            <w:tcW w:w="2759" w:type="dxa"/>
            <w:tcBorders>
              <w:tl2br w:val="nil"/>
              <w:tr2bl w:val="nil"/>
            </w:tcBorders>
          </w:tcPr>
          <w:p w14:paraId="102425F5" w14:textId="77777777" w:rsidR="00756235" w:rsidRDefault="00756235" w:rsidP="006929D0">
            <w:pPr>
              <w:pStyle w:val="NormalWeb"/>
              <w:widowControl w:val="0"/>
              <w:snapToGrid w:val="0"/>
              <w:spacing w:before="0" w:beforeAutospacing="0" w:after="0" w:afterAutospacing="0" w:line="360" w:lineRule="auto"/>
              <w:rPr>
                <w:rFonts w:eastAsia="AdvPS8C2A"/>
                <w:color w:val="000000"/>
                <w:sz w:val="18"/>
                <w:szCs w:val="18"/>
                <w:lang w:bidi="ar"/>
              </w:rPr>
            </w:pPr>
            <w:r>
              <w:rPr>
                <w:sz w:val="18"/>
                <w:szCs w:val="18"/>
              </w:rPr>
              <w:t>Facial a</w:t>
            </w:r>
            <w:r>
              <w:rPr>
                <w:rFonts w:eastAsia="AdvPS8C2A"/>
                <w:color w:val="000000"/>
                <w:sz w:val="18"/>
                <w:szCs w:val="18"/>
                <w:lang w:bidi="ar"/>
              </w:rPr>
              <w:t>nomalies</w:t>
            </w:r>
          </w:p>
        </w:tc>
        <w:tc>
          <w:tcPr>
            <w:tcW w:w="10761" w:type="dxa"/>
            <w:tcBorders>
              <w:tl2br w:val="nil"/>
              <w:tr2bl w:val="nil"/>
            </w:tcBorders>
          </w:tcPr>
          <w:p w14:paraId="55D0D449" w14:textId="77777777" w:rsidR="00756235" w:rsidRDefault="00756235" w:rsidP="006929D0">
            <w:pPr>
              <w:widowControl w:val="0"/>
              <w:snapToGrid w:val="0"/>
              <w:spacing w:line="360" w:lineRule="auto"/>
              <w:rPr>
                <w:rFonts w:ascii="Times New Roman" w:eastAsia="AdvPS8C2A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cleft lip, cleft palate, alveolar cleft, binder syndrome, microphthalmos,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anophthalmos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cataracts, micrognathia, intraoral tumor, microtia,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bidi="ar"/>
              </w:rPr>
              <w:t>rhinencephalic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bidi="ar"/>
              </w:rPr>
              <w:t>.</w:t>
            </w:r>
          </w:p>
        </w:tc>
      </w:tr>
      <w:tr w:rsidR="00756235" w14:paraId="70B537B1" w14:textId="77777777" w:rsidTr="006929D0">
        <w:trPr>
          <w:trHeight w:val="407"/>
          <w:jc w:val="center"/>
        </w:trPr>
        <w:tc>
          <w:tcPr>
            <w:tcW w:w="2759" w:type="dxa"/>
            <w:tcBorders>
              <w:tl2br w:val="nil"/>
              <w:tr2bl w:val="nil"/>
            </w:tcBorders>
          </w:tcPr>
          <w:p w14:paraId="3637F9F2" w14:textId="77777777" w:rsidR="00756235" w:rsidRDefault="00756235" w:rsidP="006929D0">
            <w:pPr>
              <w:pStyle w:val="NormalWeb"/>
              <w:widowControl w:val="0"/>
              <w:snapToGrid w:val="0"/>
              <w:spacing w:before="0" w:beforeAutospacing="0" w:after="0" w:afterAutospacing="0" w:line="360" w:lineRule="auto"/>
              <w:rPr>
                <w:rFonts w:eastAsia="Times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Respiratory </w:t>
            </w:r>
            <w:proofErr w:type="spellStart"/>
            <w:r>
              <w:rPr>
                <w:rFonts w:eastAsia="AdvPS8C2A"/>
                <w:color w:val="000000"/>
                <w:sz w:val="18"/>
                <w:szCs w:val="18"/>
                <w:lang w:bidi="ar"/>
              </w:rPr>
              <w:t>nomalies</w:t>
            </w:r>
            <w:proofErr w:type="spellEnd"/>
          </w:p>
        </w:tc>
        <w:tc>
          <w:tcPr>
            <w:tcW w:w="10761" w:type="dxa"/>
            <w:tcBorders>
              <w:tl2br w:val="nil"/>
              <w:tr2bl w:val="nil"/>
            </w:tcBorders>
          </w:tcPr>
          <w:p w14:paraId="1C7C898A" w14:textId="77777777" w:rsidR="00756235" w:rsidRDefault="00756235" w:rsidP="006929D0">
            <w:pPr>
              <w:widowControl w:val="0"/>
              <w:snapToGrid w:val="0"/>
              <w:spacing w:line="360" w:lineRule="auto"/>
              <w:rPr>
                <w:rFonts w:eastAsia="Times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diaphragmatic hernia, congenital pulmonary cystadenoma, 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bidi="ar"/>
              </w:rPr>
              <w:t>pulmonary sequestrations, pulmonary dysplasia.</w:t>
            </w:r>
          </w:p>
        </w:tc>
      </w:tr>
    </w:tbl>
    <w:p w14:paraId="732662DB" w14:textId="77777777" w:rsidR="00C50FBE" w:rsidRDefault="00C50FBE"/>
    <w:sectPr w:rsidR="00C50FBE" w:rsidSect="0075623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dvPS8C2A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C1EA2"/>
    <w:multiLevelType w:val="hybridMultilevel"/>
    <w:tmpl w:val="D7EE7D30"/>
    <w:lvl w:ilvl="0" w:tplc="4F666846">
      <w:start w:val="1"/>
      <w:numFmt w:val="decimal"/>
      <w:lvlText w:val="%1."/>
      <w:lvlJc w:val="left"/>
      <w:pPr>
        <w:ind w:left="720" w:hanging="360"/>
      </w:pPr>
      <w:rPr>
        <w:rFonts w:hint="default"/>
        <w:color w:val="1516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35"/>
    <w:rsid w:val="00011109"/>
    <w:rsid w:val="00082984"/>
    <w:rsid w:val="000A2DFE"/>
    <w:rsid w:val="000A3E63"/>
    <w:rsid w:val="000F163E"/>
    <w:rsid w:val="0010548E"/>
    <w:rsid w:val="00111D58"/>
    <w:rsid w:val="00121C4B"/>
    <w:rsid w:val="001514BE"/>
    <w:rsid w:val="00185CCF"/>
    <w:rsid w:val="00192E23"/>
    <w:rsid w:val="001B15FA"/>
    <w:rsid w:val="001D4994"/>
    <w:rsid w:val="001E074B"/>
    <w:rsid w:val="0020182F"/>
    <w:rsid w:val="00222F62"/>
    <w:rsid w:val="00235D8A"/>
    <w:rsid w:val="00241ED2"/>
    <w:rsid w:val="00242831"/>
    <w:rsid w:val="00250BD5"/>
    <w:rsid w:val="00261BC5"/>
    <w:rsid w:val="00262F9E"/>
    <w:rsid w:val="002C0393"/>
    <w:rsid w:val="002C1159"/>
    <w:rsid w:val="00312B85"/>
    <w:rsid w:val="00324496"/>
    <w:rsid w:val="003A0CE1"/>
    <w:rsid w:val="003D6202"/>
    <w:rsid w:val="003E01BD"/>
    <w:rsid w:val="003E7932"/>
    <w:rsid w:val="003F0A42"/>
    <w:rsid w:val="00447D3C"/>
    <w:rsid w:val="00465880"/>
    <w:rsid w:val="004C12E2"/>
    <w:rsid w:val="004D1985"/>
    <w:rsid w:val="004E09D1"/>
    <w:rsid w:val="004F2619"/>
    <w:rsid w:val="00551F57"/>
    <w:rsid w:val="00591D74"/>
    <w:rsid w:val="00596640"/>
    <w:rsid w:val="005A4751"/>
    <w:rsid w:val="005D38AF"/>
    <w:rsid w:val="005D3E33"/>
    <w:rsid w:val="005D5B8D"/>
    <w:rsid w:val="005E2A06"/>
    <w:rsid w:val="005F73A3"/>
    <w:rsid w:val="00602FCD"/>
    <w:rsid w:val="00644014"/>
    <w:rsid w:val="006440ED"/>
    <w:rsid w:val="00661663"/>
    <w:rsid w:val="00684247"/>
    <w:rsid w:val="00690A17"/>
    <w:rsid w:val="006A5AEB"/>
    <w:rsid w:val="006E0955"/>
    <w:rsid w:val="00707113"/>
    <w:rsid w:val="00756235"/>
    <w:rsid w:val="007660DD"/>
    <w:rsid w:val="00773474"/>
    <w:rsid w:val="007734AD"/>
    <w:rsid w:val="007D3A2C"/>
    <w:rsid w:val="007F0BF2"/>
    <w:rsid w:val="007F5649"/>
    <w:rsid w:val="008257F6"/>
    <w:rsid w:val="00844A21"/>
    <w:rsid w:val="008471B3"/>
    <w:rsid w:val="00860C11"/>
    <w:rsid w:val="008671B2"/>
    <w:rsid w:val="008D56E6"/>
    <w:rsid w:val="008E1E6E"/>
    <w:rsid w:val="008F18D8"/>
    <w:rsid w:val="00913303"/>
    <w:rsid w:val="00966BA4"/>
    <w:rsid w:val="009C0C96"/>
    <w:rsid w:val="009E1687"/>
    <w:rsid w:val="00A3686C"/>
    <w:rsid w:val="00A8203B"/>
    <w:rsid w:val="00A95F43"/>
    <w:rsid w:val="00AE3D86"/>
    <w:rsid w:val="00B1612C"/>
    <w:rsid w:val="00B25DE2"/>
    <w:rsid w:val="00B361EE"/>
    <w:rsid w:val="00B64182"/>
    <w:rsid w:val="00B75988"/>
    <w:rsid w:val="00BD6C4F"/>
    <w:rsid w:val="00BE0CD7"/>
    <w:rsid w:val="00BE2D10"/>
    <w:rsid w:val="00C24221"/>
    <w:rsid w:val="00C50FBE"/>
    <w:rsid w:val="00C64AD6"/>
    <w:rsid w:val="00CD25B1"/>
    <w:rsid w:val="00D27D07"/>
    <w:rsid w:val="00D338B0"/>
    <w:rsid w:val="00D36857"/>
    <w:rsid w:val="00D63281"/>
    <w:rsid w:val="00DB0E05"/>
    <w:rsid w:val="00E12739"/>
    <w:rsid w:val="00E43842"/>
    <w:rsid w:val="00E65891"/>
    <w:rsid w:val="00E86EC1"/>
    <w:rsid w:val="00EA65EB"/>
    <w:rsid w:val="00EC6202"/>
    <w:rsid w:val="00EE256D"/>
    <w:rsid w:val="00F05D39"/>
    <w:rsid w:val="00F33BA6"/>
    <w:rsid w:val="00F737FA"/>
    <w:rsid w:val="00FB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720AB2"/>
  <w15:chartTrackingRefBased/>
  <w15:docId w15:val="{370D1B5E-4E7D-1F47-8FAB-1FB856B0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235"/>
    <w:rPr>
      <w:rFonts w:ascii="SimSun" w:eastAsia="SimSun" w:hAnsi="SimSun" w:cs="SimSu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756235"/>
    <w:pPr>
      <w:spacing w:before="100" w:beforeAutospacing="1" w:after="100" w:afterAutospacing="1" w:line="259" w:lineRule="auto"/>
    </w:pPr>
    <w:rPr>
      <w:rFonts w:ascii="Times New Roman" w:eastAsiaTheme="minorEastAsia" w:hAnsi="Times New Roman" w:cs="Times New Roman"/>
    </w:rPr>
  </w:style>
  <w:style w:type="table" w:styleId="TableGrid">
    <w:name w:val="Table Grid"/>
    <w:basedOn w:val="TableNormal"/>
    <w:uiPriority w:val="39"/>
    <w:qFormat/>
    <w:rsid w:val="00756235"/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D36857"/>
    <w:rPr>
      <w:color w:val="0000FF"/>
      <w:u w:val="single"/>
    </w:rPr>
  </w:style>
  <w:style w:type="character" w:customStyle="1" w:styleId="15">
    <w:name w:val="15"/>
    <w:basedOn w:val="DefaultParagraphFont"/>
    <w:rsid w:val="00D36857"/>
    <w:rPr>
      <w:rFonts w:ascii="Helvetica" w:hAnsi="Helvetica" w:hint="default"/>
      <w:u w:val="single"/>
    </w:rPr>
  </w:style>
  <w:style w:type="paragraph" w:styleId="ListParagraph">
    <w:name w:val="List Paragraph"/>
    <w:basedOn w:val="Normal"/>
    <w:uiPriority w:val="99"/>
    <w:rsid w:val="00D36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4zhangzhenhui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waqas</dc:creator>
  <cp:keywords/>
  <dc:description/>
  <cp:lastModifiedBy>Editor 2</cp:lastModifiedBy>
  <cp:revision>2</cp:revision>
  <dcterms:created xsi:type="dcterms:W3CDTF">2020-12-31T17:48:00Z</dcterms:created>
  <dcterms:modified xsi:type="dcterms:W3CDTF">2021-01-08T21:22:00Z</dcterms:modified>
</cp:coreProperties>
</file>