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350A" w:rsidRPr="00DD05D5" w:rsidRDefault="0058350A" w:rsidP="0058350A">
      <w:pPr>
        <w:pStyle w:val="Heading1"/>
        <w:spacing w:line="480" w:lineRule="auto"/>
        <w:rPr>
          <w:rFonts w:ascii="Times New Roman" w:eastAsia="Times New Roman" w:hAnsi="Times New Roman" w:cs="Times New Roman"/>
          <w:color w:val="00000A"/>
          <w:sz w:val="22"/>
          <w:szCs w:val="22"/>
          <w:u w:color="00000A"/>
          <w:lang w:val="en-US"/>
        </w:rPr>
      </w:pPr>
      <w:r w:rsidRPr="00DD05D5">
        <w:rPr>
          <w:rFonts w:ascii="Times New Roman" w:hAnsi="Times New Roman"/>
          <w:color w:val="00000A"/>
          <w:sz w:val="22"/>
          <w:szCs w:val="22"/>
          <w:u w:color="00000A"/>
          <w:lang w:val="en-US"/>
        </w:rPr>
        <w:t>Additional files</w:t>
      </w:r>
    </w:p>
    <w:p w:rsidR="0058350A" w:rsidRPr="00DD05D5" w:rsidRDefault="0058350A" w:rsidP="0058350A">
      <w:pPr>
        <w:pStyle w:val="Tabletitle"/>
        <w:jc w:val="both"/>
        <w:rPr>
          <w:shd w:val="clear" w:color="auto" w:fill="00FFFF"/>
        </w:rPr>
      </w:pPr>
      <w:r w:rsidRPr="00DD05D5">
        <w:t>Additional file 1.</w:t>
      </w:r>
      <w:r w:rsidRPr="00DD05D5">
        <w:tab/>
        <w:t>Illnesses and symptoms at Visit 1 by System Organ Class and Preferred Term - safety registry of malaria patients treated with artenimol-piperaquine</w:t>
      </w:r>
    </w:p>
    <w:tbl>
      <w:tblPr>
        <w:tblW w:w="800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4F81BD"/>
        <w:tblLayout w:type="fixed"/>
        <w:tblLook w:val="04A0" w:firstRow="1" w:lastRow="0" w:firstColumn="1" w:lastColumn="0" w:noHBand="0" w:noVBand="1"/>
      </w:tblPr>
      <w:tblGrid>
        <w:gridCol w:w="5605"/>
        <w:gridCol w:w="264"/>
        <w:gridCol w:w="753"/>
        <w:gridCol w:w="1384"/>
      </w:tblGrid>
      <w:tr w:rsidR="0058350A" w:rsidTr="004649EF">
        <w:trPr>
          <w:trHeight w:val="675"/>
          <w:tblHeader/>
        </w:trPr>
        <w:tc>
          <w:tcPr>
            <w:tcW w:w="5605" w:type="dxa"/>
            <w:vMerge w:val="restart"/>
            <w:tcBorders>
              <w:top w:val="single" w:sz="6" w:space="0" w:color="808080"/>
              <w:left w:val="single" w:sz="6" w:space="0" w:color="808080"/>
              <w:bottom w:val="single" w:sz="6" w:space="0" w:color="808080"/>
              <w:right w:val="single" w:sz="6" w:space="0" w:color="808080"/>
            </w:tcBorders>
            <w:shd w:val="clear" w:color="auto" w:fill="EEEEEE"/>
            <w:tcMar>
              <w:top w:w="80" w:type="dxa"/>
              <w:left w:w="80" w:type="dxa"/>
              <w:bottom w:w="80" w:type="dxa"/>
              <w:right w:w="80" w:type="dxa"/>
            </w:tcMar>
          </w:tcPr>
          <w:p w:rsidR="0058350A" w:rsidRDefault="0058350A" w:rsidP="004649EF">
            <w:pPr>
              <w:pStyle w:val="TableCell"/>
            </w:pPr>
            <w:r>
              <w:rPr>
                <w:rFonts w:ascii="Tahoma Bold" w:hAnsi="Tahoma Bold"/>
              </w:rPr>
              <w:t xml:space="preserve">System Organ Class </w:t>
            </w:r>
            <w:r>
              <w:br/>
              <w:t>   Preferred Term</w:t>
            </w:r>
          </w:p>
        </w:tc>
        <w:tc>
          <w:tcPr>
            <w:tcW w:w="2401" w:type="dxa"/>
            <w:gridSpan w:val="3"/>
            <w:tcBorders>
              <w:top w:val="single" w:sz="6" w:space="0" w:color="808080"/>
              <w:left w:val="single" w:sz="6" w:space="0" w:color="808080"/>
              <w:bottom w:val="single" w:sz="6" w:space="0" w:color="808080"/>
              <w:right w:val="single" w:sz="6" w:space="0" w:color="808080"/>
            </w:tcBorders>
            <w:shd w:val="clear" w:color="auto" w:fill="EEEEEE"/>
            <w:tcMar>
              <w:top w:w="80" w:type="dxa"/>
              <w:left w:w="80" w:type="dxa"/>
              <w:bottom w:w="80" w:type="dxa"/>
              <w:right w:w="80" w:type="dxa"/>
            </w:tcMar>
          </w:tcPr>
          <w:p w:rsidR="0058350A" w:rsidRDefault="0058350A" w:rsidP="004649EF">
            <w:pPr>
              <w:pStyle w:val="TableCell"/>
              <w:jc w:val="center"/>
            </w:pPr>
            <w:r>
              <w:t xml:space="preserve">Patients having </w:t>
            </w:r>
            <w:r>
              <w:br/>
              <w:t xml:space="preserve">at least one illness </w:t>
            </w:r>
            <w:r>
              <w:br/>
              <w:t>or symptom reported</w:t>
            </w:r>
          </w:p>
        </w:tc>
      </w:tr>
      <w:tr w:rsidR="0058350A" w:rsidTr="004649EF">
        <w:trPr>
          <w:trHeight w:val="675"/>
          <w:tblHeader/>
        </w:trPr>
        <w:tc>
          <w:tcPr>
            <w:tcW w:w="5605" w:type="dxa"/>
            <w:vMerge/>
            <w:tcBorders>
              <w:top w:val="single" w:sz="6" w:space="0" w:color="808080"/>
              <w:left w:val="single" w:sz="6" w:space="0" w:color="808080"/>
              <w:bottom w:val="single" w:sz="6" w:space="0" w:color="808080"/>
              <w:right w:val="single" w:sz="6" w:space="0" w:color="808080"/>
            </w:tcBorders>
            <w:shd w:val="clear" w:color="auto" w:fill="EEEEEE"/>
          </w:tcPr>
          <w:p w:rsidR="0058350A" w:rsidRDefault="0058350A" w:rsidP="004649EF"/>
        </w:tc>
        <w:tc>
          <w:tcPr>
            <w:tcW w:w="1017" w:type="dxa"/>
            <w:gridSpan w:val="2"/>
            <w:tcBorders>
              <w:top w:val="single" w:sz="6" w:space="0" w:color="808080"/>
              <w:left w:val="single" w:sz="6" w:space="0" w:color="808080"/>
              <w:bottom w:val="single" w:sz="6" w:space="0" w:color="808080"/>
              <w:right w:val="single" w:sz="6" w:space="0" w:color="808080"/>
            </w:tcBorders>
            <w:shd w:val="clear" w:color="auto" w:fill="EEEEEE"/>
            <w:tcMar>
              <w:top w:w="80" w:type="dxa"/>
              <w:left w:w="80" w:type="dxa"/>
              <w:bottom w:w="80" w:type="dxa"/>
              <w:right w:w="80" w:type="dxa"/>
            </w:tcMar>
          </w:tcPr>
          <w:p w:rsidR="0058350A" w:rsidRDefault="0058350A" w:rsidP="004649EF">
            <w:pPr>
              <w:pStyle w:val="TableCell"/>
              <w:jc w:val="center"/>
            </w:pPr>
            <w:r>
              <w:t>Patients *</w:t>
            </w:r>
            <w:r>
              <w:br/>
              <w:t>N=124</w:t>
            </w:r>
          </w:p>
        </w:tc>
        <w:tc>
          <w:tcPr>
            <w:tcW w:w="1384" w:type="dxa"/>
            <w:tcBorders>
              <w:top w:val="single" w:sz="6" w:space="0" w:color="808080"/>
              <w:left w:val="single" w:sz="6" w:space="0" w:color="808080"/>
              <w:bottom w:val="single" w:sz="6" w:space="0" w:color="808080"/>
              <w:right w:val="single" w:sz="6" w:space="0" w:color="808080"/>
            </w:tcBorders>
            <w:shd w:val="clear" w:color="auto" w:fill="EEEEEE"/>
            <w:tcMar>
              <w:top w:w="80" w:type="dxa"/>
              <w:left w:w="80" w:type="dxa"/>
              <w:bottom w:w="80" w:type="dxa"/>
              <w:right w:w="80" w:type="dxa"/>
            </w:tcMar>
          </w:tcPr>
          <w:p w:rsidR="0058350A" w:rsidRDefault="0058350A" w:rsidP="004649EF">
            <w:pPr>
              <w:pStyle w:val="TableCell"/>
              <w:jc w:val="center"/>
            </w:pPr>
            <w:r>
              <w:t>Illness/Symptom</w:t>
            </w:r>
            <w:r>
              <w:br/>
              <w:t>N=247</w:t>
            </w:r>
          </w:p>
        </w:tc>
      </w:tr>
      <w:tr w:rsidR="0058350A" w:rsidTr="004649EF">
        <w:tblPrEx>
          <w:shd w:val="clear" w:color="auto" w:fill="CED7E7"/>
        </w:tblPrEx>
        <w:trPr>
          <w:trHeight w:val="415"/>
        </w:trPr>
        <w:tc>
          <w:tcPr>
            <w:tcW w:w="5605"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Blood and lymphatic system disorders</w:t>
            </w:r>
          </w:p>
        </w:tc>
        <w:tc>
          <w:tcPr>
            <w:tcW w:w="264" w:type="dxa"/>
            <w:tcBorders>
              <w:top w:val="single" w:sz="6" w:space="0" w:color="808080"/>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3</w:t>
            </w:r>
          </w:p>
        </w:tc>
        <w:tc>
          <w:tcPr>
            <w:tcW w:w="753" w:type="dxa"/>
            <w:tcBorders>
              <w:top w:val="single" w:sz="6" w:space="0" w:color="808080"/>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(2.4%)</w:t>
            </w:r>
          </w:p>
        </w:tc>
        <w:tc>
          <w:tcPr>
            <w:tcW w:w="1384"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3</w:t>
            </w:r>
          </w:p>
        </w:tc>
      </w:tr>
      <w:tr w:rsidR="0058350A" w:rsidTr="004649EF">
        <w:tblPrEx>
          <w:shd w:val="clear" w:color="auto" w:fill="CED7E7"/>
        </w:tblPrEx>
        <w:trPr>
          <w:trHeight w:val="418"/>
        </w:trPr>
        <w:tc>
          <w:tcPr>
            <w:tcW w:w="5605"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Cardiac disorders</w:t>
            </w:r>
          </w:p>
        </w:tc>
        <w:tc>
          <w:tcPr>
            <w:tcW w:w="264"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8</w:t>
            </w:r>
          </w:p>
        </w:tc>
        <w:tc>
          <w:tcPr>
            <w:tcW w:w="753"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(6.5%)</w:t>
            </w:r>
          </w:p>
        </w:tc>
        <w:tc>
          <w:tcPr>
            <w:tcW w:w="1384"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9</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Atrial fibrillation</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2</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(1.6%)</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2</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Ischaemic cardiomyopathy</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2</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(1.6%)</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2</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Arrhythmia</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Cardiac hypertrophy</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Left ventricular hypertrophy</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Pericardial haemorrhage</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38"/>
        </w:trPr>
        <w:tc>
          <w:tcPr>
            <w:tcW w:w="5605"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Right atrial hypertrophy</w:t>
            </w:r>
          </w:p>
        </w:tc>
        <w:tc>
          <w:tcPr>
            <w:tcW w:w="264"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415"/>
        </w:trPr>
        <w:tc>
          <w:tcPr>
            <w:tcW w:w="5605"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Congenital, familial and genetic disorders</w:t>
            </w:r>
          </w:p>
        </w:tc>
        <w:tc>
          <w:tcPr>
            <w:tcW w:w="264" w:type="dxa"/>
            <w:tcBorders>
              <w:top w:val="single" w:sz="6" w:space="0" w:color="808080"/>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6</w:t>
            </w:r>
          </w:p>
        </w:tc>
        <w:tc>
          <w:tcPr>
            <w:tcW w:w="753" w:type="dxa"/>
            <w:tcBorders>
              <w:top w:val="single" w:sz="6" w:space="0" w:color="808080"/>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(4.8%)</w:t>
            </w:r>
          </w:p>
        </w:tc>
        <w:tc>
          <w:tcPr>
            <w:tcW w:w="1384"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6</w:t>
            </w:r>
          </w:p>
        </w:tc>
      </w:tr>
      <w:tr w:rsidR="0058350A" w:rsidTr="004649EF">
        <w:tblPrEx>
          <w:shd w:val="clear" w:color="auto" w:fill="CED7E7"/>
        </w:tblPrEx>
        <w:trPr>
          <w:trHeight w:val="415"/>
        </w:trPr>
        <w:tc>
          <w:tcPr>
            <w:tcW w:w="5605"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Hypothyroidism</w:t>
            </w:r>
          </w:p>
        </w:tc>
        <w:tc>
          <w:tcPr>
            <w:tcW w:w="264" w:type="dxa"/>
            <w:tcBorders>
              <w:top w:val="single" w:sz="6" w:space="0" w:color="808080"/>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5</w:t>
            </w:r>
          </w:p>
        </w:tc>
        <w:tc>
          <w:tcPr>
            <w:tcW w:w="753" w:type="dxa"/>
            <w:tcBorders>
              <w:top w:val="single" w:sz="6" w:space="0" w:color="808080"/>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(4.0%)</w:t>
            </w:r>
          </w:p>
        </w:tc>
        <w:tc>
          <w:tcPr>
            <w:tcW w:w="1384"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5</w:t>
            </w:r>
          </w:p>
        </w:tc>
      </w:tr>
      <w:tr w:rsidR="0058350A" w:rsidTr="004649EF">
        <w:tblPrEx>
          <w:shd w:val="clear" w:color="auto" w:fill="CED7E7"/>
        </w:tblPrEx>
        <w:trPr>
          <w:trHeight w:val="415"/>
        </w:trPr>
        <w:tc>
          <w:tcPr>
            <w:tcW w:w="5605"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Eye disorders</w:t>
            </w:r>
          </w:p>
        </w:tc>
        <w:tc>
          <w:tcPr>
            <w:tcW w:w="264" w:type="dxa"/>
            <w:tcBorders>
              <w:top w:val="single" w:sz="6" w:space="0" w:color="808080"/>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3</w:t>
            </w:r>
          </w:p>
        </w:tc>
        <w:tc>
          <w:tcPr>
            <w:tcW w:w="753" w:type="dxa"/>
            <w:tcBorders>
              <w:top w:val="single" w:sz="6" w:space="0" w:color="808080"/>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(2.4%)</w:t>
            </w:r>
          </w:p>
        </w:tc>
        <w:tc>
          <w:tcPr>
            <w:tcW w:w="1384"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3</w:t>
            </w:r>
          </w:p>
        </w:tc>
      </w:tr>
      <w:tr w:rsidR="0058350A" w:rsidTr="004649EF">
        <w:tblPrEx>
          <w:shd w:val="clear" w:color="auto" w:fill="CED7E7"/>
        </w:tblPrEx>
        <w:trPr>
          <w:trHeight w:val="415"/>
        </w:trPr>
        <w:tc>
          <w:tcPr>
            <w:tcW w:w="5605"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Gastrointestinal disorders</w:t>
            </w:r>
          </w:p>
        </w:tc>
        <w:tc>
          <w:tcPr>
            <w:tcW w:w="264" w:type="dxa"/>
            <w:tcBorders>
              <w:top w:val="single" w:sz="6" w:space="0" w:color="808080"/>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13</w:t>
            </w:r>
          </w:p>
        </w:tc>
        <w:tc>
          <w:tcPr>
            <w:tcW w:w="753" w:type="dxa"/>
            <w:tcBorders>
              <w:top w:val="single" w:sz="6" w:space="0" w:color="808080"/>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(10.5%)</w:t>
            </w:r>
          </w:p>
        </w:tc>
        <w:tc>
          <w:tcPr>
            <w:tcW w:w="1384"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14</w:t>
            </w:r>
          </w:p>
        </w:tc>
      </w:tr>
      <w:tr w:rsidR="0058350A" w:rsidTr="004649EF">
        <w:tblPrEx>
          <w:shd w:val="clear" w:color="auto" w:fill="CED7E7"/>
        </w:tblPrEx>
        <w:trPr>
          <w:trHeight w:val="415"/>
        </w:trPr>
        <w:tc>
          <w:tcPr>
            <w:tcW w:w="5605"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General disorders and administration site conditions</w:t>
            </w:r>
          </w:p>
        </w:tc>
        <w:tc>
          <w:tcPr>
            <w:tcW w:w="264" w:type="dxa"/>
            <w:tcBorders>
              <w:top w:val="single" w:sz="6" w:space="0" w:color="808080"/>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9</w:t>
            </w:r>
          </w:p>
        </w:tc>
        <w:tc>
          <w:tcPr>
            <w:tcW w:w="753" w:type="dxa"/>
            <w:tcBorders>
              <w:top w:val="single" w:sz="6" w:space="0" w:color="808080"/>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(7.3%)</w:t>
            </w:r>
          </w:p>
        </w:tc>
        <w:tc>
          <w:tcPr>
            <w:tcW w:w="1384"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9</w:t>
            </w:r>
          </w:p>
        </w:tc>
      </w:tr>
      <w:tr w:rsidR="0058350A" w:rsidTr="004649EF">
        <w:tblPrEx>
          <w:shd w:val="clear" w:color="auto" w:fill="CED7E7"/>
        </w:tblPrEx>
        <w:trPr>
          <w:trHeight w:val="415"/>
        </w:trPr>
        <w:tc>
          <w:tcPr>
            <w:tcW w:w="5605"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Hepatobiliary disorders</w:t>
            </w:r>
          </w:p>
        </w:tc>
        <w:tc>
          <w:tcPr>
            <w:tcW w:w="264" w:type="dxa"/>
            <w:tcBorders>
              <w:top w:val="single" w:sz="6" w:space="0" w:color="808080"/>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3</w:t>
            </w:r>
          </w:p>
        </w:tc>
        <w:tc>
          <w:tcPr>
            <w:tcW w:w="753" w:type="dxa"/>
            <w:tcBorders>
              <w:top w:val="single" w:sz="6" w:space="0" w:color="808080"/>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(2.4%)</w:t>
            </w:r>
          </w:p>
        </w:tc>
        <w:tc>
          <w:tcPr>
            <w:tcW w:w="1384"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3</w:t>
            </w:r>
          </w:p>
        </w:tc>
      </w:tr>
      <w:tr w:rsidR="0058350A" w:rsidTr="004649EF">
        <w:tblPrEx>
          <w:shd w:val="clear" w:color="auto" w:fill="CED7E7"/>
        </w:tblPrEx>
        <w:trPr>
          <w:trHeight w:val="415"/>
        </w:trPr>
        <w:tc>
          <w:tcPr>
            <w:tcW w:w="5605"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HIV infection</w:t>
            </w:r>
          </w:p>
        </w:tc>
        <w:tc>
          <w:tcPr>
            <w:tcW w:w="264" w:type="dxa"/>
            <w:tcBorders>
              <w:top w:val="single" w:sz="6" w:space="0" w:color="808080"/>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18</w:t>
            </w:r>
          </w:p>
        </w:tc>
        <w:tc>
          <w:tcPr>
            <w:tcW w:w="753" w:type="dxa"/>
            <w:tcBorders>
              <w:top w:val="single" w:sz="6" w:space="0" w:color="808080"/>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(14.5%)</w:t>
            </w:r>
          </w:p>
        </w:tc>
        <w:tc>
          <w:tcPr>
            <w:tcW w:w="1384"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18</w:t>
            </w:r>
          </w:p>
        </w:tc>
      </w:tr>
      <w:tr w:rsidR="0058350A" w:rsidTr="004649EF">
        <w:tblPrEx>
          <w:shd w:val="clear" w:color="auto" w:fill="CED7E7"/>
        </w:tblPrEx>
        <w:trPr>
          <w:trHeight w:val="415"/>
        </w:trPr>
        <w:tc>
          <w:tcPr>
            <w:tcW w:w="5605"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Others infections</w:t>
            </w:r>
          </w:p>
        </w:tc>
        <w:tc>
          <w:tcPr>
            <w:tcW w:w="264" w:type="dxa"/>
            <w:tcBorders>
              <w:top w:val="single" w:sz="6" w:space="0" w:color="808080"/>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Head"/>
              <w:rPr>
                <w:rFonts w:hint="eastAsia"/>
              </w:rPr>
            </w:pPr>
            <w:r>
              <w:t>36</w:t>
            </w:r>
          </w:p>
        </w:tc>
        <w:tc>
          <w:tcPr>
            <w:tcW w:w="753" w:type="dxa"/>
            <w:tcBorders>
              <w:top w:val="single" w:sz="6" w:space="0" w:color="808080"/>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(29.0%)</w:t>
            </w:r>
          </w:p>
        </w:tc>
        <w:tc>
          <w:tcPr>
            <w:tcW w:w="1384"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51</w:t>
            </w:r>
          </w:p>
        </w:tc>
      </w:tr>
      <w:tr w:rsidR="0058350A" w:rsidTr="004649EF">
        <w:tblPrEx>
          <w:shd w:val="clear" w:color="auto" w:fill="CED7E7"/>
        </w:tblPrEx>
        <w:trPr>
          <w:trHeight w:val="418"/>
        </w:trPr>
        <w:tc>
          <w:tcPr>
            <w:tcW w:w="5605"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Metabolism and nutrition disorders</w:t>
            </w:r>
          </w:p>
        </w:tc>
        <w:tc>
          <w:tcPr>
            <w:tcW w:w="264"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21</w:t>
            </w:r>
          </w:p>
        </w:tc>
        <w:tc>
          <w:tcPr>
            <w:tcW w:w="753"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(16.9%)</w:t>
            </w:r>
          </w:p>
        </w:tc>
        <w:tc>
          <w:tcPr>
            <w:tcW w:w="1384"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22</w:t>
            </w:r>
          </w:p>
        </w:tc>
      </w:tr>
      <w:tr w:rsidR="0058350A" w:rsidTr="004649EF">
        <w:tblPrEx>
          <w:shd w:val="clear" w:color="auto" w:fill="CED7E7"/>
        </w:tblPrEx>
        <w:trPr>
          <w:trHeight w:val="46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Diabetes mellitus</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13</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(10.5%)</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13</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Dyslipidaemia</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2</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(1.6%)</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2</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lastRenderedPageBreak/>
              <w:t>Hypercholesterolaemia</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2</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(1.6%)</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2</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Type 2 diabetes mellitus</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2</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(1.6%)</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2</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Hypokalaemia</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Overweight</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38"/>
        </w:trPr>
        <w:tc>
          <w:tcPr>
            <w:tcW w:w="5605"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Pica</w:t>
            </w:r>
          </w:p>
        </w:tc>
        <w:tc>
          <w:tcPr>
            <w:tcW w:w="264"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418"/>
        </w:trPr>
        <w:tc>
          <w:tcPr>
            <w:tcW w:w="5605"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Musculoskeletal and connective tissue disorders</w:t>
            </w:r>
          </w:p>
        </w:tc>
        <w:tc>
          <w:tcPr>
            <w:tcW w:w="264"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4</w:t>
            </w:r>
          </w:p>
        </w:tc>
        <w:tc>
          <w:tcPr>
            <w:tcW w:w="753"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(3.2%)</w:t>
            </w:r>
          </w:p>
        </w:tc>
        <w:tc>
          <w:tcPr>
            <w:tcW w:w="1384"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4</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Osteoarthritis</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2</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(1.6%)</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2</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Arthralgia</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38"/>
        </w:trPr>
        <w:tc>
          <w:tcPr>
            <w:tcW w:w="5605"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Back pain</w:t>
            </w:r>
          </w:p>
        </w:tc>
        <w:tc>
          <w:tcPr>
            <w:tcW w:w="264"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418"/>
        </w:trPr>
        <w:tc>
          <w:tcPr>
            <w:tcW w:w="5605"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Neoplasms benign, malignant and unspecified (incl cysts and polyps)</w:t>
            </w:r>
          </w:p>
        </w:tc>
        <w:tc>
          <w:tcPr>
            <w:tcW w:w="264"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5</w:t>
            </w:r>
          </w:p>
        </w:tc>
        <w:tc>
          <w:tcPr>
            <w:tcW w:w="753"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(4.0%)</w:t>
            </w:r>
          </w:p>
        </w:tc>
        <w:tc>
          <w:tcPr>
            <w:tcW w:w="1384"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6</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Uterine leiomyoma</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2</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(1.6%)</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2</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Acoustic neuroma</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Colon cancer</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Hepatocellular carcinoma</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38"/>
        </w:trPr>
        <w:tc>
          <w:tcPr>
            <w:tcW w:w="5605"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Urinary bladder polyp</w:t>
            </w:r>
          </w:p>
        </w:tc>
        <w:tc>
          <w:tcPr>
            <w:tcW w:w="264"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418"/>
        </w:trPr>
        <w:tc>
          <w:tcPr>
            <w:tcW w:w="5605"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Nervous system disorders</w:t>
            </w:r>
          </w:p>
        </w:tc>
        <w:tc>
          <w:tcPr>
            <w:tcW w:w="264"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9</w:t>
            </w:r>
          </w:p>
        </w:tc>
        <w:tc>
          <w:tcPr>
            <w:tcW w:w="753"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(7.3%)</w:t>
            </w:r>
          </w:p>
        </w:tc>
        <w:tc>
          <w:tcPr>
            <w:tcW w:w="1384"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9</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Headache</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3</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(2.4%)</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3</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Epilepsy</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2</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(1.6%)</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2</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Hypoaesthesia</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Parkinson's disease</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Sciatica</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38"/>
        </w:trPr>
        <w:tc>
          <w:tcPr>
            <w:tcW w:w="5605"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VIIth nerve paralysis</w:t>
            </w:r>
          </w:p>
        </w:tc>
        <w:tc>
          <w:tcPr>
            <w:tcW w:w="264"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418"/>
        </w:trPr>
        <w:tc>
          <w:tcPr>
            <w:tcW w:w="5605"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Pregnancy, puerperium and perinatal conditions</w:t>
            </w:r>
          </w:p>
        </w:tc>
        <w:tc>
          <w:tcPr>
            <w:tcW w:w="264"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1</w:t>
            </w:r>
          </w:p>
        </w:tc>
        <w:tc>
          <w:tcPr>
            <w:tcW w:w="753"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(0.8%)</w:t>
            </w:r>
          </w:p>
        </w:tc>
        <w:tc>
          <w:tcPr>
            <w:tcW w:w="1384"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2</w:t>
            </w:r>
          </w:p>
        </w:tc>
      </w:tr>
      <w:tr w:rsidR="0058350A" w:rsidTr="004649EF">
        <w:tblPrEx>
          <w:shd w:val="clear" w:color="auto" w:fill="CED7E7"/>
        </w:tblPrEx>
        <w:trPr>
          <w:trHeight w:val="238"/>
        </w:trPr>
        <w:tc>
          <w:tcPr>
            <w:tcW w:w="5605"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Abortion spontaneous</w:t>
            </w:r>
          </w:p>
        </w:tc>
        <w:tc>
          <w:tcPr>
            <w:tcW w:w="264"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2</w:t>
            </w:r>
          </w:p>
        </w:tc>
      </w:tr>
      <w:tr w:rsidR="0058350A" w:rsidTr="004649EF">
        <w:tblPrEx>
          <w:shd w:val="clear" w:color="auto" w:fill="CED7E7"/>
        </w:tblPrEx>
        <w:trPr>
          <w:trHeight w:val="418"/>
        </w:trPr>
        <w:tc>
          <w:tcPr>
            <w:tcW w:w="5605"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Psychiatric disorders</w:t>
            </w:r>
          </w:p>
        </w:tc>
        <w:tc>
          <w:tcPr>
            <w:tcW w:w="264"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3</w:t>
            </w:r>
          </w:p>
        </w:tc>
        <w:tc>
          <w:tcPr>
            <w:tcW w:w="753"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(2.4%)</w:t>
            </w:r>
          </w:p>
        </w:tc>
        <w:tc>
          <w:tcPr>
            <w:tcW w:w="1384"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3</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Depression</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Major depression</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38"/>
        </w:trPr>
        <w:tc>
          <w:tcPr>
            <w:tcW w:w="5605"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Psychomotor retardation</w:t>
            </w:r>
          </w:p>
        </w:tc>
        <w:tc>
          <w:tcPr>
            <w:tcW w:w="264"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418"/>
        </w:trPr>
        <w:tc>
          <w:tcPr>
            <w:tcW w:w="5605"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lastRenderedPageBreak/>
              <w:t>Renal and urinary disorders</w:t>
            </w:r>
          </w:p>
        </w:tc>
        <w:tc>
          <w:tcPr>
            <w:tcW w:w="264"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3</w:t>
            </w:r>
          </w:p>
        </w:tc>
        <w:tc>
          <w:tcPr>
            <w:tcW w:w="753"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(2.4%)</w:t>
            </w:r>
          </w:p>
        </w:tc>
        <w:tc>
          <w:tcPr>
            <w:tcW w:w="1384"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3</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Nephrotic syndrome</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Renal failure</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38"/>
        </w:trPr>
        <w:tc>
          <w:tcPr>
            <w:tcW w:w="5605"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Urinary incontinence</w:t>
            </w:r>
          </w:p>
        </w:tc>
        <w:tc>
          <w:tcPr>
            <w:tcW w:w="264"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418"/>
        </w:trPr>
        <w:tc>
          <w:tcPr>
            <w:tcW w:w="5605"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Reproductive system and breast disorders</w:t>
            </w:r>
          </w:p>
        </w:tc>
        <w:tc>
          <w:tcPr>
            <w:tcW w:w="264"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1</w:t>
            </w:r>
          </w:p>
        </w:tc>
        <w:tc>
          <w:tcPr>
            <w:tcW w:w="753"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(0.8%)</w:t>
            </w:r>
          </w:p>
        </w:tc>
        <w:tc>
          <w:tcPr>
            <w:tcW w:w="1384"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1</w:t>
            </w:r>
          </w:p>
        </w:tc>
      </w:tr>
      <w:tr w:rsidR="0058350A" w:rsidTr="004649EF">
        <w:tblPrEx>
          <w:shd w:val="clear" w:color="auto" w:fill="CED7E7"/>
        </w:tblPrEx>
        <w:trPr>
          <w:trHeight w:val="238"/>
        </w:trPr>
        <w:tc>
          <w:tcPr>
            <w:tcW w:w="5605"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Benign prostatic hyperplasia</w:t>
            </w:r>
          </w:p>
        </w:tc>
        <w:tc>
          <w:tcPr>
            <w:tcW w:w="264"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418"/>
        </w:trPr>
        <w:tc>
          <w:tcPr>
            <w:tcW w:w="5605"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Respiratory, thoracic and mediastinal disorders</w:t>
            </w:r>
          </w:p>
        </w:tc>
        <w:tc>
          <w:tcPr>
            <w:tcW w:w="264"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9</w:t>
            </w:r>
          </w:p>
        </w:tc>
        <w:tc>
          <w:tcPr>
            <w:tcW w:w="753"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(7.3%)</w:t>
            </w:r>
          </w:p>
        </w:tc>
        <w:tc>
          <w:tcPr>
            <w:tcW w:w="1384"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9</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Asthma</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8</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(6.5%)</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8</w:t>
            </w:r>
          </w:p>
        </w:tc>
      </w:tr>
      <w:tr w:rsidR="0058350A" w:rsidTr="004649EF">
        <w:tblPrEx>
          <w:shd w:val="clear" w:color="auto" w:fill="CED7E7"/>
        </w:tblPrEx>
        <w:trPr>
          <w:trHeight w:val="238"/>
        </w:trPr>
        <w:tc>
          <w:tcPr>
            <w:tcW w:w="5605"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Asthma exercise induced</w:t>
            </w:r>
          </w:p>
        </w:tc>
        <w:tc>
          <w:tcPr>
            <w:tcW w:w="264"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418"/>
        </w:trPr>
        <w:tc>
          <w:tcPr>
            <w:tcW w:w="5605"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Skin and subcutaneous tissue disorders</w:t>
            </w:r>
          </w:p>
        </w:tc>
        <w:tc>
          <w:tcPr>
            <w:tcW w:w="264"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2</w:t>
            </w:r>
          </w:p>
        </w:tc>
        <w:tc>
          <w:tcPr>
            <w:tcW w:w="753"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(1.6%)</w:t>
            </w:r>
          </w:p>
        </w:tc>
        <w:tc>
          <w:tcPr>
            <w:tcW w:w="1384"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2</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Hyperhidrosis</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38"/>
        </w:trPr>
        <w:tc>
          <w:tcPr>
            <w:tcW w:w="5605"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Rash</w:t>
            </w:r>
          </w:p>
        </w:tc>
        <w:tc>
          <w:tcPr>
            <w:tcW w:w="264"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415"/>
        </w:trPr>
        <w:tc>
          <w:tcPr>
            <w:tcW w:w="5605"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Surgical and medical procedures</w:t>
            </w:r>
          </w:p>
        </w:tc>
        <w:tc>
          <w:tcPr>
            <w:tcW w:w="264" w:type="dxa"/>
            <w:tcBorders>
              <w:top w:val="single" w:sz="6" w:space="0" w:color="808080"/>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6</w:t>
            </w:r>
          </w:p>
        </w:tc>
        <w:tc>
          <w:tcPr>
            <w:tcW w:w="753" w:type="dxa"/>
            <w:tcBorders>
              <w:top w:val="single" w:sz="6" w:space="0" w:color="808080"/>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(4.8%)</w:t>
            </w:r>
          </w:p>
        </w:tc>
        <w:tc>
          <w:tcPr>
            <w:tcW w:w="1384"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11</w:t>
            </w:r>
          </w:p>
        </w:tc>
      </w:tr>
      <w:tr w:rsidR="0058350A" w:rsidTr="004649EF">
        <w:tblPrEx>
          <w:shd w:val="clear" w:color="auto" w:fill="CED7E7"/>
        </w:tblPrEx>
        <w:trPr>
          <w:trHeight w:val="418"/>
        </w:trPr>
        <w:tc>
          <w:tcPr>
            <w:tcW w:w="5605"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rPr>
                <w:rFonts w:hint="eastAsia"/>
              </w:rPr>
            </w:pPr>
            <w:r>
              <w:t>Vascular disorders</w:t>
            </w:r>
          </w:p>
        </w:tc>
        <w:tc>
          <w:tcPr>
            <w:tcW w:w="264"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48</w:t>
            </w:r>
          </w:p>
        </w:tc>
        <w:tc>
          <w:tcPr>
            <w:tcW w:w="753"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(38.7%)</w:t>
            </w:r>
          </w:p>
        </w:tc>
        <w:tc>
          <w:tcPr>
            <w:tcW w:w="1384" w:type="dxa"/>
            <w:tcBorders>
              <w:top w:val="single" w:sz="6" w:space="0" w:color="808080"/>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Head"/>
              <w:jc w:val="right"/>
              <w:rPr>
                <w:rFonts w:hint="eastAsia"/>
              </w:rPr>
            </w:pPr>
            <w:r>
              <w:t>52</w:t>
            </w:r>
          </w:p>
        </w:tc>
      </w:tr>
      <w:tr w:rsidR="0058350A" w:rsidTr="004649EF">
        <w:tblPrEx>
          <w:shd w:val="clear" w:color="auto" w:fill="CED7E7"/>
        </w:tblPrEx>
        <w:trPr>
          <w:trHeight w:val="46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Hypertension</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47</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(37.9%)</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47</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Aortic stenosis</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Haemorrhoids</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Hypotension</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40"/>
        </w:trPr>
        <w:tc>
          <w:tcPr>
            <w:tcW w:w="5605"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Ischaemic stroke</w:t>
            </w:r>
          </w:p>
        </w:tc>
        <w:tc>
          <w:tcPr>
            <w:tcW w:w="264" w:type="dxa"/>
            <w:tcBorders>
              <w:top w:val="nil"/>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r w:rsidR="0058350A" w:rsidTr="004649EF">
        <w:tblPrEx>
          <w:shd w:val="clear" w:color="auto" w:fill="CED7E7"/>
        </w:tblPrEx>
        <w:trPr>
          <w:trHeight w:val="238"/>
        </w:trPr>
        <w:tc>
          <w:tcPr>
            <w:tcW w:w="5605"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Shock haemorrhagic</w:t>
            </w:r>
          </w:p>
        </w:tc>
        <w:tc>
          <w:tcPr>
            <w:tcW w:w="264"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1</w:t>
            </w:r>
          </w:p>
        </w:tc>
        <w:tc>
          <w:tcPr>
            <w:tcW w:w="753"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(0.8%)</w:t>
            </w:r>
          </w:p>
        </w:tc>
        <w:tc>
          <w:tcPr>
            <w:tcW w:w="1384" w:type="dxa"/>
            <w:tcBorders>
              <w:top w:val="nil"/>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w:t>
            </w:r>
          </w:p>
        </w:tc>
      </w:tr>
    </w:tbl>
    <w:p w:rsidR="0058350A" w:rsidRDefault="0058350A" w:rsidP="0058350A">
      <w:pPr>
        <w:pStyle w:val="Tabletitle"/>
        <w:widowControl w:val="0"/>
        <w:jc w:val="both"/>
        <w:rPr>
          <w:shd w:val="clear" w:color="auto" w:fill="00FFFF"/>
        </w:rPr>
      </w:pPr>
    </w:p>
    <w:p w:rsidR="0058350A" w:rsidRDefault="0058350A" w:rsidP="0058350A">
      <w:pPr>
        <w:pStyle w:val="TableFootnote"/>
        <w:rPr>
          <w:sz w:val="16"/>
          <w:szCs w:val="16"/>
        </w:rPr>
      </w:pPr>
      <w:r>
        <w:t>*If one patient presented an illness/symptom several times (same preferred term), s/he is counted once for that term.</w:t>
      </w:r>
    </w:p>
    <w:p w:rsidR="0058350A" w:rsidRPr="007B4BA7" w:rsidRDefault="0058350A" w:rsidP="0058350A">
      <w:pPr>
        <w:pStyle w:val="Body"/>
        <w:rPr>
          <w:lang w:val="en-US"/>
        </w:rPr>
      </w:pPr>
      <w:r>
        <w:rPr>
          <w:rFonts w:ascii="Arial Unicode MS" w:hAnsi="Arial Unicode MS"/>
          <w:sz w:val="22"/>
          <w:szCs w:val="22"/>
          <w:shd w:val="clear" w:color="auto" w:fill="00FFFF"/>
          <w:lang w:val="en-US"/>
        </w:rPr>
        <w:br w:type="page"/>
      </w:r>
    </w:p>
    <w:p w:rsidR="0058350A" w:rsidRDefault="0058350A" w:rsidP="0058350A">
      <w:pPr>
        <w:pStyle w:val="Tabletitle"/>
        <w:jc w:val="both"/>
      </w:pPr>
      <w:r>
        <w:lastRenderedPageBreak/>
        <w:t>Additional file 2.</w:t>
      </w:r>
      <w:r>
        <w:tab/>
        <w:t xml:space="preserve">Baseline biological results - safety registry of malaria patients treated with artenimol-piperaquine </w:t>
      </w:r>
    </w:p>
    <w:tbl>
      <w:tblPr>
        <w:tblW w:w="909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4F81BD"/>
        <w:tblLayout w:type="fixed"/>
        <w:tblLook w:val="04A0" w:firstRow="1" w:lastRow="0" w:firstColumn="1" w:lastColumn="0" w:noHBand="0" w:noVBand="1"/>
      </w:tblPr>
      <w:tblGrid>
        <w:gridCol w:w="6601"/>
        <w:gridCol w:w="719"/>
        <w:gridCol w:w="1770"/>
      </w:tblGrid>
      <w:tr w:rsidR="0058350A" w:rsidTr="004649EF">
        <w:trPr>
          <w:trHeight w:val="228"/>
          <w:tblHeader/>
        </w:trPr>
        <w:tc>
          <w:tcPr>
            <w:tcW w:w="6601" w:type="dxa"/>
            <w:vMerge w:val="restart"/>
            <w:tcBorders>
              <w:top w:val="single" w:sz="6" w:space="0" w:color="808080"/>
              <w:left w:val="single" w:sz="6" w:space="0" w:color="808080"/>
              <w:bottom w:val="single" w:sz="6" w:space="0" w:color="808080"/>
              <w:right w:val="single" w:sz="6" w:space="0" w:color="808080"/>
            </w:tcBorders>
            <w:shd w:val="clear" w:color="auto" w:fill="EEEEEE"/>
            <w:tcMar>
              <w:top w:w="80" w:type="dxa"/>
              <w:left w:w="80" w:type="dxa"/>
              <w:bottom w:w="80" w:type="dxa"/>
              <w:right w:w="80" w:type="dxa"/>
            </w:tcMar>
          </w:tcPr>
          <w:p w:rsidR="0058350A" w:rsidRDefault="0058350A" w:rsidP="004649EF">
            <w:pPr>
              <w:pStyle w:val="TableCell"/>
              <w:jc w:val="center"/>
            </w:pPr>
            <w:r>
              <w:t> </w:t>
            </w:r>
          </w:p>
        </w:tc>
        <w:tc>
          <w:tcPr>
            <w:tcW w:w="2489" w:type="dxa"/>
            <w:gridSpan w:val="2"/>
            <w:tcBorders>
              <w:top w:val="single" w:sz="6" w:space="0" w:color="808080"/>
              <w:left w:val="single" w:sz="6" w:space="0" w:color="808080"/>
              <w:bottom w:val="nil"/>
              <w:right w:val="single" w:sz="6" w:space="0" w:color="808080"/>
            </w:tcBorders>
            <w:shd w:val="clear" w:color="auto" w:fill="EEEEEE"/>
            <w:tcMar>
              <w:top w:w="80" w:type="dxa"/>
              <w:left w:w="80" w:type="dxa"/>
              <w:bottom w:w="80" w:type="dxa"/>
              <w:right w:w="80" w:type="dxa"/>
            </w:tcMar>
          </w:tcPr>
          <w:p w:rsidR="0058350A" w:rsidRDefault="0058350A" w:rsidP="004649EF">
            <w:pPr>
              <w:pStyle w:val="TableCell"/>
              <w:jc w:val="center"/>
            </w:pPr>
            <w:r>
              <w:t>Total</w:t>
            </w:r>
          </w:p>
        </w:tc>
      </w:tr>
      <w:tr w:rsidR="0058350A" w:rsidTr="004649EF">
        <w:trPr>
          <w:trHeight w:val="228"/>
          <w:tblHeader/>
        </w:trPr>
        <w:tc>
          <w:tcPr>
            <w:tcW w:w="6601" w:type="dxa"/>
            <w:vMerge/>
            <w:tcBorders>
              <w:top w:val="single" w:sz="6" w:space="0" w:color="808080"/>
              <w:left w:val="single" w:sz="6" w:space="0" w:color="808080"/>
              <w:bottom w:val="single" w:sz="6" w:space="0" w:color="808080"/>
              <w:right w:val="single" w:sz="6" w:space="0" w:color="808080"/>
            </w:tcBorders>
            <w:shd w:val="clear" w:color="auto" w:fill="EEEEEE"/>
          </w:tcPr>
          <w:p w:rsidR="0058350A" w:rsidRDefault="0058350A" w:rsidP="004649EF"/>
        </w:tc>
        <w:tc>
          <w:tcPr>
            <w:tcW w:w="2489" w:type="dxa"/>
            <w:gridSpan w:val="2"/>
            <w:tcBorders>
              <w:top w:val="nil"/>
              <w:left w:val="single" w:sz="6" w:space="0" w:color="808080"/>
              <w:bottom w:val="single" w:sz="6" w:space="0" w:color="808080"/>
              <w:right w:val="single" w:sz="6" w:space="0" w:color="808080"/>
            </w:tcBorders>
            <w:shd w:val="clear" w:color="auto" w:fill="EEEEEE"/>
            <w:tcMar>
              <w:top w:w="80" w:type="dxa"/>
              <w:left w:w="80" w:type="dxa"/>
              <w:bottom w:w="80" w:type="dxa"/>
              <w:right w:w="80" w:type="dxa"/>
            </w:tcMar>
          </w:tcPr>
          <w:p w:rsidR="0058350A" w:rsidRDefault="0058350A" w:rsidP="004649EF">
            <w:pPr>
              <w:pStyle w:val="TableCell"/>
              <w:jc w:val="center"/>
            </w:pPr>
            <w:r>
              <w:t>N=294</w:t>
            </w:r>
          </w:p>
        </w:tc>
      </w:tr>
      <w:tr w:rsidR="0058350A" w:rsidTr="004649EF">
        <w:tblPrEx>
          <w:shd w:val="clear" w:color="auto" w:fill="CED7E7"/>
        </w:tblPrEx>
        <w:trPr>
          <w:trHeight w:val="455"/>
        </w:trPr>
        <w:tc>
          <w:tcPr>
            <w:tcW w:w="6601" w:type="dxa"/>
            <w:tcBorders>
              <w:top w:val="single" w:sz="6" w:space="0" w:color="808080"/>
              <w:left w:val="single" w:sz="6" w:space="0" w:color="808080"/>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pPr>
            <w:r>
              <w:rPr>
                <w:rFonts w:ascii="Tahoma Bold" w:hAnsi="Tahoma Bold"/>
              </w:rPr>
              <w:t>Number of patients for whom at least one baseline haematological result is available</w:t>
            </w:r>
          </w:p>
        </w:tc>
        <w:tc>
          <w:tcPr>
            <w:tcW w:w="719" w:type="dxa"/>
            <w:tcBorders>
              <w:top w:val="single" w:sz="6" w:space="0" w:color="808080"/>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285</w:t>
            </w:r>
          </w:p>
        </w:tc>
        <w:tc>
          <w:tcPr>
            <w:tcW w:w="1770" w:type="dxa"/>
            <w:tcBorders>
              <w:top w:val="single" w:sz="6" w:space="0" w:color="808080"/>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(96.9%)</w:t>
            </w:r>
          </w:p>
        </w:tc>
      </w:tr>
      <w:tr w:rsidR="0058350A" w:rsidTr="004649EF">
        <w:tblPrEx>
          <w:shd w:val="clear" w:color="auto" w:fill="CED7E7"/>
        </w:tblPrEx>
        <w:trPr>
          <w:trHeight w:val="238"/>
        </w:trPr>
        <w:tc>
          <w:tcPr>
            <w:tcW w:w="6601"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rPr>
                <w:rFonts w:hint="eastAsia"/>
              </w:rPr>
            </w:pPr>
            <w:r>
              <w:t>Hemoglobin (g/dL)</w:t>
            </w:r>
          </w:p>
        </w:tc>
        <w:tc>
          <w:tcPr>
            <w:tcW w:w="719" w:type="dxa"/>
            <w:tcBorders>
              <w:top w:val="single" w:sz="6" w:space="0" w:color="808080"/>
              <w:left w:val="nil"/>
              <w:bottom w:val="nil"/>
              <w:right w:val="nil"/>
            </w:tcBorders>
            <w:shd w:val="clear" w:color="auto" w:fill="auto"/>
            <w:tcMar>
              <w:top w:w="80" w:type="dxa"/>
              <w:left w:w="80" w:type="dxa"/>
              <w:bottom w:w="80" w:type="dxa"/>
              <w:right w:w="80" w:type="dxa"/>
            </w:tcMar>
          </w:tcPr>
          <w:p w:rsidR="0058350A" w:rsidRDefault="0058350A" w:rsidP="004649EF">
            <w:pPr>
              <w:pStyle w:val="TableCell"/>
            </w:pPr>
            <w:r>
              <w:t> </w:t>
            </w:r>
          </w:p>
        </w:tc>
        <w:tc>
          <w:tcPr>
            <w:tcW w:w="1770"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pPr>
            <w:r>
              <w:t> </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N</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285</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Mean (SD)</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12.77 (2.10)</w:t>
            </w:r>
          </w:p>
        </w:tc>
      </w:tr>
      <w:tr w:rsidR="0058350A" w:rsidTr="004649EF">
        <w:tblPrEx>
          <w:shd w:val="clear" w:color="auto" w:fill="CED7E7"/>
        </w:tblPrEx>
        <w:trPr>
          <w:trHeight w:val="238"/>
        </w:trPr>
        <w:tc>
          <w:tcPr>
            <w:tcW w:w="6601"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Below lower normal range</w:t>
            </w:r>
          </w:p>
        </w:tc>
        <w:tc>
          <w:tcPr>
            <w:tcW w:w="719"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109</w:t>
            </w:r>
          </w:p>
        </w:tc>
        <w:tc>
          <w:tcPr>
            <w:tcW w:w="1770"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(38.2%)</w:t>
            </w:r>
          </w:p>
        </w:tc>
      </w:tr>
      <w:tr w:rsidR="0058350A" w:rsidTr="004649EF">
        <w:tblPrEx>
          <w:shd w:val="clear" w:color="auto" w:fill="CED7E7"/>
        </w:tblPrEx>
        <w:trPr>
          <w:trHeight w:val="238"/>
        </w:trPr>
        <w:tc>
          <w:tcPr>
            <w:tcW w:w="6601"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rPr>
                <w:rFonts w:hint="eastAsia"/>
              </w:rPr>
            </w:pPr>
            <w:r>
              <w:t>Hematocrit (%)</w:t>
            </w:r>
          </w:p>
        </w:tc>
        <w:tc>
          <w:tcPr>
            <w:tcW w:w="719" w:type="dxa"/>
            <w:tcBorders>
              <w:top w:val="single" w:sz="6" w:space="0" w:color="808080"/>
              <w:left w:val="nil"/>
              <w:bottom w:val="nil"/>
              <w:right w:val="nil"/>
            </w:tcBorders>
            <w:shd w:val="clear" w:color="auto" w:fill="auto"/>
            <w:tcMar>
              <w:top w:w="80" w:type="dxa"/>
              <w:left w:w="80" w:type="dxa"/>
              <w:bottom w:w="80" w:type="dxa"/>
              <w:right w:w="80" w:type="dxa"/>
            </w:tcMar>
          </w:tcPr>
          <w:p w:rsidR="0058350A" w:rsidRDefault="0058350A" w:rsidP="004649EF">
            <w:pPr>
              <w:pStyle w:val="TableCell"/>
            </w:pPr>
            <w:r>
              <w:t> </w:t>
            </w:r>
          </w:p>
        </w:tc>
        <w:tc>
          <w:tcPr>
            <w:tcW w:w="1770"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pPr>
            <w:r>
              <w:t> </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N</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279</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Mean (SD)</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37.85 (6.02)</w:t>
            </w:r>
          </w:p>
        </w:tc>
      </w:tr>
      <w:tr w:rsidR="0058350A" w:rsidTr="004649EF">
        <w:tblPrEx>
          <w:shd w:val="clear" w:color="auto" w:fill="CED7E7"/>
        </w:tblPrEx>
        <w:trPr>
          <w:trHeight w:val="238"/>
        </w:trPr>
        <w:tc>
          <w:tcPr>
            <w:tcW w:w="6601"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Below lower normal range</w:t>
            </w:r>
          </w:p>
        </w:tc>
        <w:tc>
          <w:tcPr>
            <w:tcW w:w="719"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111</w:t>
            </w:r>
          </w:p>
        </w:tc>
        <w:tc>
          <w:tcPr>
            <w:tcW w:w="1770"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(39.8%)</w:t>
            </w:r>
          </w:p>
        </w:tc>
      </w:tr>
      <w:tr w:rsidR="0058350A" w:rsidTr="004649EF">
        <w:tblPrEx>
          <w:shd w:val="clear" w:color="auto" w:fill="CED7E7"/>
        </w:tblPrEx>
        <w:trPr>
          <w:trHeight w:val="238"/>
        </w:trPr>
        <w:tc>
          <w:tcPr>
            <w:tcW w:w="6601"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rPr>
                <w:rFonts w:hint="eastAsia"/>
              </w:rPr>
            </w:pPr>
            <w:r>
              <w:t>Leukocytes (G/L)</w:t>
            </w:r>
          </w:p>
        </w:tc>
        <w:tc>
          <w:tcPr>
            <w:tcW w:w="719" w:type="dxa"/>
            <w:tcBorders>
              <w:top w:val="single" w:sz="6" w:space="0" w:color="808080"/>
              <w:left w:val="nil"/>
              <w:bottom w:val="nil"/>
              <w:right w:val="nil"/>
            </w:tcBorders>
            <w:shd w:val="clear" w:color="auto" w:fill="auto"/>
            <w:tcMar>
              <w:top w:w="80" w:type="dxa"/>
              <w:left w:w="80" w:type="dxa"/>
              <w:bottom w:w="80" w:type="dxa"/>
              <w:right w:w="80" w:type="dxa"/>
            </w:tcMar>
          </w:tcPr>
          <w:p w:rsidR="0058350A" w:rsidRDefault="0058350A" w:rsidP="004649EF">
            <w:pPr>
              <w:pStyle w:val="TableCell"/>
            </w:pPr>
            <w:r>
              <w:t> </w:t>
            </w:r>
          </w:p>
        </w:tc>
        <w:tc>
          <w:tcPr>
            <w:tcW w:w="1770"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pPr>
            <w:r>
              <w:t> </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N</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278</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Mean (SD)</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5.288 (1.852)</w:t>
            </w:r>
          </w:p>
        </w:tc>
      </w:tr>
      <w:tr w:rsidR="0058350A" w:rsidTr="004649EF">
        <w:tblPrEx>
          <w:shd w:val="clear" w:color="auto" w:fill="CED7E7"/>
        </w:tblPrEx>
        <w:trPr>
          <w:trHeight w:val="238"/>
        </w:trPr>
        <w:tc>
          <w:tcPr>
            <w:tcW w:w="6601"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Below lower normal range</w:t>
            </w:r>
          </w:p>
        </w:tc>
        <w:tc>
          <w:tcPr>
            <w:tcW w:w="719"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69</w:t>
            </w:r>
          </w:p>
        </w:tc>
        <w:tc>
          <w:tcPr>
            <w:tcW w:w="1770"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(24.8%)</w:t>
            </w:r>
          </w:p>
        </w:tc>
      </w:tr>
      <w:tr w:rsidR="0058350A" w:rsidTr="004649EF">
        <w:tblPrEx>
          <w:shd w:val="clear" w:color="auto" w:fill="CED7E7"/>
        </w:tblPrEx>
        <w:trPr>
          <w:trHeight w:val="238"/>
        </w:trPr>
        <w:tc>
          <w:tcPr>
            <w:tcW w:w="6601"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rPr>
                <w:rFonts w:hint="eastAsia"/>
              </w:rPr>
            </w:pPr>
            <w:r>
              <w:t>Neutrophil granulocytes (%)</w:t>
            </w:r>
          </w:p>
        </w:tc>
        <w:tc>
          <w:tcPr>
            <w:tcW w:w="719" w:type="dxa"/>
            <w:tcBorders>
              <w:top w:val="single" w:sz="6" w:space="0" w:color="808080"/>
              <w:left w:val="nil"/>
              <w:bottom w:val="nil"/>
              <w:right w:val="nil"/>
            </w:tcBorders>
            <w:shd w:val="clear" w:color="auto" w:fill="auto"/>
            <w:tcMar>
              <w:top w:w="80" w:type="dxa"/>
              <w:left w:w="80" w:type="dxa"/>
              <w:bottom w:w="80" w:type="dxa"/>
              <w:right w:w="80" w:type="dxa"/>
            </w:tcMar>
          </w:tcPr>
          <w:p w:rsidR="0058350A" w:rsidRDefault="0058350A" w:rsidP="004649EF">
            <w:pPr>
              <w:pStyle w:val="TableCell"/>
            </w:pPr>
            <w:r>
              <w:t> </w:t>
            </w:r>
          </w:p>
        </w:tc>
        <w:tc>
          <w:tcPr>
            <w:tcW w:w="1770"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pPr>
            <w:r>
              <w:t> </w:t>
            </w:r>
          </w:p>
        </w:tc>
      </w:tr>
      <w:tr w:rsidR="0058350A" w:rsidTr="004649EF">
        <w:tblPrEx>
          <w:shd w:val="clear" w:color="auto" w:fill="CED7E7"/>
        </w:tblPrEx>
        <w:trPr>
          <w:trHeight w:val="458"/>
        </w:trPr>
        <w:tc>
          <w:tcPr>
            <w:tcW w:w="6601"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Below lower normal range</w:t>
            </w:r>
          </w:p>
        </w:tc>
        <w:tc>
          <w:tcPr>
            <w:tcW w:w="719"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26/259</w:t>
            </w:r>
          </w:p>
        </w:tc>
        <w:tc>
          <w:tcPr>
            <w:tcW w:w="1770"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(10.0%)</w:t>
            </w:r>
          </w:p>
        </w:tc>
      </w:tr>
      <w:tr w:rsidR="0058350A" w:rsidTr="004649EF">
        <w:tblPrEx>
          <w:shd w:val="clear" w:color="auto" w:fill="CED7E7"/>
        </w:tblPrEx>
        <w:trPr>
          <w:trHeight w:val="238"/>
        </w:trPr>
        <w:tc>
          <w:tcPr>
            <w:tcW w:w="6601"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rPr>
                <w:rFonts w:hint="eastAsia"/>
              </w:rPr>
            </w:pPr>
            <w:r>
              <w:t>Lymphocytes (%)</w:t>
            </w:r>
          </w:p>
        </w:tc>
        <w:tc>
          <w:tcPr>
            <w:tcW w:w="719" w:type="dxa"/>
            <w:tcBorders>
              <w:top w:val="single" w:sz="6" w:space="0" w:color="808080"/>
              <w:left w:val="nil"/>
              <w:bottom w:val="nil"/>
              <w:right w:val="nil"/>
            </w:tcBorders>
            <w:shd w:val="clear" w:color="auto" w:fill="auto"/>
            <w:tcMar>
              <w:top w:w="80" w:type="dxa"/>
              <w:left w:w="80" w:type="dxa"/>
              <w:bottom w:w="80" w:type="dxa"/>
              <w:right w:w="80" w:type="dxa"/>
            </w:tcMar>
          </w:tcPr>
          <w:p w:rsidR="0058350A" w:rsidRDefault="0058350A" w:rsidP="004649EF">
            <w:pPr>
              <w:pStyle w:val="TableCell"/>
            </w:pPr>
            <w:r>
              <w:t> </w:t>
            </w:r>
          </w:p>
        </w:tc>
        <w:tc>
          <w:tcPr>
            <w:tcW w:w="1770"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pPr>
            <w:r>
              <w:t> </w:t>
            </w:r>
          </w:p>
        </w:tc>
      </w:tr>
      <w:tr w:rsidR="0058350A" w:rsidTr="004649EF">
        <w:tblPrEx>
          <w:shd w:val="clear" w:color="auto" w:fill="CED7E7"/>
        </w:tblPrEx>
        <w:trPr>
          <w:trHeight w:val="458"/>
        </w:trPr>
        <w:tc>
          <w:tcPr>
            <w:tcW w:w="6601"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Below lower normal range</w:t>
            </w:r>
          </w:p>
        </w:tc>
        <w:tc>
          <w:tcPr>
            <w:tcW w:w="719"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68/255</w:t>
            </w:r>
          </w:p>
        </w:tc>
        <w:tc>
          <w:tcPr>
            <w:tcW w:w="1770"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(26.7%)</w:t>
            </w:r>
          </w:p>
        </w:tc>
      </w:tr>
      <w:tr w:rsidR="0058350A" w:rsidTr="004649EF">
        <w:tblPrEx>
          <w:shd w:val="clear" w:color="auto" w:fill="CED7E7"/>
        </w:tblPrEx>
        <w:trPr>
          <w:trHeight w:val="238"/>
        </w:trPr>
        <w:tc>
          <w:tcPr>
            <w:tcW w:w="6601"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rPr>
                <w:rFonts w:hint="eastAsia"/>
              </w:rPr>
            </w:pPr>
            <w:r>
              <w:t>Eosinophil granulocytes (%)</w:t>
            </w:r>
          </w:p>
        </w:tc>
        <w:tc>
          <w:tcPr>
            <w:tcW w:w="719" w:type="dxa"/>
            <w:tcBorders>
              <w:top w:val="single" w:sz="6" w:space="0" w:color="808080"/>
              <w:left w:val="nil"/>
              <w:bottom w:val="nil"/>
              <w:right w:val="nil"/>
            </w:tcBorders>
            <w:shd w:val="clear" w:color="auto" w:fill="auto"/>
            <w:tcMar>
              <w:top w:w="80" w:type="dxa"/>
              <w:left w:w="80" w:type="dxa"/>
              <w:bottom w:w="80" w:type="dxa"/>
              <w:right w:w="80" w:type="dxa"/>
            </w:tcMar>
          </w:tcPr>
          <w:p w:rsidR="0058350A" w:rsidRDefault="0058350A" w:rsidP="004649EF">
            <w:pPr>
              <w:pStyle w:val="TableCell"/>
            </w:pPr>
            <w:r>
              <w:t> </w:t>
            </w:r>
          </w:p>
        </w:tc>
        <w:tc>
          <w:tcPr>
            <w:tcW w:w="1770"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pPr>
            <w:r>
              <w:t> </w:t>
            </w:r>
          </w:p>
        </w:tc>
      </w:tr>
      <w:tr w:rsidR="0058350A" w:rsidTr="004649EF">
        <w:tblPrEx>
          <w:shd w:val="clear" w:color="auto" w:fill="CED7E7"/>
        </w:tblPrEx>
        <w:trPr>
          <w:trHeight w:val="238"/>
        </w:trPr>
        <w:tc>
          <w:tcPr>
            <w:tcW w:w="6601"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Above upper normal range</w:t>
            </w:r>
          </w:p>
        </w:tc>
        <w:tc>
          <w:tcPr>
            <w:tcW w:w="719"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9/255</w:t>
            </w:r>
          </w:p>
        </w:tc>
        <w:tc>
          <w:tcPr>
            <w:tcW w:w="1770"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(3.5%)</w:t>
            </w:r>
          </w:p>
        </w:tc>
      </w:tr>
      <w:tr w:rsidR="0058350A" w:rsidTr="004649EF">
        <w:tblPrEx>
          <w:shd w:val="clear" w:color="auto" w:fill="CED7E7"/>
        </w:tblPrEx>
        <w:trPr>
          <w:trHeight w:val="238"/>
        </w:trPr>
        <w:tc>
          <w:tcPr>
            <w:tcW w:w="6601"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rPr>
                <w:rFonts w:hint="eastAsia"/>
              </w:rPr>
            </w:pPr>
            <w:r>
              <w:t>Platelet (G/L)</w:t>
            </w:r>
          </w:p>
        </w:tc>
        <w:tc>
          <w:tcPr>
            <w:tcW w:w="719" w:type="dxa"/>
            <w:tcBorders>
              <w:top w:val="single" w:sz="6" w:space="0" w:color="808080"/>
              <w:left w:val="nil"/>
              <w:bottom w:val="nil"/>
              <w:right w:val="nil"/>
            </w:tcBorders>
            <w:shd w:val="clear" w:color="auto" w:fill="auto"/>
            <w:tcMar>
              <w:top w:w="80" w:type="dxa"/>
              <w:left w:w="80" w:type="dxa"/>
              <w:bottom w:w="80" w:type="dxa"/>
              <w:right w:w="80" w:type="dxa"/>
            </w:tcMar>
          </w:tcPr>
          <w:p w:rsidR="0058350A" w:rsidRDefault="0058350A" w:rsidP="004649EF">
            <w:pPr>
              <w:pStyle w:val="TableCell"/>
            </w:pPr>
            <w:r>
              <w:t> </w:t>
            </w:r>
          </w:p>
        </w:tc>
        <w:tc>
          <w:tcPr>
            <w:tcW w:w="1770"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pPr>
            <w:r>
              <w:t> </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Median</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89.0</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Q1;Q3</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59.0 ; 135.0</w:t>
            </w:r>
          </w:p>
        </w:tc>
      </w:tr>
      <w:tr w:rsidR="0058350A" w:rsidTr="004649EF">
        <w:tblPrEx>
          <w:shd w:val="clear" w:color="auto" w:fill="CED7E7"/>
        </w:tblPrEx>
        <w:trPr>
          <w:trHeight w:val="238"/>
        </w:trPr>
        <w:tc>
          <w:tcPr>
            <w:tcW w:w="6601"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Below lower normal range</w:t>
            </w:r>
          </w:p>
        </w:tc>
        <w:tc>
          <w:tcPr>
            <w:tcW w:w="719"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213</w:t>
            </w:r>
          </w:p>
        </w:tc>
        <w:tc>
          <w:tcPr>
            <w:tcW w:w="1770"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(75.3%)</w:t>
            </w:r>
          </w:p>
        </w:tc>
      </w:tr>
      <w:tr w:rsidR="0058350A" w:rsidTr="004649EF">
        <w:tblPrEx>
          <w:shd w:val="clear" w:color="auto" w:fill="CED7E7"/>
        </w:tblPrEx>
        <w:trPr>
          <w:trHeight w:val="238"/>
        </w:trPr>
        <w:tc>
          <w:tcPr>
            <w:tcW w:w="6601"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rPr>
                <w:rFonts w:hint="eastAsia"/>
              </w:rPr>
            </w:pPr>
            <w:r>
              <w:t>C-Reactive Protein (mg/L)</w:t>
            </w:r>
          </w:p>
        </w:tc>
        <w:tc>
          <w:tcPr>
            <w:tcW w:w="719" w:type="dxa"/>
            <w:tcBorders>
              <w:top w:val="single" w:sz="6" w:space="0" w:color="808080"/>
              <w:left w:val="nil"/>
              <w:bottom w:val="nil"/>
              <w:right w:val="nil"/>
            </w:tcBorders>
            <w:shd w:val="clear" w:color="auto" w:fill="auto"/>
            <w:tcMar>
              <w:top w:w="80" w:type="dxa"/>
              <w:left w:w="80" w:type="dxa"/>
              <w:bottom w:w="80" w:type="dxa"/>
              <w:right w:w="80" w:type="dxa"/>
            </w:tcMar>
          </w:tcPr>
          <w:p w:rsidR="0058350A" w:rsidRDefault="0058350A" w:rsidP="004649EF">
            <w:pPr>
              <w:pStyle w:val="TableCell"/>
            </w:pPr>
            <w:r>
              <w:t> </w:t>
            </w:r>
          </w:p>
        </w:tc>
        <w:tc>
          <w:tcPr>
            <w:tcW w:w="1770"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pPr>
            <w:r>
              <w:t> </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Median</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94.0</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Q1;Q3</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33.0 ; 153.0</w:t>
            </w:r>
          </w:p>
        </w:tc>
      </w:tr>
      <w:tr w:rsidR="0058350A" w:rsidTr="004649EF">
        <w:tblPrEx>
          <w:shd w:val="clear" w:color="auto" w:fill="CED7E7"/>
        </w:tblPrEx>
        <w:trPr>
          <w:trHeight w:val="458"/>
        </w:trPr>
        <w:tc>
          <w:tcPr>
            <w:tcW w:w="6601"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Above upper normal range</w:t>
            </w:r>
          </w:p>
        </w:tc>
        <w:tc>
          <w:tcPr>
            <w:tcW w:w="719"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227/241</w:t>
            </w:r>
          </w:p>
        </w:tc>
        <w:tc>
          <w:tcPr>
            <w:tcW w:w="1770"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(94.2%)</w:t>
            </w:r>
          </w:p>
        </w:tc>
      </w:tr>
      <w:tr w:rsidR="0058350A" w:rsidTr="004649EF">
        <w:tblPrEx>
          <w:shd w:val="clear" w:color="auto" w:fill="CED7E7"/>
        </w:tblPrEx>
        <w:trPr>
          <w:trHeight w:val="238"/>
        </w:trPr>
        <w:tc>
          <w:tcPr>
            <w:tcW w:w="6601"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rPr>
                <w:rFonts w:hint="eastAsia"/>
              </w:rPr>
            </w:pPr>
            <w:r>
              <w:t>Glucose (mg/dL)</w:t>
            </w:r>
          </w:p>
        </w:tc>
        <w:tc>
          <w:tcPr>
            <w:tcW w:w="719" w:type="dxa"/>
            <w:tcBorders>
              <w:top w:val="single" w:sz="6" w:space="0" w:color="808080"/>
              <w:left w:val="nil"/>
              <w:bottom w:val="nil"/>
              <w:right w:val="nil"/>
            </w:tcBorders>
            <w:shd w:val="clear" w:color="auto" w:fill="auto"/>
            <w:tcMar>
              <w:top w:w="80" w:type="dxa"/>
              <w:left w:w="80" w:type="dxa"/>
              <w:bottom w:w="80" w:type="dxa"/>
              <w:right w:w="80" w:type="dxa"/>
            </w:tcMar>
          </w:tcPr>
          <w:p w:rsidR="0058350A" w:rsidRDefault="0058350A" w:rsidP="004649EF">
            <w:pPr>
              <w:pStyle w:val="TableCell"/>
            </w:pPr>
            <w:r>
              <w:t> </w:t>
            </w:r>
          </w:p>
        </w:tc>
        <w:tc>
          <w:tcPr>
            <w:tcW w:w="1770"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pPr>
            <w:r>
              <w:t> </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N</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197</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lastRenderedPageBreak/>
              <w:t>Mean (SD)</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117.81 (43.48)</w:t>
            </w:r>
          </w:p>
        </w:tc>
      </w:tr>
      <w:tr w:rsidR="0058350A" w:rsidTr="004649EF">
        <w:tblPrEx>
          <w:shd w:val="clear" w:color="auto" w:fill="CED7E7"/>
        </w:tblPrEx>
        <w:trPr>
          <w:trHeight w:val="238"/>
        </w:trPr>
        <w:tc>
          <w:tcPr>
            <w:tcW w:w="6601"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Above upper normal range</w:t>
            </w:r>
          </w:p>
        </w:tc>
        <w:tc>
          <w:tcPr>
            <w:tcW w:w="719"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104</w:t>
            </w:r>
          </w:p>
        </w:tc>
        <w:tc>
          <w:tcPr>
            <w:tcW w:w="1770"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(52.8%)</w:t>
            </w:r>
          </w:p>
        </w:tc>
      </w:tr>
      <w:tr w:rsidR="0058350A" w:rsidTr="004649EF">
        <w:tblPrEx>
          <w:shd w:val="clear" w:color="auto" w:fill="CED7E7"/>
        </w:tblPrEx>
        <w:trPr>
          <w:trHeight w:val="238"/>
        </w:trPr>
        <w:tc>
          <w:tcPr>
            <w:tcW w:w="6601"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rPr>
                <w:rFonts w:hint="eastAsia"/>
              </w:rPr>
            </w:pPr>
            <w:r>
              <w:t>Creatinine (mg/L)</w:t>
            </w:r>
          </w:p>
        </w:tc>
        <w:tc>
          <w:tcPr>
            <w:tcW w:w="719" w:type="dxa"/>
            <w:tcBorders>
              <w:top w:val="single" w:sz="6" w:space="0" w:color="808080"/>
              <w:left w:val="nil"/>
              <w:bottom w:val="nil"/>
              <w:right w:val="nil"/>
            </w:tcBorders>
            <w:shd w:val="clear" w:color="auto" w:fill="auto"/>
            <w:tcMar>
              <w:top w:w="80" w:type="dxa"/>
              <w:left w:w="80" w:type="dxa"/>
              <w:bottom w:w="80" w:type="dxa"/>
              <w:right w:w="80" w:type="dxa"/>
            </w:tcMar>
          </w:tcPr>
          <w:p w:rsidR="0058350A" w:rsidRDefault="0058350A" w:rsidP="004649EF">
            <w:pPr>
              <w:pStyle w:val="TableCell"/>
            </w:pPr>
            <w:r>
              <w:t> </w:t>
            </w:r>
          </w:p>
        </w:tc>
        <w:tc>
          <w:tcPr>
            <w:tcW w:w="1770"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pPr>
            <w:r>
              <w:t> </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N</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278</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Mean (SD)</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10.44 (7.71)</w:t>
            </w:r>
          </w:p>
        </w:tc>
      </w:tr>
      <w:tr w:rsidR="0058350A" w:rsidTr="004649EF">
        <w:tblPrEx>
          <w:shd w:val="clear" w:color="auto" w:fill="CED7E7"/>
        </w:tblPrEx>
        <w:trPr>
          <w:trHeight w:val="238"/>
        </w:trPr>
        <w:tc>
          <w:tcPr>
            <w:tcW w:w="6601"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Above upper normal range</w:t>
            </w:r>
          </w:p>
        </w:tc>
        <w:tc>
          <w:tcPr>
            <w:tcW w:w="719"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74</w:t>
            </w:r>
          </w:p>
        </w:tc>
        <w:tc>
          <w:tcPr>
            <w:tcW w:w="1770"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(26.6%)</w:t>
            </w:r>
          </w:p>
        </w:tc>
      </w:tr>
      <w:tr w:rsidR="0058350A" w:rsidTr="004649EF">
        <w:tblPrEx>
          <w:shd w:val="clear" w:color="auto" w:fill="CED7E7"/>
        </w:tblPrEx>
        <w:trPr>
          <w:trHeight w:val="238"/>
        </w:trPr>
        <w:tc>
          <w:tcPr>
            <w:tcW w:w="6601"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rPr>
                <w:rFonts w:hint="eastAsia"/>
              </w:rPr>
            </w:pPr>
            <w:r>
              <w:t>Total Bilirubin (mg/dL)</w:t>
            </w:r>
          </w:p>
        </w:tc>
        <w:tc>
          <w:tcPr>
            <w:tcW w:w="719" w:type="dxa"/>
            <w:tcBorders>
              <w:top w:val="single" w:sz="6" w:space="0" w:color="808080"/>
              <w:left w:val="nil"/>
              <w:bottom w:val="nil"/>
              <w:right w:val="nil"/>
            </w:tcBorders>
            <w:shd w:val="clear" w:color="auto" w:fill="auto"/>
            <w:tcMar>
              <w:top w:w="80" w:type="dxa"/>
              <w:left w:w="80" w:type="dxa"/>
              <w:bottom w:w="80" w:type="dxa"/>
              <w:right w:w="80" w:type="dxa"/>
            </w:tcMar>
          </w:tcPr>
          <w:p w:rsidR="0058350A" w:rsidRDefault="0058350A" w:rsidP="004649EF">
            <w:pPr>
              <w:pStyle w:val="TableCell"/>
            </w:pPr>
            <w:r>
              <w:t> </w:t>
            </w:r>
          </w:p>
        </w:tc>
        <w:tc>
          <w:tcPr>
            <w:tcW w:w="1770"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pPr>
            <w:r>
              <w:t> </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N</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239</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Mean (SD)</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1.513 (0.931)</w:t>
            </w:r>
          </w:p>
        </w:tc>
      </w:tr>
      <w:tr w:rsidR="0058350A" w:rsidTr="004649EF">
        <w:tblPrEx>
          <w:shd w:val="clear" w:color="auto" w:fill="CED7E7"/>
        </w:tblPrEx>
        <w:trPr>
          <w:trHeight w:val="238"/>
        </w:trPr>
        <w:tc>
          <w:tcPr>
            <w:tcW w:w="6601"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Above upper normal range</w:t>
            </w:r>
          </w:p>
        </w:tc>
        <w:tc>
          <w:tcPr>
            <w:tcW w:w="719"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125</w:t>
            </w:r>
          </w:p>
        </w:tc>
        <w:tc>
          <w:tcPr>
            <w:tcW w:w="1770"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(52.3%)</w:t>
            </w:r>
          </w:p>
        </w:tc>
      </w:tr>
      <w:tr w:rsidR="0058350A" w:rsidTr="004649EF">
        <w:tblPrEx>
          <w:shd w:val="clear" w:color="auto" w:fill="CED7E7"/>
        </w:tblPrEx>
        <w:trPr>
          <w:trHeight w:val="238"/>
        </w:trPr>
        <w:tc>
          <w:tcPr>
            <w:tcW w:w="6601"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rPr>
                <w:rFonts w:hint="eastAsia"/>
              </w:rPr>
            </w:pPr>
            <w:r>
              <w:t>Aspartate</w:t>
            </w:r>
            <w:r>
              <w:rPr>
                <w:lang w:val="it-IT"/>
              </w:rPr>
              <w:t xml:space="preserve"> Amino-</w:t>
            </w:r>
            <w:r>
              <w:t>transferase</w:t>
            </w:r>
            <w:r>
              <w:rPr>
                <w:lang w:val="it-IT"/>
              </w:rPr>
              <w:t xml:space="preserve"> (mIU/mL)</w:t>
            </w:r>
          </w:p>
        </w:tc>
        <w:tc>
          <w:tcPr>
            <w:tcW w:w="719" w:type="dxa"/>
            <w:tcBorders>
              <w:top w:val="single" w:sz="6" w:space="0" w:color="808080"/>
              <w:left w:val="nil"/>
              <w:bottom w:val="nil"/>
              <w:right w:val="nil"/>
            </w:tcBorders>
            <w:shd w:val="clear" w:color="auto" w:fill="auto"/>
            <w:tcMar>
              <w:top w:w="80" w:type="dxa"/>
              <w:left w:w="80" w:type="dxa"/>
              <w:bottom w:w="80" w:type="dxa"/>
              <w:right w:w="80" w:type="dxa"/>
            </w:tcMar>
          </w:tcPr>
          <w:p w:rsidR="0058350A" w:rsidRDefault="0058350A" w:rsidP="004649EF">
            <w:pPr>
              <w:pStyle w:val="TableCell"/>
            </w:pPr>
            <w:r>
              <w:rPr>
                <w:lang w:val="it-IT"/>
              </w:rPr>
              <w:t> </w:t>
            </w:r>
          </w:p>
        </w:tc>
        <w:tc>
          <w:tcPr>
            <w:tcW w:w="1770"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pPr>
            <w:r>
              <w:rPr>
                <w:lang w:val="it-IT"/>
              </w:rPr>
              <w:t> </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N</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247</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Mean (SD)</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43.4 (23.8)</w:t>
            </w:r>
          </w:p>
        </w:tc>
      </w:tr>
      <w:tr w:rsidR="0058350A" w:rsidTr="004649EF">
        <w:tblPrEx>
          <w:shd w:val="clear" w:color="auto" w:fill="CED7E7"/>
        </w:tblPrEx>
        <w:trPr>
          <w:trHeight w:val="238"/>
        </w:trPr>
        <w:tc>
          <w:tcPr>
            <w:tcW w:w="6601"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Above upper normal range</w:t>
            </w:r>
          </w:p>
        </w:tc>
        <w:tc>
          <w:tcPr>
            <w:tcW w:w="719"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97</w:t>
            </w:r>
          </w:p>
        </w:tc>
        <w:tc>
          <w:tcPr>
            <w:tcW w:w="1770"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(39.3%)</w:t>
            </w:r>
          </w:p>
        </w:tc>
      </w:tr>
      <w:tr w:rsidR="0058350A" w:rsidTr="004649EF">
        <w:tblPrEx>
          <w:shd w:val="clear" w:color="auto" w:fill="CED7E7"/>
        </w:tblPrEx>
        <w:trPr>
          <w:trHeight w:val="238"/>
        </w:trPr>
        <w:tc>
          <w:tcPr>
            <w:tcW w:w="6601"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rPr>
                <w:rFonts w:hint="eastAsia"/>
              </w:rPr>
            </w:pPr>
            <w:r>
              <w:t>Alanine</w:t>
            </w:r>
            <w:r>
              <w:rPr>
                <w:lang w:val="pt-PT"/>
              </w:rPr>
              <w:t xml:space="preserve"> </w:t>
            </w:r>
            <w:r>
              <w:t>Amino</w:t>
            </w:r>
            <w:r>
              <w:rPr>
                <w:lang w:val="pt-PT"/>
              </w:rPr>
              <w:t>-transferase (mIU/mL)</w:t>
            </w:r>
          </w:p>
        </w:tc>
        <w:tc>
          <w:tcPr>
            <w:tcW w:w="719" w:type="dxa"/>
            <w:tcBorders>
              <w:top w:val="single" w:sz="6" w:space="0" w:color="808080"/>
              <w:left w:val="nil"/>
              <w:bottom w:val="nil"/>
              <w:right w:val="nil"/>
            </w:tcBorders>
            <w:shd w:val="clear" w:color="auto" w:fill="auto"/>
            <w:tcMar>
              <w:top w:w="80" w:type="dxa"/>
              <w:left w:w="80" w:type="dxa"/>
              <w:bottom w:w="80" w:type="dxa"/>
              <w:right w:w="80" w:type="dxa"/>
            </w:tcMar>
          </w:tcPr>
          <w:p w:rsidR="0058350A" w:rsidRDefault="0058350A" w:rsidP="004649EF">
            <w:pPr>
              <w:pStyle w:val="TableCell"/>
            </w:pPr>
            <w:r>
              <w:rPr>
                <w:lang w:val="pt-PT"/>
              </w:rPr>
              <w:t> </w:t>
            </w:r>
          </w:p>
        </w:tc>
        <w:tc>
          <w:tcPr>
            <w:tcW w:w="1770"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pPr>
            <w:r>
              <w:rPr>
                <w:lang w:val="pt-PT"/>
              </w:rPr>
              <w:t> </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N</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267</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Mean (SD)</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40.5 (25.4)</w:t>
            </w:r>
          </w:p>
        </w:tc>
      </w:tr>
      <w:tr w:rsidR="0058350A" w:rsidTr="004649EF">
        <w:tblPrEx>
          <w:shd w:val="clear" w:color="auto" w:fill="CED7E7"/>
        </w:tblPrEx>
        <w:trPr>
          <w:trHeight w:val="238"/>
        </w:trPr>
        <w:tc>
          <w:tcPr>
            <w:tcW w:w="6601"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Above upper normal range</w:t>
            </w:r>
          </w:p>
        </w:tc>
        <w:tc>
          <w:tcPr>
            <w:tcW w:w="719"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75</w:t>
            </w:r>
          </w:p>
        </w:tc>
        <w:tc>
          <w:tcPr>
            <w:tcW w:w="1770"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(28.1%)</w:t>
            </w:r>
          </w:p>
        </w:tc>
      </w:tr>
      <w:tr w:rsidR="0058350A" w:rsidTr="004649EF">
        <w:tblPrEx>
          <w:shd w:val="clear" w:color="auto" w:fill="CED7E7"/>
        </w:tblPrEx>
        <w:trPr>
          <w:trHeight w:val="238"/>
        </w:trPr>
        <w:tc>
          <w:tcPr>
            <w:tcW w:w="6601"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rPr>
                <w:rFonts w:hint="eastAsia"/>
              </w:rPr>
            </w:pPr>
            <w:r>
              <w:t>Alkaline Phosphatase (mIU/mL)</w:t>
            </w:r>
          </w:p>
        </w:tc>
        <w:tc>
          <w:tcPr>
            <w:tcW w:w="719" w:type="dxa"/>
            <w:tcBorders>
              <w:top w:val="single" w:sz="6" w:space="0" w:color="808080"/>
              <w:left w:val="nil"/>
              <w:bottom w:val="nil"/>
              <w:right w:val="nil"/>
            </w:tcBorders>
            <w:shd w:val="clear" w:color="auto" w:fill="auto"/>
            <w:tcMar>
              <w:top w:w="80" w:type="dxa"/>
              <w:left w:w="80" w:type="dxa"/>
              <w:bottom w:w="80" w:type="dxa"/>
              <w:right w:w="80" w:type="dxa"/>
            </w:tcMar>
          </w:tcPr>
          <w:p w:rsidR="0058350A" w:rsidRDefault="0058350A" w:rsidP="004649EF">
            <w:pPr>
              <w:pStyle w:val="TableCell"/>
            </w:pPr>
            <w:r>
              <w:t> </w:t>
            </w:r>
          </w:p>
        </w:tc>
        <w:tc>
          <w:tcPr>
            <w:tcW w:w="1770"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pPr>
            <w:r>
              <w:t> </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N</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168</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Mean (SD)</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77.4 (28.1)</w:t>
            </w:r>
          </w:p>
        </w:tc>
      </w:tr>
      <w:tr w:rsidR="0058350A" w:rsidTr="004649EF">
        <w:tblPrEx>
          <w:shd w:val="clear" w:color="auto" w:fill="CED7E7"/>
        </w:tblPrEx>
        <w:trPr>
          <w:trHeight w:val="238"/>
        </w:trPr>
        <w:tc>
          <w:tcPr>
            <w:tcW w:w="6601"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Above upper normal range</w:t>
            </w:r>
          </w:p>
        </w:tc>
        <w:tc>
          <w:tcPr>
            <w:tcW w:w="719"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15</w:t>
            </w:r>
          </w:p>
        </w:tc>
        <w:tc>
          <w:tcPr>
            <w:tcW w:w="1770"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(8.9%)</w:t>
            </w:r>
          </w:p>
        </w:tc>
      </w:tr>
      <w:tr w:rsidR="0058350A" w:rsidTr="004649EF">
        <w:tblPrEx>
          <w:shd w:val="clear" w:color="auto" w:fill="CED7E7"/>
        </w:tblPrEx>
        <w:trPr>
          <w:trHeight w:val="238"/>
        </w:trPr>
        <w:tc>
          <w:tcPr>
            <w:tcW w:w="6601" w:type="dxa"/>
            <w:tcBorders>
              <w:top w:val="single" w:sz="6" w:space="0" w:color="808080"/>
              <w:left w:val="single" w:sz="6" w:space="0" w:color="808080"/>
              <w:bottom w:val="nil"/>
              <w:right w:val="nil"/>
            </w:tcBorders>
            <w:shd w:val="clear" w:color="auto" w:fill="auto"/>
            <w:tcMar>
              <w:top w:w="80" w:type="dxa"/>
              <w:left w:w="80" w:type="dxa"/>
              <w:bottom w:w="80" w:type="dxa"/>
              <w:right w:w="80" w:type="dxa"/>
            </w:tcMar>
          </w:tcPr>
          <w:p w:rsidR="0058350A" w:rsidRDefault="0058350A" w:rsidP="004649EF">
            <w:pPr>
              <w:pStyle w:val="TableHead"/>
              <w:rPr>
                <w:rFonts w:hint="eastAsia"/>
              </w:rPr>
            </w:pPr>
            <w:r>
              <w:rPr>
                <w:lang w:val="it-IT"/>
              </w:rPr>
              <w:t xml:space="preserve">Gamma </w:t>
            </w:r>
            <w:r>
              <w:t>Glutamyl</w:t>
            </w:r>
            <w:r>
              <w:rPr>
                <w:lang w:val="it-IT"/>
              </w:rPr>
              <w:t xml:space="preserve"> </w:t>
            </w:r>
            <w:r>
              <w:t>Transferase</w:t>
            </w:r>
            <w:r>
              <w:rPr>
                <w:lang w:val="it-IT"/>
              </w:rPr>
              <w:t xml:space="preserve"> (mIU/mL)</w:t>
            </w:r>
          </w:p>
        </w:tc>
        <w:tc>
          <w:tcPr>
            <w:tcW w:w="719" w:type="dxa"/>
            <w:tcBorders>
              <w:top w:val="single" w:sz="6" w:space="0" w:color="808080"/>
              <w:left w:val="nil"/>
              <w:bottom w:val="nil"/>
              <w:right w:val="nil"/>
            </w:tcBorders>
            <w:shd w:val="clear" w:color="auto" w:fill="auto"/>
            <w:tcMar>
              <w:top w:w="80" w:type="dxa"/>
              <w:left w:w="80" w:type="dxa"/>
              <w:bottom w:w="80" w:type="dxa"/>
              <w:right w:w="80" w:type="dxa"/>
            </w:tcMar>
          </w:tcPr>
          <w:p w:rsidR="0058350A" w:rsidRDefault="0058350A" w:rsidP="004649EF">
            <w:pPr>
              <w:pStyle w:val="TableCell"/>
            </w:pPr>
            <w:r>
              <w:rPr>
                <w:lang w:val="it-IT"/>
              </w:rPr>
              <w:t> </w:t>
            </w:r>
          </w:p>
        </w:tc>
        <w:tc>
          <w:tcPr>
            <w:tcW w:w="1770" w:type="dxa"/>
            <w:tcBorders>
              <w:top w:val="single" w:sz="6" w:space="0" w:color="808080"/>
              <w:left w:val="nil"/>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pPr>
            <w:r>
              <w:rPr>
                <w:lang w:val="it-IT"/>
              </w:rPr>
              <w:t> </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N</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179</w:t>
            </w:r>
          </w:p>
        </w:tc>
      </w:tr>
      <w:tr w:rsidR="0058350A" w:rsidTr="004649EF">
        <w:tblPrEx>
          <w:shd w:val="clear" w:color="auto" w:fill="CED7E7"/>
        </w:tblPrEx>
        <w:trPr>
          <w:trHeight w:val="240"/>
        </w:trPr>
        <w:tc>
          <w:tcPr>
            <w:tcW w:w="6601" w:type="dxa"/>
            <w:tcBorders>
              <w:top w:val="nil"/>
              <w:left w:val="single" w:sz="6" w:space="0" w:color="808080"/>
              <w:bottom w:val="nil"/>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Mean (SD)</w:t>
            </w:r>
          </w:p>
        </w:tc>
        <w:tc>
          <w:tcPr>
            <w:tcW w:w="2489" w:type="dxa"/>
            <w:gridSpan w:val="2"/>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center"/>
            </w:pPr>
            <w:r>
              <w:t>69.7 (70.3)</w:t>
            </w:r>
          </w:p>
        </w:tc>
      </w:tr>
      <w:tr w:rsidR="0058350A" w:rsidTr="004649EF">
        <w:tblPrEx>
          <w:shd w:val="clear" w:color="auto" w:fill="CED7E7"/>
        </w:tblPrEx>
        <w:trPr>
          <w:trHeight w:val="238"/>
        </w:trPr>
        <w:tc>
          <w:tcPr>
            <w:tcW w:w="6601" w:type="dxa"/>
            <w:tcBorders>
              <w:top w:val="nil"/>
              <w:left w:val="single" w:sz="6" w:space="0" w:color="808080"/>
              <w:bottom w:val="single" w:sz="6" w:space="0" w:color="808080"/>
              <w:right w:val="single" w:sz="6" w:space="0" w:color="808080"/>
            </w:tcBorders>
            <w:shd w:val="clear" w:color="auto" w:fill="auto"/>
            <w:tcMar>
              <w:top w:w="80" w:type="dxa"/>
              <w:left w:w="260" w:type="dxa"/>
              <w:bottom w:w="80" w:type="dxa"/>
              <w:right w:w="80" w:type="dxa"/>
            </w:tcMar>
          </w:tcPr>
          <w:p w:rsidR="0058350A" w:rsidRDefault="0058350A" w:rsidP="004649EF">
            <w:pPr>
              <w:pStyle w:val="TableCell"/>
              <w:ind w:left="180"/>
            </w:pPr>
            <w:r>
              <w:t>Above upper normal range</w:t>
            </w:r>
          </w:p>
        </w:tc>
        <w:tc>
          <w:tcPr>
            <w:tcW w:w="719" w:type="dxa"/>
            <w:tcBorders>
              <w:top w:val="nil"/>
              <w:left w:val="single" w:sz="6" w:space="0" w:color="808080"/>
              <w:bottom w:val="single" w:sz="6" w:space="0" w:color="808080"/>
              <w:right w:val="nil"/>
            </w:tcBorders>
            <w:shd w:val="clear" w:color="auto" w:fill="auto"/>
            <w:tcMar>
              <w:top w:w="80" w:type="dxa"/>
              <w:left w:w="80" w:type="dxa"/>
              <w:bottom w:w="80" w:type="dxa"/>
              <w:right w:w="80" w:type="dxa"/>
            </w:tcMar>
          </w:tcPr>
          <w:p w:rsidR="0058350A" w:rsidRDefault="0058350A" w:rsidP="004649EF">
            <w:pPr>
              <w:pStyle w:val="TableCell"/>
              <w:jc w:val="right"/>
            </w:pPr>
            <w:r>
              <w:t>81</w:t>
            </w:r>
          </w:p>
        </w:tc>
        <w:tc>
          <w:tcPr>
            <w:tcW w:w="1770" w:type="dxa"/>
            <w:tcBorders>
              <w:top w:val="nil"/>
              <w:left w:val="nil"/>
              <w:bottom w:val="single" w:sz="6" w:space="0" w:color="808080"/>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pPr>
            <w:r>
              <w:t>(45.3%)</w:t>
            </w:r>
          </w:p>
        </w:tc>
      </w:tr>
    </w:tbl>
    <w:p w:rsidR="0058350A" w:rsidRDefault="0058350A" w:rsidP="0058350A">
      <w:pPr>
        <w:pStyle w:val="Tabletitle"/>
        <w:widowControl w:val="0"/>
        <w:jc w:val="both"/>
      </w:pPr>
    </w:p>
    <w:p w:rsidR="0058350A" w:rsidRPr="007B4BA7" w:rsidRDefault="0058350A" w:rsidP="0058350A">
      <w:pPr>
        <w:pStyle w:val="Body"/>
        <w:rPr>
          <w:sz w:val="20"/>
          <w:szCs w:val="20"/>
          <w:lang w:val="en-US"/>
        </w:rPr>
      </w:pPr>
      <w:r>
        <w:rPr>
          <w:sz w:val="20"/>
          <w:szCs w:val="20"/>
          <w:lang w:val="en-US"/>
        </w:rPr>
        <w:t>Baseline assessments: assessments reported at visit 1 with date of blood test &lt;= date of the first administration of APQ</w:t>
      </w:r>
      <w:r>
        <w:rPr>
          <w:sz w:val="20"/>
          <w:szCs w:val="20"/>
          <w:lang w:val="en-US"/>
        </w:rPr>
        <w:br/>
        <w:t>or assessments reported at Visit 2 with date of blood test &lt; date of the first APQ administration.</w:t>
      </w:r>
    </w:p>
    <w:p w:rsidR="0058350A" w:rsidRPr="007B4BA7" w:rsidRDefault="0058350A" w:rsidP="0058350A">
      <w:pPr>
        <w:pStyle w:val="Body"/>
        <w:rPr>
          <w:lang w:val="en-US"/>
        </w:rPr>
      </w:pPr>
      <w:r>
        <w:rPr>
          <w:rFonts w:ascii="Arial Unicode MS" w:hAnsi="Arial Unicode MS"/>
          <w:sz w:val="20"/>
          <w:szCs w:val="20"/>
          <w:lang w:val="en-US"/>
        </w:rPr>
        <w:br w:type="page"/>
      </w:r>
    </w:p>
    <w:p w:rsidR="0058350A" w:rsidRDefault="0058350A" w:rsidP="0058350A">
      <w:pPr>
        <w:pStyle w:val="Tabletitle"/>
      </w:pPr>
      <w:r>
        <w:lastRenderedPageBreak/>
        <w:t xml:space="preserve">Additional file 3: Overview of adverse events (AE) and serious adverse event (SAE) other than adverse event of special interest (AESI) </w:t>
      </w:r>
    </w:p>
    <w:tbl>
      <w:tblPr>
        <w:tblW w:w="849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4F81BD"/>
        <w:tblLayout w:type="fixed"/>
        <w:tblLook w:val="04A0" w:firstRow="1" w:lastRow="0" w:firstColumn="1" w:lastColumn="0" w:noHBand="0" w:noVBand="1"/>
      </w:tblPr>
      <w:tblGrid>
        <w:gridCol w:w="3969"/>
        <w:gridCol w:w="1136"/>
        <w:gridCol w:w="1136"/>
        <w:gridCol w:w="1136"/>
        <w:gridCol w:w="1121"/>
      </w:tblGrid>
      <w:tr w:rsidR="0058350A" w:rsidTr="004649EF">
        <w:trPr>
          <w:trHeight w:val="888"/>
          <w:tblHeader/>
        </w:trPr>
        <w:tc>
          <w:tcPr>
            <w:tcW w:w="3968" w:type="dxa"/>
            <w:vMerge w:val="restart"/>
            <w:tcBorders>
              <w:top w:val="single" w:sz="6" w:space="0" w:color="808080"/>
              <w:left w:val="single" w:sz="6" w:space="0" w:color="808080"/>
              <w:bottom w:val="nil"/>
              <w:right w:val="single" w:sz="6" w:space="0" w:color="808080"/>
            </w:tcBorders>
            <w:shd w:val="clear" w:color="auto" w:fill="EEEEEE"/>
            <w:tcMar>
              <w:top w:w="80" w:type="dxa"/>
              <w:left w:w="80" w:type="dxa"/>
              <w:bottom w:w="80" w:type="dxa"/>
              <w:right w:w="80" w:type="dxa"/>
            </w:tcMar>
          </w:tcPr>
          <w:p w:rsidR="0058350A" w:rsidRDefault="0058350A" w:rsidP="004649EF">
            <w:pPr>
              <w:pStyle w:val="TableCell"/>
              <w:jc w:val="center"/>
            </w:pPr>
            <w:r>
              <w:t> Type of AE other than AESI</w:t>
            </w:r>
          </w:p>
        </w:tc>
        <w:tc>
          <w:tcPr>
            <w:tcW w:w="1136" w:type="dxa"/>
            <w:tcBorders>
              <w:top w:val="single" w:sz="6" w:space="0" w:color="808080"/>
              <w:left w:val="single" w:sz="6" w:space="0" w:color="808080"/>
              <w:bottom w:val="nil"/>
              <w:right w:val="single" w:sz="6" w:space="0" w:color="808080"/>
            </w:tcBorders>
            <w:shd w:val="clear" w:color="auto" w:fill="EEEEEE"/>
            <w:tcMar>
              <w:top w:w="80" w:type="dxa"/>
              <w:left w:w="80" w:type="dxa"/>
              <w:bottom w:w="80" w:type="dxa"/>
              <w:right w:w="80" w:type="dxa"/>
            </w:tcMar>
          </w:tcPr>
          <w:p w:rsidR="0058350A" w:rsidRDefault="0058350A" w:rsidP="004649EF">
            <w:pPr>
              <w:pStyle w:val="TableCell"/>
              <w:jc w:val="center"/>
            </w:pPr>
            <w:r>
              <w:t>AE</w:t>
            </w:r>
          </w:p>
        </w:tc>
        <w:tc>
          <w:tcPr>
            <w:tcW w:w="1136" w:type="dxa"/>
            <w:tcBorders>
              <w:top w:val="single" w:sz="6" w:space="0" w:color="808080"/>
              <w:left w:val="single" w:sz="6" w:space="0" w:color="808080"/>
              <w:bottom w:val="nil"/>
              <w:right w:val="single" w:sz="6" w:space="0" w:color="808080"/>
            </w:tcBorders>
            <w:shd w:val="clear" w:color="auto" w:fill="EEEEEE"/>
            <w:tcMar>
              <w:top w:w="80" w:type="dxa"/>
              <w:left w:w="80" w:type="dxa"/>
              <w:bottom w:w="80" w:type="dxa"/>
              <w:right w:w="80" w:type="dxa"/>
            </w:tcMar>
          </w:tcPr>
          <w:p w:rsidR="0058350A" w:rsidRDefault="0058350A" w:rsidP="004649EF">
            <w:pPr>
              <w:pStyle w:val="TableCell"/>
              <w:jc w:val="center"/>
            </w:pPr>
            <w:r>
              <w:t>SAE</w:t>
            </w:r>
          </w:p>
        </w:tc>
        <w:tc>
          <w:tcPr>
            <w:tcW w:w="1136" w:type="dxa"/>
            <w:tcBorders>
              <w:top w:val="single" w:sz="6" w:space="0" w:color="808080"/>
              <w:left w:val="single" w:sz="6" w:space="0" w:color="808080"/>
              <w:bottom w:val="nil"/>
              <w:right w:val="single" w:sz="6" w:space="0" w:color="808080"/>
            </w:tcBorders>
            <w:shd w:val="clear" w:color="auto" w:fill="EEEEEE"/>
            <w:tcMar>
              <w:top w:w="80" w:type="dxa"/>
              <w:left w:w="80" w:type="dxa"/>
              <w:bottom w:w="80" w:type="dxa"/>
              <w:right w:w="80" w:type="dxa"/>
            </w:tcMar>
          </w:tcPr>
          <w:p w:rsidR="0058350A" w:rsidRDefault="0058350A" w:rsidP="004649EF">
            <w:pPr>
              <w:pStyle w:val="TableCell"/>
              <w:jc w:val="center"/>
            </w:pPr>
            <w:r>
              <w:t>AE suspected related to AP</w:t>
            </w:r>
          </w:p>
        </w:tc>
        <w:tc>
          <w:tcPr>
            <w:tcW w:w="1121" w:type="dxa"/>
            <w:tcBorders>
              <w:top w:val="single" w:sz="6" w:space="0" w:color="808080"/>
              <w:left w:val="single" w:sz="6" w:space="0" w:color="808080"/>
              <w:bottom w:val="nil"/>
              <w:right w:val="single" w:sz="6" w:space="0" w:color="808080"/>
            </w:tcBorders>
            <w:shd w:val="clear" w:color="auto" w:fill="EEEEEE"/>
            <w:tcMar>
              <w:top w:w="80" w:type="dxa"/>
              <w:left w:w="80" w:type="dxa"/>
              <w:bottom w:w="80" w:type="dxa"/>
              <w:right w:w="80" w:type="dxa"/>
            </w:tcMar>
          </w:tcPr>
          <w:p w:rsidR="0058350A" w:rsidRDefault="0058350A" w:rsidP="004649EF">
            <w:pPr>
              <w:pStyle w:val="TableCell"/>
              <w:jc w:val="center"/>
            </w:pPr>
            <w:r>
              <w:t>SAEs suspected related to APQ</w:t>
            </w:r>
          </w:p>
        </w:tc>
      </w:tr>
      <w:tr w:rsidR="0058350A" w:rsidTr="004649EF">
        <w:trPr>
          <w:trHeight w:val="230"/>
          <w:tblHeader/>
        </w:trPr>
        <w:tc>
          <w:tcPr>
            <w:tcW w:w="3968" w:type="dxa"/>
            <w:vMerge/>
            <w:tcBorders>
              <w:top w:val="single" w:sz="6" w:space="0" w:color="808080"/>
              <w:left w:val="single" w:sz="6" w:space="0" w:color="808080"/>
              <w:bottom w:val="nil"/>
              <w:right w:val="single" w:sz="6" w:space="0" w:color="808080"/>
            </w:tcBorders>
            <w:shd w:val="clear" w:color="auto" w:fill="EEEEEE"/>
          </w:tcPr>
          <w:p w:rsidR="0058350A" w:rsidRDefault="0058350A" w:rsidP="004649EF"/>
        </w:tc>
        <w:tc>
          <w:tcPr>
            <w:tcW w:w="1136" w:type="dxa"/>
            <w:tcBorders>
              <w:top w:val="nil"/>
              <w:left w:val="single" w:sz="6" w:space="0" w:color="808080"/>
              <w:bottom w:val="nil"/>
              <w:right w:val="single" w:sz="6" w:space="0" w:color="808080"/>
            </w:tcBorders>
            <w:shd w:val="clear" w:color="auto" w:fill="EEEEEE"/>
            <w:tcMar>
              <w:top w:w="80" w:type="dxa"/>
              <w:left w:w="80" w:type="dxa"/>
              <w:bottom w:w="80" w:type="dxa"/>
              <w:right w:w="80" w:type="dxa"/>
            </w:tcMar>
          </w:tcPr>
          <w:p w:rsidR="0058350A" w:rsidRDefault="0058350A" w:rsidP="004649EF"/>
        </w:tc>
        <w:tc>
          <w:tcPr>
            <w:tcW w:w="1136" w:type="dxa"/>
            <w:tcBorders>
              <w:top w:val="nil"/>
              <w:left w:val="single" w:sz="6" w:space="0" w:color="808080"/>
              <w:bottom w:val="nil"/>
              <w:right w:val="single" w:sz="6" w:space="0" w:color="808080"/>
            </w:tcBorders>
            <w:shd w:val="clear" w:color="auto" w:fill="EEEEEE"/>
            <w:tcMar>
              <w:top w:w="80" w:type="dxa"/>
              <w:left w:w="80" w:type="dxa"/>
              <w:bottom w:w="80" w:type="dxa"/>
              <w:right w:w="80" w:type="dxa"/>
            </w:tcMar>
          </w:tcPr>
          <w:p w:rsidR="0058350A" w:rsidRDefault="0058350A" w:rsidP="004649EF"/>
        </w:tc>
        <w:tc>
          <w:tcPr>
            <w:tcW w:w="1136" w:type="dxa"/>
            <w:tcBorders>
              <w:top w:val="nil"/>
              <w:left w:val="single" w:sz="6" w:space="0" w:color="808080"/>
              <w:bottom w:val="nil"/>
              <w:right w:val="single" w:sz="6" w:space="0" w:color="808080"/>
            </w:tcBorders>
            <w:shd w:val="clear" w:color="auto" w:fill="EEEEEE"/>
            <w:tcMar>
              <w:top w:w="80" w:type="dxa"/>
              <w:left w:w="80" w:type="dxa"/>
              <w:bottom w:w="80" w:type="dxa"/>
              <w:right w:w="80" w:type="dxa"/>
            </w:tcMar>
          </w:tcPr>
          <w:p w:rsidR="0058350A" w:rsidRDefault="0058350A" w:rsidP="004649EF"/>
        </w:tc>
        <w:tc>
          <w:tcPr>
            <w:tcW w:w="1121" w:type="dxa"/>
            <w:tcBorders>
              <w:top w:val="nil"/>
              <w:left w:val="single" w:sz="6" w:space="0" w:color="808080"/>
              <w:bottom w:val="nil"/>
              <w:right w:val="single" w:sz="6" w:space="0" w:color="808080"/>
            </w:tcBorders>
            <w:shd w:val="clear" w:color="auto" w:fill="EEEEEE"/>
            <w:tcMar>
              <w:top w:w="80" w:type="dxa"/>
              <w:left w:w="80" w:type="dxa"/>
              <w:bottom w:w="80" w:type="dxa"/>
              <w:right w:w="80" w:type="dxa"/>
            </w:tcMar>
          </w:tcPr>
          <w:p w:rsidR="0058350A" w:rsidRDefault="0058350A" w:rsidP="004649EF"/>
        </w:tc>
      </w:tr>
      <w:tr w:rsidR="0058350A" w:rsidTr="004649EF">
        <w:tblPrEx>
          <w:shd w:val="clear" w:color="auto" w:fill="CED7E7"/>
        </w:tblPrEx>
        <w:trPr>
          <w:trHeight w:val="3760"/>
        </w:trPr>
        <w:tc>
          <w:tcPr>
            <w:tcW w:w="3968"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rPr>
                <w:rFonts w:ascii="Tahoma Bold" w:eastAsia="Tahoma Bold" w:hAnsi="Tahoma Bold" w:cs="Tahoma Bold"/>
              </w:rPr>
            </w:pPr>
          </w:p>
          <w:p w:rsidR="0058350A" w:rsidRDefault="0058350A" w:rsidP="004649EF">
            <w:pPr>
              <w:pStyle w:val="TableCell"/>
              <w:rPr>
                <w:rFonts w:ascii="Tahoma Bold" w:eastAsia="Tahoma Bold" w:hAnsi="Tahoma Bold" w:cs="Tahoma Bold"/>
              </w:rPr>
            </w:pPr>
            <w:r>
              <w:rPr>
                <w:rFonts w:ascii="Tahoma Bold" w:hAnsi="Tahoma Bold"/>
              </w:rPr>
              <w:t>Total number of AEs/SAEs other than AESIs</w:t>
            </w:r>
          </w:p>
          <w:p w:rsidR="0058350A" w:rsidRDefault="0058350A" w:rsidP="004649EF">
            <w:pPr>
              <w:pStyle w:val="TableCell"/>
              <w:ind w:left="320"/>
              <w:rPr>
                <w:rFonts w:ascii="Tahoma Bold" w:eastAsia="Tahoma Bold" w:hAnsi="Tahoma Bold" w:cs="Tahoma Bold"/>
              </w:rPr>
            </w:pPr>
            <w:r>
              <w:rPr>
                <w:rFonts w:ascii="Tahoma Bold" w:hAnsi="Tahoma Bold"/>
              </w:rPr>
              <w:t>Intensity</w:t>
            </w:r>
          </w:p>
          <w:p w:rsidR="0058350A" w:rsidRDefault="0058350A" w:rsidP="004649EF">
            <w:pPr>
              <w:pStyle w:val="TableCell"/>
              <w:ind w:left="320"/>
            </w:pPr>
            <w:r>
              <w:t xml:space="preserve"> Mild</w:t>
            </w:r>
          </w:p>
          <w:p w:rsidR="0058350A" w:rsidRDefault="0058350A" w:rsidP="004649EF">
            <w:pPr>
              <w:pStyle w:val="TableCell"/>
              <w:ind w:left="320"/>
            </w:pPr>
            <w:r>
              <w:t xml:space="preserve"> Moderate</w:t>
            </w:r>
          </w:p>
          <w:p w:rsidR="0058350A" w:rsidRDefault="0058350A" w:rsidP="004649EF">
            <w:pPr>
              <w:pStyle w:val="TableCell"/>
              <w:ind w:left="320"/>
            </w:pPr>
            <w:r>
              <w:t xml:space="preserve"> Severe</w:t>
            </w:r>
          </w:p>
          <w:p w:rsidR="0058350A" w:rsidRDefault="0058350A" w:rsidP="004649EF">
            <w:pPr>
              <w:pStyle w:val="TableCell"/>
              <w:ind w:left="320"/>
              <w:rPr>
                <w:rFonts w:ascii="Tahoma Bold" w:eastAsia="Tahoma Bold" w:hAnsi="Tahoma Bold" w:cs="Tahoma Bold"/>
              </w:rPr>
            </w:pPr>
            <w:r>
              <w:rPr>
                <w:rFonts w:ascii="Tahoma Bold" w:hAnsi="Tahoma Bold"/>
              </w:rPr>
              <w:t>Outcome</w:t>
            </w:r>
          </w:p>
          <w:p w:rsidR="0058350A" w:rsidRDefault="0058350A" w:rsidP="004649EF">
            <w:pPr>
              <w:pStyle w:val="TableCell"/>
              <w:ind w:left="320"/>
            </w:pPr>
            <w:r>
              <w:t xml:space="preserve"> Study drug dosage adjusted</w:t>
            </w:r>
          </w:p>
          <w:p w:rsidR="0058350A" w:rsidRDefault="0058350A" w:rsidP="004649EF">
            <w:pPr>
              <w:pStyle w:val="TableCell"/>
              <w:ind w:left="320"/>
            </w:pPr>
            <w:r>
              <w:t xml:space="preserve"> Study drug permanently discontinued due to this AE</w:t>
            </w:r>
          </w:p>
          <w:p w:rsidR="0058350A" w:rsidRDefault="0058350A" w:rsidP="004649EF">
            <w:pPr>
              <w:pStyle w:val="TableCell"/>
              <w:ind w:left="320"/>
            </w:pPr>
            <w:r>
              <w:t xml:space="preserve"> Hospitalisation / prolongation of hospitalisation</w:t>
            </w:r>
          </w:p>
          <w:p w:rsidR="0058350A" w:rsidRDefault="0058350A" w:rsidP="004649EF">
            <w:pPr>
              <w:pStyle w:val="TableCell"/>
              <w:ind w:left="320"/>
              <w:rPr>
                <w:rFonts w:ascii="Tahoma Bold" w:eastAsia="Tahoma Bold" w:hAnsi="Tahoma Bold" w:cs="Tahoma Bold"/>
              </w:rPr>
            </w:pPr>
            <w:r>
              <w:rPr>
                <w:rFonts w:ascii="Tahoma Bold" w:hAnsi="Tahoma Bold"/>
              </w:rPr>
              <w:t>Relationship with artenimol-piperaquine</w:t>
            </w:r>
          </w:p>
          <w:p w:rsidR="0058350A" w:rsidRDefault="0058350A" w:rsidP="004649EF">
            <w:pPr>
              <w:pStyle w:val="TableCell"/>
              <w:ind w:left="320"/>
            </w:pPr>
            <w:r>
              <w:t xml:space="preserve"> Suspected</w:t>
            </w:r>
          </w:p>
          <w:p w:rsidR="0058350A" w:rsidRDefault="0058350A" w:rsidP="004649EF">
            <w:pPr>
              <w:pStyle w:val="TableCell"/>
              <w:ind w:left="320"/>
            </w:pPr>
            <w:r>
              <w:t xml:space="preserve"> Unsuspected</w:t>
            </w:r>
          </w:p>
        </w:tc>
        <w:tc>
          <w:tcPr>
            <w:tcW w:w="1136"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rPr>
                <w:rFonts w:ascii="Tahoma Bold" w:eastAsia="Tahoma Bold" w:hAnsi="Tahoma Bold" w:cs="Tahoma Bold"/>
              </w:rPr>
            </w:pPr>
          </w:p>
          <w:p w:rsidR="0058350A" w:rsidRDefault="0058350A" w:rsidP="004649EF">
            <w:pPr>
              <w:pStyle w:val="TableCell"/>
              <w:jc w:val="right"/>
              <w:rPr>
                <w:rFonts w:ascii="Tahoma Bold" w:eastAsia="Tahoma Bold" w:hAnsi="Tahoma Bold" w:cs="Tahoma Bold"/>
              </w:rPr>
            </w:pPr>
            <w:r>
              <w:rPr>
                <w:rFonts w:ascii="Tahoma Bold" w:hAnsi="Tahoma Bold"/>
              </w:rPr>
              <w:t>129</w:t>
            </w:r>
          </w:p>
          <w:p w:rsidR="0058350A" w:rsidRDefault="0058350A" w:rsidP="004649EF">
            <w:pPr>
              <w:pStyle w:val="TableCell"/>
              <w:jc w:val="right"/>
            </w:pPr>
          </w:p>
          <w:p w:rsidR="0058350A" w:rsidRDefault="0058350A" w:rsidP="004649EF">
            <w:pPr>
              <w:pStyle w:val="TableCell"/>
              <w:jc w:val="right"/>
            </w:pPr>
            <w:r>
              <w:t>91 (70.5%)</w:t>
            </w:r>
          </w:p>
          <w:p w:rsidR="0058350A" w:rsidRDefault="0058350A" w:rsidP="004649EF">
            <w:pPr>
              <w:pStyle w:val="TableCell"/>
              <w:jc w:val="right"/>
            </w:pPr>
            <w:r>
              <w:t>29 (22.5%)</w:t>
            </w:r>
          </w:p>
          <w:p w:rsidR="0058350A" w:rsidRDefault="0058350A" w:rsidP="004649EF">
            <w:pPr>
              <w:pStyle w:val="TableCell"/>
              <w:jc w:val="right"/>
            </w:pPr>
            <w:r>
              <w:t>9 (7.0%)</w:t>
            </w:r>
          </w:p>
          <w:p w:rsidR="0058350A" w:rsidRDefault="0058350A" w:rsidP="004649EF">
            <w:pPr>
              <w:pStyle w:val="TableCell"/>
              <w:jc w:val="right"/>
            </w:pPr>
          </w:p>
          <w:p w:rsidR="0058350A" w:rsidRDefault="0058350A" w:rsidP="004649EF">
            <w:pPr>
              <w:pStyle w:val="TableCell"/>
              <w:jc w:val="right"/>
            </w:pPr>
            <w:r>
              <w:t>1 (0.8%)</w:t>
            </w:r>
          </w:p>
          <w:p w:rsidR="0058350A" w:rsidRDefault="0058350A" w:rsidP="004649EF">
            <w:pPr>
              <w:pStyle w:val="TableCell"/>
              <w:jc w:val="right"/>
            </w:pPr>
            <w:r>
              <w:t>5 (3.9%)</w:t>
            </w:r>
          </w:p>
          <w:p w:rsidR="0058350A" w:rsidRDefault="0058350A" w:rsidP="004649EF">
            <w:pPr>
              <w:pStyle w:val="TableCell"/>
              <w:jc w:val="right"/>
            </w:pPr>
          </w:p>
          <w:p w:rsidR="0058350A" w:rsidRDefault="0058350A" w:rsidP="004649EF">
            <w:pPr>
              <w:pStyle w:val="TableCell"/>
              <w:jc w:val="right"/>
            </w:pPr>
            <w:r>
              <w:t>25 (19.4%)</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46 (35.7%)</w:t>
            </w:r>
          </w:p>
          <w:p w:rsidR="0058350A" w:rsidRDefault="0058350A" w:rsidP="004649EF">
            <w:pPr>
              <w:pStyle w:val="TableCell"/>
              <w:jc w:val="right"/>
            </w:pPr>
            <w:r>
              <w:t>83 (64.3%)</w:t>
            </w:r>
          </w:p>
        </w:tc>
        <w:tc>
          <w:tcPr>
            <w:tcW w:w="1136"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rPr>
                <w:rFonts w:ascii="Tahoma Bold" w:eastAsia="Tahoma Bold" w:hAnsi="Tahoma Bold" w:cs="Tahoma Bold"/>
              </w:rPr>
            </w:pPr>
          </w:p>
          <w:p w:rsidR="0058350A" w:rsidRDefault="0058350A" w:rsidP="004649EF">
            <w:pPr>
              <w:pStyle w:val="TableCell"/>
              <w:jc w:val="right"/>
              <w:rPr>
                <w:rFonts w:ascii="Tahoma Bold" w:eastAsia="Tahoma Bold" w:hAnsi="Tahoma Bold" w:cs="Tahoma Bold"/>
              </w:rPr>
            </w:pPr>
            <w:r>
              <w:rPr>
                <w:rFonts w:ascii="Tahoma Bold" w:hAnsi="Tahoma Bold"/>
              </w:rPr>
              <w:t>27</w:t>
            </w:r>
          </w:p>
          <w:p w:rsidR="0058350A" w:rsidRDefault="0058350A" w:rsidP="004649EF">
            <w:pPr>
              <w:pStyle w:val="TableCell"/>
              <w:jc w:val="right"/>
            </w:pPr>
          </w:p>
          <w:p w:rsidR="0058350A" w:rsidRDefault="0058350A" w:rsidP="004649EF">
            <w:pPr>
              <w:pStyle w:val="TableCell"/>
              <w:jc w:val="right"/>
            </w:pPr>
            <w:r>
              <w:t>7 (25.9%)</w:t>
            </w:r>
          </w:p>
          <w:p w:rsidR="0058350A" w:rsidRDefault="0058350A" w:rsidP="004649EF">
            <w:pPr>
              <w:pStyle w:val="TableCell"/>
              <w:jc w:val="right"/>
            </w:pPr>
            <w:r>
              <w:t>12 (44.4%)</w:t>
            </w:r>
          </w:p>
          <w:p w:rsidR="0058350A" w:rsidRDefault="0058350A" w:rsidP="004649EF">
            <w:pPr>
              <w:pStyle w:val="TableCell"/>
              <w:jc w:val="right"/>
            </w:pPr>
            <w:r>
              <w:t>8 (29.6%)</w:t>
            </w:r>
          </w:p>
          <w:p w:rsidR="0058350A" w:rsidRDefault="0058350A" w:rsidP="004649EF">
            <w:pPr>
              <w:pStyle w:val="TableCell"/>
              <w:jc w:val="right"/>
            </w:pPr>
          </w:p>
          <w:p w:rsidR="0058350A" w:rsidRDefault="0058350A" w:rsidP="004649EF">
            <w:pPr>
              <w:pStyle w:val="TableCell"/>
              <w:jc w:val="right"/>
            </w:pPr>
            <w:r>
              <w:t>0 (0.0%)</w:t>
            </w:r>
          </w:p>
          <w:p w:rsidR="0058350A" w:rsidRDefault="0058350A" w:rsidP="004649EF">
            <w:pPr>
              <w:pStyle w:val="TableCell"/>
              <w:jc w:val="right"/>
            </w:pPr>
            <w:r>
              <w:t>4 (14.8%)</w:t>
            </w:r>
          </w:p>
          <w:p w:rsidR="0058350A" w:rsidRDefault="0058350A" w:rsidP="004649EF">
            <w:pPr>
              <w:pStyle w:val="TableCell"/>
              <w:jc w:val="right"/>
            </w:pPr>
          </w:p>
          <w:p w:rsidR="0058350A" w:rsidRDefault="0058350A" w:rsidP="004649EF">
            <w:pPr>
              <w:pStyle w:val="TableCell"/>
              <w:jc w:val="right"/>
            </w:pPr>
            <w:r>
              <w:t>25 (92.6%)</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11 (40.7%)</w:t>
            </w:r>
          </w:p>
          <w:p w:rsidR="0058350A" w:rsidRDefault="0058350A" w:rsidP="004649EF">
            <w:pPr>
              <w:pStyle w:val="TableCell"/>
              <w:jc w:val="right"/>
            </w:pPr>
            <w:r>
              <w:t>16 (59.3%)</w:t>
            </w:r>
          </w:p>
        </w:tc>
        <w:tc>
          <w:tcPr>
            <w:tcW w:w="1136"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rPr>
                <w:rFonts w:ascii="Tahoma Bold" w:eastAsia="Tahoma Bold" w:hAnsi="Tahoma Bold" w:cs="Tahoma Bold"/>
              </w:rPr>
            </w:pPr>
          </w:p>
          <w:p w:rsidR="0058350A" w:rsidRDefault="0058350A" w:rsidP="004649EF">
            <w:pPr>
              <w:pStyle w:val="TableCell"/>
              <w:jc w:val="right"/>
            </w:pPr>
            <w:r>
              <w:rPr>
                <w:rFonts w:ascii="Tahoma Bold" w:hAnsi="Tahoma Bold"/>
              </w:rPr>
              <w:t>46</w:t>
            </w:r>
          </w:p>
        </w:tc>
        <w:tc>
          <w:tcPr>
            <w:tcW w:w="1121"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rPr>
                <w:rFonts w:ascii="Tahoma Bold" w:eastAsia="Tahoma Bold" w:hAnsi="Tahoma Bold" w:cs="Tahoma Bold"/>
              </w:rPr>
            </w:pPr>
          </w:p>
          <w:p w:rsidR="0058350A" w:rsidRDefault="0058350A" w:rsidP="004649EF">
            <w:pPr>
              <w:pStyle w:val="TableCell"/>
              <w:jc w:val="right"/>
            </w:pPr>
            <w:r>
              <w:rPr>
                <w:rFonts w:ascii="Tahoma Bold" w:hAnsi="Tahoma Bold"/>
              </w:rPr>
              <w:t>11</w:t>
            </w:r>
          </w:p>
        </w:tc>
      </w:tr>
      <w:tr w:rsidR="0058350A" w:rsidTr="004649EF">
        <w:tblPrEx>
          <w:shd w:val="clear" w:color="auto" w:fill="CED7E7"/>
        </w:tblPrEx>
        <w:trPr>
          <w:trHeight w:val="8160"/>
        </w:trPr>
        <w:tc>
          <w:tcPr>
            <w:tcW w:w="3968" w:type="dxa"/>
            <w:tcBorders>
              <w:top w:val="nil"/>
              <w:left w:val="single" w:sz="6" w:space="0" w:color="808080"/>
              <w:bottom w:val="nil"/>
              <w:right w:val="single" w:sz="6" w:space="0" w:color="808080"/>
            </w:tcBorders>
            <w:shd w:val="clear" w:color="auto" w:fill="auto"/>
            <w:tcMar>
              <w:top w:w="80" w:type="dxa"/>
              <w:left w:w="400" w:type="dxa"/>
              <w:bottom w:w="80" w:type="dxa"/>
              <w:right w:w="80" w:type="dxa"/>
            </w:tcMar>
          </w:tcPr>
          <w:p w:rsidR="0058350A" w:rsidRDefault="0058350A" w:rsidP="004649EF">
            <w:pPr>
              <w:pStyle w:val="TableCell"/>
              <w:ind w:left="320"/>
              <w:rPr>
                <w:rFonts w:ascii="Tahoma Bold" w:eastAsia="Tahoma Bold" w:hAnsi="Tahoma Bold" w:cs="Tahoma Bold"/>
              </w:rPr>
            </w:pPr>
            <w:r>
              <w:rPr>
                <w:rFonts w:ascii="Tahoma Bold" w:hAnsi="Tahoma Bold"/>
              </w:rPr>
              <w:lastRenderedPageBreak/>
              <w:t>System organ class or preferred term (MedDRA)</w:t>
            </w:r>
          </w:p>
          <w:p w:rsidR="0058350A" w:rsidRDefault="0058350A" w:rsidP="004649EF">
            <w:pPr>
              <w:pStyle w:val="TableCell"/>
              <w:ind w:left="320"/>
            </w:pPr>
            <w:r>
              <w:t xml:space="preserve"> Blood and lymphatic system disorders (Aenemia, Haemolysis, Eosinophilia, Leukocytosis, Lymphadenopathy, Thromocytopenia)</w:t>
            </w:r>
          </w:p>
          <w:p w:rsidR="0058350A" w:rsidRDefault="0058350A" w:rsidP="004649EF">
            <w:pPr>
              <w:pStyle w:val="TableCell"/>
              <w:ind w:left="320"/>
            </w:pPr>
            <w:r>
              <w:t xml:space="preserve"> Cardiac disorders (Athletic heart syndrome, oedema peripheral, right atrial hypertrophy)</w:t>
            </w:r>
          </w:p>
          <w:p w:rsidR="0058350A" w:rsidRDefault="0058350A" w:rsidP="004649EF">
            <w:pPr>
              <w:pStyle w:val="TableCell"/>
              <w:ind w:left="320"/>
            </w:pPr>
            <w:r>
              <w:t xml:space="preserve"> Ear disorders (Ear pain, hypoacusis)</w:t>
            </w:r>
          </w:p>
          <w:p w:rsidR="0058350A" w:rsidRDefault="0058350A" w:rsidP="004649EF">
            <w:pPr>
              <w:pStyle w:val="TableCell"/>
              <w:ind w:left="320"/>
            </w:pPr>
            <w:r>
              <w:t xml:space="preserve"> Eye disorders (Blepharitis, diplopia)</w:t>
            </w:r>
          </w:p>
          <w:p w:rsidR="0058350A" w:rsidRDefault="0058350A" w:rsidP="004649EF">
            <w:pPr>
              <w:pStyle w:val="TableCell"/>
              <w:ind w:left="320"/>
            </w:pPr>
            <w:r>
              <w:t xml:space="preserve"> Gastrointestinal disorders (vomiting, diarrhoea, abdominal pain, nausea, oropharyngeal pain, gastrointestinal disorder or pain)</w:t>
            </w:r>
          </w:p>
          <w:p w:rsidR="0058350A" w:rsidRDefault="0058350A" w:rsidP="004649EF">
            <w:pPr>
              <w:pStyle w:val="TableCell"/>
              <w:ind w:left="320"/>
            </w:pPr>
            <w:r>
              <w:t xml:space="preserve"> General disorders (Asthenia, pyrexia, malaise, fatigue, hyperthermia, influenza like illness, night sweats)</w:t>
            </w:r>
          </w:p>
          <w:p w:rsidR="0058350A" w:rsidRDefault="0058350A" w:rsidP="004649EF">
            <w:pPr>
              <w:pStyle w:val="TableCell"/>
              <w:ind w:left="320"/>
            </w:pPr>
            <w:r>
              <w:t xml:space="preserve"> Hepatobiliary disorders (Cholelithiasis, hepatitis, hepatitis acute, hepatocellular injury)</w:t>
            </w:r>
          </w:p>
          <w:p w:rsidR="0058350A" w:rsidRDefault="0058350A" w:rsidP="004649EF">
            <w:pPr>
              <w:pStyle w:val="TableCell"/>
              <w:ind w:left="320"/>
            </w:pPr>
            <w:r>
              <w:t xml:space="preserve"> Infections* (related: encephalitis, malaria</w:t>
            </w:r>
            <w:r>
              <w:rPr>
                <w:vertAlign w:val="superscript"/>
              </w:rPr>
              <w:t>§</w:t>
            </w:r>
            <w:r>
              <w:t>)</w:t>
            </w:r>
          </w:p>
          <w:p w:rsidR="0058350A" w:rsidRDefault="0058350A" w:rsidP="004649EF">
            <w:pPr>
              <w:pStyle w:val="TableCell"/>
              <w:ind w:left="320"/>
            </w:pPr>
            <w:r>
              <w:t xml:space="preserve"> Injury (cinchonism)</w:t>
            </w:r>
          </w:p>
          <w:p w:rsidR="0058350A" w:rsidRDefault="0058350A" w:rsidP="004649EF">
            <w:pPr>
              <w:pStyle w:val="TableCell"/>
              <w:ind w:left="320"/>
            </w:pPr>
            <w:r>
              <w:t xml:space="preserve"> Investigations</w:t>
            </w:r>
          </w:p>
          <w:p w:rsidR="0058350A" w:rsidRDefault="0058350A" w:rsidP="004649EF">
            <w:pPr>
              <w:pStyle w:val="TableCell"/>
              <w:ind w:left="320"/>
            </w:pPr>
            <w:r>
              <w:t xml:space="preserve"> Metabolism (hyperkalaemia)</w:t>
            </w:r>
          </w:p>
          <w:p w:rsidR="0058350A" w:rsidRDefault="0058350A" w:rsidP="004649EF">
            <w:pPr>
              <w:pStyle w:val="TableCell"/>
              <w:ind w:left="320"/>
            </w:pPr>
            <w:r>
              <w:t xml:space="preserve"> Musculoskeletal and connective tissue disorders</w:t>
            </w:r>
          </w:p>
          <w:p w:rsidR="0058350A" w:rsidRDefault="0058350A" w:rsidP="004649EF">
            <w:pPr>
              <w:pStyle w:val="TableCell"/>
              <w:ind w:left="320"/>
            </w:pPr>
            <w:r>
              <w:t xml:space="preserve"> Neoplasm (uterine leiomyoma)</w:t>
            </w:r>
          </w:p>
          <w:p w:rsidR="0058350A" w:rsidRDefault="0058350A" w:rsidP="004649EF">
            <w:pPr>
              <w:pStyle w:val="TableCell"/>
              <w:ind w:left="320"/>
            </w:pPr>
            <w:r>
              <w:t xml:space="preserve"> Nervous system disorder (headache, balance disorder, confusion, insomnia, meningism)</w:t>
            </w:r>
          </w:p>
          <w:p w:rsidR="0058350A" w:rsidRDefault="0058350A" w:rsidP="004649EF">
            <w:pPr>
              <w:pStyle w:val="TableCell"/>
              <w:ind w:left="320"/>
            </w:pPr>
            <w:r>
              <w:t xml:space="preserve"> Acute renal failure</w:t>
            </w:r>
          </w:p>
          <w:p w:rsidR="0058350A" w:rsidRDefault="0058350A" w:rsidP="004649EF">
            <w:pPr>
              <w:pStyle w:val="TableCell"/>
              <w:ind w:left="320"/>
            </w:pPr>
            <w:r>
              <w:t xml:space="preserve"> Gynecology (polymenorrhoea)</w:t>
            </w:r>
          </w:p>
          <w:p w:rsidR="0058350A" w:rsidRDefault="0058350A" w:rsidP="004649EF">
            <w:pPr>
              <w:pStyle w:val="TableCell"/>
              <w:ind w:left="320"/>
            </w:pPr>
            <w:r>
              <w:t xml:space="preserve"> Respiratory disorders (cough, dyspnoea, rhinorrhoea)</w:t>
            </w:r>
          </w:p>
          <w:p w:rsidR="0058350A" w:rsidRPr="007B4BA7" w:rsidRDefault="0058350A" w:rsidP="004649EF">
            <w:pPr>
              <w:pStyle w:val="TableCell"/>
              <w:ind w:left="320"/>
              <w:rPr>
                <w:lang w:val="fr-FR"/>
              </w:rPr>
            </w:pPr>
            <w:r>
              <w:t xml:space="preserve"> </w:t>
            </w:r>
            <w:r>
              <w:rPr>
                <w:lang w:val="fr-FR"/>
              </w:rPr>
              <w:t>Skin disorders (pruritus, dry skin)</w:t>
            </w:r>
          </w:p>
          <w:p w:rsidR="0058350A" w:rsidRDefault="0058350A" w:rsidP="004649EF">
            <w:pPr>
              <w:pStyle w:val="TableCell"/>
              <w:ind w:left="320"/>
            </w:pPr>
            <w:r>
              <w:rPr>
                <w:lang w:val="fr-FR"/>
              </w:rPr>
              <w:t xml:space="preserve"> Hypotension</w:t>
            </w:r>
          </w:p>
        </w:tc>
        <w:tc>
          <w:tcPr>
            <w:tcW w:w="1136"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rPr>
                <w:rFonts w:ascii="Tahoma Bold" w:eastAsia="Tahoma Bold" w:hAnsi="Tahoma Bold" w:cs="Tahoma Bold"/>
                <w:lang w:val="fr-FR"/>
              </w:rPr>
            </w:pPr>
          </w:p>
          <w:p w:rsidR="0058350A" w:rsidRDefault="0058350A" w:rsidP="004649EF">
            <w:pPr>
              <w:pStyle w:val="TableCell"/>
              <w:jc w:val="right"/>
            </w:pPr>
          </w:p>
          <w:p w:rsidR="0058350A" w:rsidRDefault="0058350A" w:rsidP="004649EF">
            <w:pPr>
              <w:pStyle w:val="TableCell"/>
              <w:jc w:val="right"/>
            </w:pPr>
            <w:r>
              <w:t>11 (8.5%)</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3 (2.3%)</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2 (1.6%)</w:t>
            </w:r>
          </w:p>
          <w:p w:rsidR="0058350A" w:rsidRDefault="0058350A" w:rsidP="004649EF">
            <w:pPr>
              <w:pStyle w:val="TableCell"/>
              <w:jc w:val="right"/>
            </w:pPr>
            <w:r>
              <w:t>2 (1.6%)</w:t>
            </w:r>
          </w:p>
          <w:p w:rsidR="0058350A" w:rsidRDefault="0058350A" w:rsidP="004649EF">
            <w:pPr>
              <w:pStyle w:val="TableCell"/>
              <w:jc w:val="right"/>
            </w:pPr>
            <w:r>
              <w:t>29 (22.5%)</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16 (12.4%)</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4 (3.1%)</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14 (10.9%)</w:t>
            </w:r>
          </w:p>
          <w:p w:rsidR="0058350A" w:rsidRDefault="0058350A" w:rsidP="004649EF">
            <w:pPr>
              <w:pStyle w:val="TableCell"/>
              <w:jc w:val="right"/>
            </w:pPr>
            <w:r>
              <w:t>1 (0.8%)</w:t>
            </w:r>
          </w:p>
          <w:p w:rsidR="0058350A" w:rsidRDefault="0058350A" w:rsidP="004649EF">
            <w:pPr>
              <w:pStyle w:val="TableCell"/>
              <w:jc w:val="right"/>
            </w:pPr>
            <w:r>
              <w:t>2 (1.6%)</w:t>
            </w:r>
          </w:p>
          <w:p w:rsidR="0058350A" w:rsidRDefault="0058350A" w:rsidP="004649EF">
            <w:pPr>
              <w:pStyle w:val="TableCell"/>
              <w:jc w:val="right"/>
            </w:pPr>
            <w:r>
              <w:t>1 (0.8%)</w:t>
            </w:r>
          </w:p>
          <w:p w:rsidR="0058350A" w:rsidRDefault="0058350A" w:rsidP="004649EF">
            <w:pPr>
              <w:pStyle w:val="TableCell"/>
              <w:jc w:val="right"/>
            </w:pPr>
            <w:r>
              <w:t>4 (3.1%)</w:t>
            </w:r>
          </w:p>
          <w:p w:rsidR="0058350A" w:rsidRDefault="0058350A" w:rsidP="004649EF">
            <w:pPr>
              <w:pStyle w:val="TableCell"/>
              <w:jc w:val="right"/>
            </w:pPr>
          </w:p>
          <w:p w:rsidR="0058350A" w:rsidRDefault="0058350A" w:rsidP="004649EF">
            <w:pPr>
              <w:pStyle w:val="TableCell"/>
              <w:jc w:val="right"/>
            </w:pPr>
            <w:r>
              <w:t>1 (0.8%)</w:t>
            </w:r>
          </w:p>
          <w:p w:rsidR="0058350A" w:rsidRDefault="0058350A" w:rsidP="004649EF">
            <w:pPr>
              <w:pStyle w:val="TableCell"/>
              <w:jc w:val="right"/>
            </w:pPr>
            <w:r>
              <w:t>21 (16.3%)</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1 (0.8%)</w:t>
            </w:r>
          </w:p>
          <w:p w:rsidR="0058350A" w:rsidRDefault="0058350A" w:rsidP="004649EF">
            <w:pPr>
              <w:pStyle w:val="TableCell"/>
              <w:jc w:val="right"/>
            </w:pPr>
            <w:r>
              <w:t>1 (0.8%)</w:t>
            </w:r>
          </w:p>
          <w:p w:rsidR="0058350A" w:rsidRDefault="0058350A" w:rsidP="004649EF">
            <w:pPr>
              <w:pStyle w:val="TableCell"/>
              <w:jc w:val="right"/>
            </w:pPr>
            <w:r>
              <w:t>12 (9.3%)</w:t>
            </w:r>
          </w:p>
          <w:p w:rsidR="0058350A" w:rsidRDefault="0058350A" w:rsidP="004649EF">
            <w:pPr>
              <w:pStyle w:val="TableCell"/>
              <w:jc w:val="right"/>
            </w:pPr>
          </w:p>
          <w:p w:rsidR="0058350A" w:rsidRDefault="0058350A" w:rsidP="004649EF">
            <w:pPr>
              <w:pStyle w:val="TableCell"/>
              <w:jc w:val="right"/>
            </w:pPr>
            <w:r>
              <w:t>3 (2.3%)</w:t>
            </w:r>
          </w:p>
          <w:p w:rsidR="0058350A" w:rsidRDefault="0058350A" w:rsidP="004649EF">
            <w:pPr>
              <w:pStyle w:val="TableCell"/>
              <w:jc w:val="right"/>
            </w:pPr>
            <w:r>
              <w:t xml:space="preserve">1 (0.8%) </w:t>
            </w:r>
          </w:p>
        </w:tc>
        <w:tc>
          <w:tcPr>
            <w:tcW w:w="1136"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rPr>
                <w:rFonts w:ascii="Tahoma Bold" w:eastAsia="Tahoma Bold" w:hAnsi="Tahoma Bold" w:cs="Tahoma Bold"/>
              </w:rPr>
            </w:pPr>
          </w:p>
          <w:p w:rsidR="0058350A" w:rsidRDefault="0058350A" w:rsidP="004649EF">
            <w:pPr>
              <w:pStyle w:val="TableCell"/>
              <w:jc w:val="right"/>
            </w:pPr>
          </w:p>
          <w:p w:rsidR="0058350A" w:rsidRDefault="0058350A" w:rsidP="004649EF">
            <w:pPr>
              <w:pStyle w:val="TableCell"/>
              <w:jc w:val="right"/>
            </w:pPr>
            <w:r>
              <w:t>5 (18.5%)</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1 (14.2%)</w:t>
            </w:r>
          </w:p>
          <w:p w:rsidR="0058350A" w:rsidRDefault="0058350A" w:rsidP="004649EF">
            <w:pPr>
              <w:pStyle w:val="TableCell"/>
              <w:jc w:val="right"/>
            </w:pPr>
          </w:p>
          <w:p w:rsidR="0058350A" w:rsidRDefault="0058350A" w:rsidP="004649EF">
            <w:pPr>
              <w:pStyle w:val="TableCell"/>
              <w:jc w:val="right"/>
            </w:pPr>
            <w:r>
              <w:t>5 (8.8%)</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3 (11.1%)</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2 (7.4%)</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6 (10.5%)</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4 (7.0%)</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1 (3.7%)</w:t>
            </w:r>
          </w:p>
        </w:tc>
        <w:tc>
          <w:tcPr>
            <w:tcW w:w="1136"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rPr>
                <w:rFonts w:ascii="Tahoma Bold" w:eastAsia="Tahoma Bold" w:hAnsi="Tahoma Bold" w:cs="Tahoma Bold"/>
              </w:rPr>
            </w:pPr>
          </w:p>
          <w:p w:rsidR="0058350A" w:rsidRDefault="0058350A" w:rsidP="004649EF">
            <w:pPr>
              <w:pStyle w:val="TableCell"/>
              <w:jc w:val="right"/>
            </w:pPr>
          </w:p>
          <w:p w:rsidR="0058350A" w:rsidRDefault="0058350A" w:rsidP="004649EF">
            <w:pPr>
              <w:pStyle w:val="TableCell"/>
              <w:jc w:val="right"/>
            </w:pPr>
            <w:r>
              <w:t>4 (8.7%)</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20 (43.4%)</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2 (4.3%)</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2 (4.3%)</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3 (6.5%)</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pPr>
          </w:p>
          <w:p w:rsidR="0058350A" w:rsidRDefault="0058350A" w:rsidP="004649EF">
            <w:pPr>
              <w:pStyle w:val="TableCell"/>
              <w:jc w:val="right"/>
            </w:pPr>
            <w:r>
              <w:t>4 (8.7%)</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7 (15.2%)</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2 (4.3%)</w:t>
            </w:r>
          </w:p>
          <w:p w:rsidR="0058350A" w:rsidRDefault="0058350A" w:rsidP="004649EF">
            <w:pPr>
              <w:pStyle w:val="TableCell"/>
              <w:jc w:val="right"/>
            </w:pPr>
          </w:p>
          <w:p w:rsidR="0058350A" w:rsidRDefault="0058350A" w:rsidP="004649EF">
            <w:pPr>
              <w:pStyle w:val="TableCell"/>
              <w:jc w:val="right"/>
            </w:pPr>
            <w:r>
              <w:t xml:space="preserve">2 (4.3%) </w:t>
            </w:r>
          </w:p>
        </w:tc>
        <w:tc>
          <w:tcPr>
            <w:tcW w:w="1121" w:type="dxa"/>
            <w:tcBorders>
              <w:top w:val="nil"/>
              <w:left w:val="single" w:sz="6" w:space="0" w:color="808080"/>
              <w:bottom w:val="nil"/>
              <w:right w:val="single" w:sz="6" w:space="0" w:color="808080"/>
            </w:tcBorders>
            <w:shd w:val="clear" w:color="auto" w:fill="auto"/>
            <w:tcMar>
              <w:top w:w="80" w:type="dxa"/>
              <w:left w:w="80" w:type="dxa"/>
              <w:bottom w:w="80" w:type="dxa"/>
              <w:right w:w="80" w:type="dxa"/>
            </w:tcMar>
          </w:tcPr>
          <w:p w:rsidR="0058350A" w:rsidRDefault="0058350A" w:rsidP="004649EF">
            <w:pPr>
              <w:pStyle w:val="TableCell"/>
              <w:jc w:val="right"/>
              <w:rPr>
                <w:rFonts w:ascii="Tahoma Bold" w:eastAsia="Tahoma Bold" w:hAnsi="Tahoma Bold" w:cs="Tahoma Bold"/>
              </w:rPr>
            </w:pPr>
          </w:p>
          <w:p w:rsidR="0058350A" w:rsidRDefault="0058350A" w:rsidP="004649EF">
            <w:pPr>
              <w:pStyle w:val="TableCell"/>
              <w:jc w:val="right"/>
              <w:rPr>
                <w:rFonts w:ascii="Tahoma Bold" w:eastAsia="Tahoma Bold" w:hAnsi="Tahoma Bold" w:cs="Tahoma Bold"/>
              </w:rPr>
            </w:pPr>
          </w:p>
          <w:p w:rsidR="0058350A" w:rsidRDefault="0058350A" w:rsidP="004649EF">
            <w:pPr>
              <w:pStyle w:val="TableCell"/>
              <w:jc w:val="right"/>
            </w:pPr>
            <w:r>
              <w:t>3 (27.3%)</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3 (27.3%)</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1 (9.1%)</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2 (18.2%)</w:t>
            </w:r>
          </w:p>
          <w:p w:rsidR="0058350A" w:rsidRDefault="0058350A" w:rsidP="004649EF">
            <w:pPr>
              <w:pStyle w:val="TableCell"/>
              <w:jc w:val="right"/>
            </w:pPr>
          </w:p>
          <w:p w:rsidR="0058350A" w:rsidRDefault="0058350A" w:rsidP="004649EF">
            <w:pPr>
              <w:pStyle w:val="TableCell"/>
              <w:jc w:val="right"/>
            </w:pPr>
          </w:p>
          <w:p w:rsidR="0058350A" w:rsidRDefault="0058350A" w:rsidP="004649EF">
            <w:pPr>
              <w:pStyle w:val="TableCell"/>
              <w:jc w:val="right"/>
            </w:pPr>
            <w:r>
              <w:t>2 (18.2%)</w:t>
            </w:r>
          </w:p>
        </w:tc>
      </w:tr>
    </w:tbl>
    <w:p w:rsidR="0058350A" w:rsidRDefault="0058350A" w:rsidP="0058350A">
      <w:pPr>
        <w:pStyle w:val="Tabletitle"/>
        <w:widowControl w:val="0"/>
      </w:pPr>
    </w:p>
    <w:p w:rsidR="0058350A" w:rsidRDefault="0058350A" w:rsidP="0058350A">
      <w:pPr>
        <w:pStyle w:val="TableFootnote"/>
      </w:pPr>
      <w:r>
        <w:t>An event is considered as suspected related to APQ if the relationship with APQ is 'related', 'suspected', 'unassessable' or 'missing' as reported by the investigator in the 'Adverse event' section of the CRF.</w:t>
      </w:r>
    </w:p>
    <w:p w:rsidR="0058350A" w:rsidRDefault="0058350A" w:rsidP="0058350A">
      <w:pPr>
        <w:pStyle w:val="TableFootnote"/>
      </w:pPr>
      <w:r>
        <w:t>AE: Adverse event, SAE: Serious adverse event, AESI: Adverse event of special interest, APQ: artenimol-piperaquine, MedDRA: AEs are coded using MedDRA dictionary version 16.0.</w:t>
      </w:r>
    </w:p>
    <w:p w:rsidR="0058350A" w:rsidRDefault="0058350A" w:rsidP="0058350A">
      <w:pPr>
        <w:pStyle w:val="TableFootnote"/>
      </w:pPr>
      <w:r>
        <w:t>*Bronchitis, pneumonia, atypical pneumonia, encephalitis brain stem, malaria, nasopharyngitis, oral herpes, plasmodium falciparum infection, pneumonia bacterial, pyelonephritis, respiratory tract infection</w:t>
      </w:r>
    </w:p>
    <w:p w:rsidR="0058350A" w:rsidRDefault="0058350A" w:rsidP="0058350A">
      <w:pPr>
        <w:pStyle w:val="TableFootnote"/>
      </w:pPr>
      <w:r w:rsidRPr="009848D7">
        <w:rPr>
          <w:vertAlign w:val="superscript"/>
        </w:rPr>
        <w:t>§</w:t>
      </w:r>
      <w:r>
        <w:rPr>
          <w:rStyle w:val="jlqj4b"/>
          <w:lang w:val="en"/>
        </w:rPr>
        <w:t>Although to say that malaria is an adverse reaction related to APQ is contradictory, we have stuck to the claims of the investigators</w:t>
      </w:r>
    </w:p>
    <w:p w:rsidR="0058350A" w:rsidRDefault="0058350A" w:rsidP="0058350A">
      <w:pPr>
        <w:pStyle w:val="Body"/>
        <w:rPr>
          <w:sz w:val="20"/>
          <w:szCs w:val="20"/>
          <w:lang w:val="en-US"/>
        </w:rPr>
      </w:pPr>
    </w:p>
    <w:p w:rsidR="0058350A" w:rsidRPr="007B4BA7" w:rsidRDefault="0058350A" w:rsidP="0058350A">
      <w:pPr>
        <w:pStyle w:val="Body"/>
        <w:rPr>
          <w:lang w:val="en-US"/>
        </w:rPr>
        <w:sectPr w:rsidR="0058350A" w:rsidRPr="007B4BA7">
          <w:headerReference w:type="default" r:id="rId4"/>
          <w:footerReference w:type="default" r:id="rId5"/>
          <w:pgSz w:w="11900" w:h="16820"/>
          <w:pgMar w:top="1418" w:right="1701" w:bottom="1418" w:left="1701" w:header="0" w:footer="708" w:gutter="0"/>
          <w:cols w:space="708"/>
        </w:sectPr>
      </w:pPr>
    </w:p>
    <w:p w:rsidR="0058350A" w:rsidRDefault="0058350A" w:rsidP="0058350A">
      <w:pPr>
        <w:pStyle w:val="Tabletitle"/>
      </w:pPr>
      <w:r>
        <w:lastRenderedPageBreak/>
        <w:t xml:space="preserve">Additional file 4: Factors associated with the occurrence of adverse event (AE) including adverse event of special interest (AESI) </w:t>
      </w:r>
    </w:p>
    <w:p w:rsidR="0058350A" w:rsidRDefault="0058350A" w:rsidP="0058350A">
      <w:pPr>
        <w:pStyle w:val="Body"/>
        <w:rPr>
          <w:sz w:val="22"/>
          <w:szCs w:val="22"/>
          <w:lang w:val="en-US"/>
        </w:rPr>
      </w:pPr>
    </w:p>
    <w:tbl>
      <w:tblPr>
        <w:tblW w:w="1175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133"/>
        <w:gridCol w:w="553"/>
        <w:gridCol w:w="1057"/>
        <w:gridCol w:w="1275"/>
        <w:gridCol w:w="3163"/>
        <w:gridCol w:w="830"/>
        <w:gridCol w:w="1345"/>
        <w:gridCol w:w="1400"/>
      </w:tblGrid>
      <w:tr w:rsidR="0058350A" w:rsidTr="004649EF">
        <w:trPr>
          <w:trHeight w:val="420"/>
        </w:trPr>
        <w:tc>
          <w:tcPr>
            <w:tcW w:w="2133" w:type="dxa"/>
            <w:vMerge w:val="restart"/>
            <w:tcBorders>
              <w:top w:val="single" w:sz="8" w:space="0" w:color="808080"/>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 </w:t>
            </w:r>
          </w:p>
        </w:tc>
        <w:tc>
          <w:tcPr>
            <w:tcW w:w="6048" w:type="dxa"/>
            <w:gridSpan w:val="4"/>
            <w:tcBorders>
              <w:top w:val="single" w:sz="8" w:space="0" w:color="808080"/>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Adverse Events (N=294)</w:t>
            </w:r>
          </w:p>
        </w:tc>
        <w:tc>
          <w:tcPr>
            <w:tcW w:w="3575" w:type="dxa"/>
            <w:gridSpan w:val="3"/>
            <w:tcBorders>
              <w:top w:val="single" w:sz="8" w:space="0" w:color="808080"/>
              <w:left w:val="single" w:sz="8" w:space="0" w:color="808080"/>
              <w:bottom w:val="single" w:sz="8" w:space="0" w:color="808080"/>
              <w:right w:val="nil"/>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Adverse events suspected related to APQ (N=294)</w:t>
            </w:r>
          </w:p>
        </w:tc>
      </w:tr>
      <w:tr w:rsidR="0058350A" w:rsidTr="004649EF">
        <w:trPr>
          <w:trHeight w:val="1010"/>
        </w:trPr>
        <w:tc>
          <w:tcPr>
            <w:tcW w:w="2133" w:type="dxa"/>
            <w:vMerge/>
            <w:tcBorders>
              <w:top w:val="single" w:sz="8" w:space="0" w:color="808080"/>
              <w:left w:val="single" w:sz="8" w:space="0" w:color="808080"/>
              <w:bottom w:val="single" w:sz="8" w:space="0" w:color="808080"/>
              <w:right w:val="single" w:sz="8" w:space="0" w:color="808080"/>
            </w:tcBorders>
            <w:shd w:val="clear" w:color="auto" w:fill="EEEEEE"/>
          </w:tcPr>
          <w:p w:rsidR="0058350A" w:rsidRDefault="0058350A" w:rsidP="004649EF"/>
        </w:tc>
        <w:tc>
          <w:tcPr>
            <w:tcW w:w="553" w:type="dxa"/>
            <w:tcBorders>
              <w:top w:val="single" w:sz="8" w:space="0" w:color="808080"/>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 </w:t>
            </w:r>
          </w:p>
        </w:tc>
        <w:tc>
          <w:tcPr>
            <w:tcW w:w="1057" w:type="dxa"/>
            <w:tcBorders>
              <w:top w:val="single" w:sz="8" w:space="0" w:color="808080"/>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At least one AE (%)</w:t>
            </w:r>
          </w:p>
        </w:tc>
        <w:tc>
          <w:tcPr>
            <w:tcW w:w="4438" w:type="dxa"/>
            <w:gridSpan w:val="2"/>
            <w:tcBorders>
              <w:top w:val="single" w:sz="8" w:space="0" w:color="808080"/>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Mixed logistic regression</w:t>
            </w:r>
            <w:r>
              <w:rPr>
                <w:rFonts w:ascii="Tahoma" w:eastAsia="Tahoma" w:hAnsi="Tahoma" w:cs="Tahoma"/>
                <w:sz w:val="16"/>
                <w:szCs w:val="16"/>
                <w:lang w:val="en-US"/>
              </w:rPr>
              <w:br/>
            </w:r>
            <w:r>
              <w:rPr>
                <w:rFonts w:ascii="Tahoma" w:hAnsi="Tahoma"/>
                <w:sz w:val="16"/>
                <w:szCs w:val="16"/>
                <w:lang w:val="en-US"/>
              </w:rPr>
              <w:t>with centre as random factor</w:t>
            </w:r>
          </w:p>
        </w:tc>
        <w:tc>
          <w:tcPr>
            <w:tcW w:w="830" w:type="dxa"/>
            <w:tcBorders>
              <w:top w:val="single" w:sz="8" w:space="0" w:color="808080"/>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 </w:t>
            </w:r>
          </w:p>
        </w:tc>
        <w:tc>
          <w:tcPr>
            <w:tcW w:w="1345" w:type="dxa"/>
            <w:tcBorders>
              <w:top w:val="single" w:sz="8" w:space="0" w:color="808080"/>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At least one AE suspected related to APQ (%)</w:t>
            </w:r>
          </w:p>
        </w:tc>
        <w:tc>
          <w:tcPr>
            <w:tcW w:w="1400" w:type="dxa"/>
            <w:tcBorders>
              <w:top w:val="single" w:sz="8" w:space="0" w:color="808080"/>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Pearson's Chi-squared test: p-value</w:t>
            </w:r>
          </w:p>
        </w:tc>
      </w:tr>
      <w:tr w:rsidR="0058350A" w:rsidTr="004649EF">
        <w:trPr>
          <w:trHeight w:val="600"/>
        </w:trPr>
        <w:tc>
          <w:tcPr>
            <w:tcW w:w="2133" w:type="dxa"/>
            <w:vMerge/>
            <w:tcBorders>
              <w:top w:val="single" w:sz="8" w:space="0" w:color="808080"/>
              <w:left w:val="single" w:sz="8" w:space="0" w:color="808080"/>
              <w:bottom w:val="single" w:sz="8" w:space="0" w:color="808080"/>
              <w:right w:val="single" w:sz="8" w:space="0" w:color="808080"/>
            </w:tcBorders>
            <w:shd w:val="clear" w:color="auto" w:fill="EEEEEE"/>
          </w:tcPr>
          <w:p w:rsidR="0058350A" w:rsidRDefault="0058350A" w:rsidP="004649EF"/>
        </w:tc>
        <w:tc>
          <w:tcPr>
            <w:tcW w:w="553" w:type="dxa"/>
            <w:tcBorders>
              <w:top w:val="nil"/>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 </w:t>
            </w:r>
          </w:p>
        </w:tc>
        <w:tc>
          <w:tcPr>
            <w:tcW w:w="1057" w:type="dxa"/>
            <w:tcBorders>
              <w:top w:val="nil"/>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 </w:t>
            </w:r>
          </w:p>
        </w:tc>
        <w:tc>
          <w:tcPr>
            <w:tcW w:w="1275" w:type="dxa"/>
            <w:tcBorders>
              <w:top w:val="nil"/>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Univariate: P-value</w:t>
            </w:r>
          </w:p>
        </w:tc>
        <w:tc>
          <w:tcPr>
            <w:tcW w:w="3163" w:type="dxa"/>
            <w:tcBorders>
              <w:top w:val="nil"/>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Multivariate with Backward selection process. Adjusted Odds-Ratio [95% CI] P-value</w:t>
            </w:r>
          </w:p>
        </w:tc>
        <w:tc>
          <w:tcPr>
            <w:tcW w:w="830" w:type="dxa"/>
            <w:tcBorders>
              <w:top w:val="nil"/>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 </w:t>
            </w:r>
          </w:p>
        </w:tc>
        <w:tc>
          <w:tcPr>
            <w:tcW w:w="1345" w:type="dxa"/>
            <w:tcBorders>
              <w:top w:val="nil"/>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 </w:t>
            </w:r>
          </w:p>
        </w:tc>
        <w:tc>
          <w:tcPr>
            <w:tcW w:w="1400" w:type="dxa"/>
            <w:tcBorders>
              <w:top w:val="nil"/>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 </w:t>
            </w:r>
          </w:p>
        </w:tc>
      </w:tr>
      <w:tr w:rsidR="0058350A" w:rsidTr="004649EF">
        <w:trPr>
          <w:trHeight w:val="210"/>
        </w:trPr>
        <w:tc>
          <w:tcPr>
            <w:tcW w:w="2133" w:type="dxa"/>
            <w:vMerge/>
            <w:tcBorders>
              <w:top w:val="single" w:sz="8" w:space="0" w:color="808080"/>
              <w:left w:val="single" w:sz="8" w:space="0" w:color="808080"/>
              <w:bottom w:val="single" w:sz="8" w:space="0" w:color="808080"/>
              <w:right w:val="single" w:sz="8" w:space="0" w:color="808080"/>
            </w:tcBorders>
            <w:shd w:val="clear" w:color="auto" w:fill="EEEEEE"/>
          </w:tcPr>
          <w:p w:rsidR="0058350A" w:rsidRDefault="0058350A" w:rsidP="004649EF"/>
        </w:tc>
        <w:tc>
          <w:tcPr>
            <w:tcW w:w="553" w:type="dxa"/>
            <w:tcBorders>
              <w:top w:val="nil"/>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n</w:t>
            </w:r>
          </w:p>
        </w:tc>
        <w:tc>
          <w:tcPr>
            <w:tcW w:w="1057" w:type="dxa"/>
            <w:tcBorders>
              <w:top w:val="nil"/>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275" w:type="dxa"/>
            <w:tcBorders>
              <w:top w:val="nil"/>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3163" w:type="dxa"/>
            <w:tcBorders>
              <w:top w:val="nil"/>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N=293</w:t>
            </w:r>
          </w:p>
        </w:tc>
        <w:tc>
          <w:tcPr>
            <w:tcW w:w="830" w:type="dxa"/>
            <w:tcBorders>
              <w:top w:val="nil"/>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n</w:t>
            </w:r>
          </w:p>
        </w:tc>
        <w:tc>
          <w:tcPr>
            <w:tcW w:w="1345" w:type="dxa"/>
            <w:tcBorders>
              <w:top w:val="nil"/>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400" w:type="dxa"/>
            <w:tcBorders>
              <w:top w:val="nil"/>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220"/>
        </w:trPr>
        <w:tc>
          <w:tcPr>
            <w:tcW w:w="11756" w:type="dxa"/>
            <w:gridSpan w:val="8"/>
            <w:tcBorders>
              <w:top w:val="single" w:sz="8" w:space="0" w:color="808080"/>
              <w:left w:val="single" w:sz="8" w:space="0" w:color="808080"/>
              <w:bottom w:val="nil"/>
              <w:right w:val="nil"/>
            </w:tcBorders>
            <w:shd w:val="clear" w:color="auto" w:fill="auto"/>
            <w:tcMar>
              <w:top w:w="80" w:type="dxa"/>
              <w:left w:w="80" w:type="dxa"/>
              <w:bottom w:w="80" w:type="dxa"/>
              <w:right w:w="80" w:type="dxa"/>
            </w:tcMar>
            <w:vAlign w:val="center"/>
          </w:tcPr>
          <w:p w:rsidR="0058350A" w:rsidRDefault="0058350A" w:rsidP="004649EF">
            <w:pPr>
              <w:pStyle w:val="Body"/>
            </w:pPr>
            <w:r>
              <w:rPr>
                <w:rFonts w:ascii="Tahoma Bold" w:hAnsi="Tahoma Bold"/>
                <w:sz w:val="16"/>
                <w:szCs w:val="16"/>
                <w:lang w:val="fr-FR"/>
              </w:rPr>
              <w:t>Total</w:t>
            </w:r>
          </w:p>
        </w:tc>
      </w:tr>
      <w:tr w:rsidR="0058350A" w:rsidTr="004649EF">
        <w:trPr>
          <w:trHeight w:val="420"/>
        </w:trPr>
        <w:tc>
          <w:tcPr>
            <w:tcW w:w="213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 </w:t>
            </w:r>
          </w:p>
        </w:tc>
        <w:tc>
          <w:tcPr>
            <w:tcW w:w="55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294</w:t>
            </w:r>
          </w:p>
        </w:tc>
        <w:tc>
          <w:tcPr>
            <w:tcW w:w="105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30.6%</w:t>
            </w:r>
          </w:p>
        </w:tc>
        <w:tc>
          <w:tcPr>
            <w:tcW w:w="127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316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83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294</w:t>
            </w:r>
          </w:p>
        </w:tc>
        <w:tc>
          <w:tcPr>
            <w:tcW w:w="134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16,2%</w:t>
            </w:r>
          </w:p>
        </w:tc>
        <w:tc>
          <w:tcPr>
            <w:tcW w:w="140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220"/>
        </w:trPr>
        <w:tc>
          <w:tcPr>
            <w:tcW w:w="11756" w:type="dxa"/>
            <w:gridSpan w:val="8"/>
            <w:tcBorders>
              <w:top w:val="single" w:sz="8" w:space="0" w:color="808080"/>
              <w:left w:val="single" w:sz="8" w:space="0" w:color="808080"/>
              <w:bottom w:val="nil"/>
              <w:right w:val="nil"/>
            </w:tcBorders>
            <w:shd w:val="clear" w:color="auto" w:fill="auto"/>
            <w:tcMar>
              <w:top w:w="80" w:type="dxa"/>
              <w:left w:w="80" w:type="dxa"/>
              <w:bottom w:w="80" w:type="dxa"/>
              <w:right w:w="80" w:type="dxa"/>
            </w:tcMar>
            <w:vAlign w:val="center"/>
          </w:tcPr>
          <w:p w:rsidR="0058350A" w:rsidRDefault="0058350A" w:rsidP="004649EF">
            <w:pPr>
              <w:pStyle w:val="Body"/>
            </w:pPr>
            <w:r>
              <w:rPr>
                <w:rFonts w:ascii="Tahoma Bold" w:hAnsi="Tahoma Bold"/>
                <w:sz w:val="16"/>
                <w:szCs w:val="16"/>
                <w:lang w:val="fr-FR"/>
              </w:rPr>
              <w:t>Gender</w:t>
            </w:r>
          </w:p>
        </w:tc>
      </w:tr>
      <w:tr w:rsidR="0058350A" w:rsidTr="004649EF">
        <w:trPr>
          <w:trHeight w:val="420"/>
        </w:trPr>
        <w:tc>
          <w:tcPr>
            <w:tcW w:w="213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Male</w:t>
            </w:r>
          </w:p>
        </w:tc>
        <w:tc>
          <w:tcPr>
            <w:tcW w:w="55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205</w:t>
            </w:r>
          </w:p>
        </w:tc>
        <w:tc>
          <w:tcPr>
            <w:tcW w:w="105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26.3%</w:t>
            </w:r>
          </w:p>
        </w:tc>
        <w:tc>
          <w:tcPr>
            <w:tcW w:w="127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p=0.06</w:t>
            </w:r>
          </w:p>
        </w:tc>
        <w:tc>
          <w:tcPr>
            <w:tcW w:w="316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ref.</w:t>
            </w:r>
          </w:p>
        </w:tc>
        <w:tc>
          <w:tcPr>
            <w:tcW w:w="83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205</w:t>
            </w:r>
          </w:p>
        </w:tc>
        <w:tc>
          <w:tcPr>
            <w:tcW w:w="134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13,7%</w:t>
            </w:r>
          </w:p>
        </w:tc>
        <w:tc>
          <w:tcPr>
            <w:tcW w:w="140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p=0.15</w:t>
            </w:r>
          </w:p>
        </w:tc>
      </w:tr>
      <w:tr w:rsidR="0058350A" w:rsidTr="004649EF">
        <w:trPr>
          <w:trHeight w:val="420"/>
        </w:trPr>
        <w:tc>
          <w:tcPr>
            <w:tcW w:w="213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Female</w:t>
            </w:r>
          </w:p>
        </w:tc>
        <w:tc>
          <w:tcPr>
            <w:tcW w:w="55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89</w:t>
            </w:r>
          </w:p>
        </w:tc>
        <w:tc>
          <w:tcPr>
            <w:tcW w:w="105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40.4%</w:t>
            </w:r>
          </w:p>
        </w:tc>
        <w:tc>
          <w:tcPr>
            <w:tcW w:w="1275" w:type="dxa"/>
            <w:tcBorders>
              <w:top w:val="nil"/>
              <w:left w:val="single" w:sz="8" w:space="0" w:color="808080"/>
              <w:bottom w:val="single" w:sz="8" w:space="0" w:color="808080"/>
              <w:right w:val="nil"/>
            </w:tcBorders>
            <w:shd w:val="clear" w:color="auto" w:fill="auto"/>
            <w:tcMar>
              <w:top w:w="80" w:type="dxa"/>
              <w:left w:w="80" w:type="dxa"/>
              <w:bottom w:w="80" w:type="dxa"/>
              <w:right w:w="80" w:type="dxa"/>
            </w:tcMar>
            <w:vAlign w:val="bottom"/>
          </w:tcPr>
          <w:p w:rsidR="0058350A" w:rsidRDefault="0058350A" w:rsidP="004649EF"/>
        </w:tc>
        <w:tc>
          <w:tcPr>
            <w:tcW w:w="3163" w:type="dxa"/>
            <w:tcBorders>
              <w:top w:val="nil"/>
              <w:left w:val="nil"/>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Bold" w:hAnsi="Tahoma Bold"/>
                <w:sz w:val="16"/>
                <w:szCs w:val="16"/>
                <w:lang w:val="fr-FR"/>
              </w:rPr>
              <w:t>aOR=1.78 [1.00;3.16], p=0.048</w:t>
            </w:r>
          </w:p>
        </w:tc>
        <w:tc>
          <w:tcPr>
            <w:tcW w:w="83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89</w:t>
            </w:r>
          </w:p>
        </w:tc>
        <w:tc>
          <w:tcPr>
            <w:tcW w:w="134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20,2%</w:t>
            </w:r>
          </w:p>
        </w:tc>
        <w:tc>
          <w:tcPr>
            <w:tcW w:w="140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220"/>
        </w:trPr>
        <w:tc>
          <w:tcPr>
            <w:tcW w:w="11756" w:type="dxa"/>
            <w:gridSpan w:val="8"/>
            <w:tcBorders>
              <w:top w:val="single" w:sz="8" w:space="0" w:color="808080"/>
              <w:left w:val="single" w:sz="8" w:space="0" w:color="808080"/>
              <w:bottom w:val="nil"/>
              <w:right w:val="nil"/>
            </w:tcBorders>
            <w:shd w:val="clear" w:color="auto" w:fill="auto"/>
            <w:tcMar>
              <w:top w:w="80" w:type="dxa"/>
              <w:left w:w="80" w:type="dxa"/>
              <w:bottom w:w="80" w:type="dxa"/>
              <w:right w:w="80" w:type="dxa"/>
            </w:tcMar>
            <w:vAlign w:val="center"/>
          </w:tcPr>
          <w:p w:rsidR="0058350A" w:rsidRDefault="0058350A" w:rsidP="004649EF">
            <w:pPr>
              <w:pStyle w:val="Body"/>
            </w:pPr>
            <w:r>
              <w:rPr>
                <w:rFonts w:ascii="Tahoma Bold" w:hAnsi="Tahoma Bold"/>
                <w:sz w:val="16"/>
                <w:szCs w:val="16"/>
                <w:lang w:val="fr-FR"/>
              </w:rPr>
              <w:t>Age catgegory</w:t>
            </w:r>
            <w:r>
              <w:rPr>
                <w:rFonts w:ascii="Tahoma Bold" w:hAnsi="Tahoma Bold"/>
                <w:sz w:val="16"/>
                <w:szCs w:val="16"/>
                <w:vertAlign w:val="superscript"/>
                <w:lang w:val="fr-FR"/>
              </w:rPr>
              <w:t>1</w:t>
            </w:r>
          </w:p>
        </w:tc>
      </w:tr>
      <w:tr w:rsidR="0058350A" w:rsidTr="004649EF">
        <w:trPr>
          <w:trHeight w:val="220"/>
        </w:trPr>
        <w:tc>
          <w:tcPr>
            <w:tcW w:w="213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&lt;= 12 years old</w:t>
            </w:r>
          </w:p>
        </w:tc>
        <w:tc>
          <w:tcPr>
            <w:tcW w:w="55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w:t>
            </w:r>
          </w:p>
        </w:tc>
        <w:tc>
          <w:tcPr>
            <w:tcW w:w="105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0,0%</w:t>
            </w:r>
          </w:p>
        </w:tc>
        <w:tc>
          <w:tcPr>
            <w:tcW w:w="127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316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83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w:t>
            </w:r>
          </w:p>
        </w:tc>
        <w:tc>
          <w:tcPr>
            <w:tcW w:w="134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0,0%</w:t>
            </w:r>
          </w:p>
        </w:tc>
        <w:tc>
          <w:tcPr>
            <w:tcW w:w="140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220"/>
        </w:trPr>
        <w:tc>
          <w:tcPr>
            <w:tcW w:w="213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13-17 years old</w:t>
            </w:r>
          </w:p>
        </w:tc>
        <w:tc>
          <w:tcPr>
            <w:tcW w:w="55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w:t>
            </w:r>
          </w:p>
        </w:tc>
        <w:tc>
          <w:tcPr>
            <w:tcW w:w="105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0,0%</w:t>
            </w:r>
          </w:p>
        </w:tc>
        <w:tc>
          <w:tcPr>
            <w:tcW w:w="127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316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83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w:t>
            </w:r>
          </w:p>
        </w:tc>
        <w:tc>
          <w:tcPr>
            <w:tcW w:w="134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0,0%</w:t>
            </w:r>
          </w:p>
        </w:tc>
        <w:tc>
          <w:tcPr>
            <w:tcW w:w="140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420"/>
        </w:trPr>
        <w:tc>
          <w:tcPr>
            <w:tcW w:w="213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&gt;= 18 years old</w:t>
            </w:r>
          </w:p>
        </w:tc>
        <w:tc>
          <w:tcPr>
            <w:tcW w:w="55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284</w:t>
            </w:r>
          </w:p>
        </w:tc>
        <w:tc>
          <w:tcPr>
            <w:tcW w:w="105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30.6%</w:t>
            </w:r>
          </w:p>
        </w:tc>
        <w:tc>
          <w:tcPr>
            <w:tcW w:w="127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316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83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284</w:t>
            </w:r>
          </w:p>
        </w:tc>
        <w:tc>
          <w:tcPr>
            <w:tcW w:w="134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16,2%</w:t>
            </w:r>
          </w:p>
        </w:tc>
        <w:tc>
          <w:tcPr>
            <w:tcW w:w="140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220"/>
        </w:trPr>
        <w:tc>
          <w:tcPr>
            <w:tcW w:w="11756" w:type="dxa"/>
            <w:gridSpan w:val="8"/>
            <w:tcBorders>
              <w:top w:val="single" w:sz="8" w:space="0" w:color="808080"/>
              <w:left w:val="single" w:sz="8" w:space="0" w:color="808080"/>
              <w:bottom w:val="nil"/>
              <w:right w:val="nil"/>
            </w:tcBorders>
            <w:shd w:val="clear" w:color="auto" w:fill="auto"/>
            <w:tcMar>
              <w:top w:w="80" w:type="dxa"/>
              <w:left w:w="80" w:type="dxa"/>
              <w:bottom w:w="80" w:type="dxa"/>
              <w:right w:w="80" w:type="dxa"/>
            </w:tcMar>
            <w:vAlign w:val="center"/>
          </w:tcPr>
          <w:p w:rsidR="0058350A" w:rsidRDefault="0058350A" w:rsidP="004649EF">
            <w:pPr>
              <w:pStyle w:val="Body"/>
            </w:pPr>
            <w:r>
              <w:rPr>
                <w:rFonts w:ascii="Tahoma Bold" w:hAnsi="Tahoma Bold"/>
                <w:sz w:val="16"/>
                <w:szCs w:val="16"/>
                <w:lang w:val="fr-FR"/>
              </w:rPr>
              <w:t>Ethnicity</w:t>
            </w:r>
          </w:p>
        </w:tc>
      </w:tr>
      <w:tr w:rsidR="0058350A" w:rsidTr="004649EF">
        <w:trPr>
          <w:trHeight w:val="420"/>
        </w:trPr>
        <w:tc>
          <w:tcPr>
            <w:tcW w:w="213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African</w:t>
            </w:r>
          </w:p>
        </w:tc>
        <w:tc>
          <w:tcPr>
            <w:tcW w:w="55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248</w:t>
            </w:r>
          </w:p>
        </w:tc>
        <w:tc>
          <w:tcPr>
            <w:tcW w:w="105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26.2%</w:t>
            </w:r>
          </w:p>
        </w:tc>
        <w:tc>
          <w:tcPr>
            <w:tcW w:w="127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Bold" w:hAnsi="Tahoma Bold"/>
                <w:sz w:val="16"/>
                <w:szCs w:val="16"/>
                <w:lang w:val="fr-FR"/>
              </w:rPr>
              <w:t>p=0.004</w:t>
            </w:r>
          </w:p>
        </w:tc>
        <w:tc>
          <w:tcPr>
            <w:tcW w:w="316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ref.</w:t>
            </w:r>
          </w:p>
        </w:tc>
        <w:tc>
          <w:tcPr>
            <w:tcW w:w="83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248</w:t>
            </w:r>
          </w:p>
        </w:tc>
        <w:tc>
          <w:tcPr>
            <w:tcW w:w="134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13,7%</w:t>
            </w:r>
          </w:p>
        </w:tc>
        <w:tc>
          <w:tcPr>
            <w:tcW w:w="140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Bold" w:hAnsi="Tahoma Bold"/>
                <w:sz w:val="16"/>
                <w:szCs w:val="16"/>
                <w:lang w:val="fr-FR"/>
              </w:rPr>
              <w:t>p=0.03</w:t>
            </w:r>
          </w:p>
        </w:tc>
      </w:tr>
      <w:tr w:rsidR="0058350A" w:rsidTr="004649EF">
        <w:trPr>
          <w:trHeight w:val="420"/>
        </w:trPr>
        <w:tc>
          <w:tcPr>
            <w:tcW w:w="213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lastRenderedPageBreak/>
              <w:t>Others</w:t>
            </w:r>
          </w:p>
        </w:tc>
        <w:tc>
          <w:tcPr>
            <w:tcW w:w="55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45</w:t>
            </w:r>
          </w:p>
        </w:tc>
        <w:tc>
          <w:tcPr>
            <w:tcW w:w="105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55.6%</w:t>
            </w:r>
          </w:p>
        </w:tc>
        <w:tc>
          <w:tcPr>
            <w:tcW w:w="1275" w:type="dxa"/>
            <w:tcBorders>
              <w:top w:val="nil"/>
              <w:left w:val="single" w:sz="8" w:space="0" w:color="808080"/>
              <w:bottom w:val="single" w:sz="8" w:space="0" w:color="808080"/>
              <w:right w:val="nil"/>
            </w:tcBorders>
            <w:shd w:val="clear" w:color="auto" w:fill="auto"/>
            <w:tcMar>
              <w:top w:w="80" w:type="dxa"/>
              <w:left w:w="80" w:type="dxa"/>
              <w:bottom w:w="80" w:type="dxa"/>
              <w:right w:w="80" w:type="dxa"/>
            </w:tcMar>
            <w:vAlign w:val="bottom"/>
          </w:tcPr>
          <w:p w:rsidR="0058350A" w:rsidRDefault="0058350A" w:rsidP="004649EF"/>
        </w:tc>
        <w:tc>
          <w:tcPr>
            <w:tcW w:w="3163" w:type="dxa"/>
            <w:tcBorders>
              <w:top w:val="nil"/>
              <w:left w:val="nil"/>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Bold" w:hAnsi="Tahoma Bold"/>
                <w:sz w:val="16"/>
                <w:szCs w:val="16"/>
                <w:lang w:val="fr-FR"/>
              </w:rPr>
              <w:t>aOR=2.91 [1.44;5.87], p=0.003</w:t>
            </w:r>
          </w:p>
        </w:tc>
        <w:tc>
          <w:tcPr>
            <w:tcW w:w="83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45</w:t>
            </w:r>
          </w:p>
        </w:tc>
        <w:tc>
          <w:tcPr>
            <w:tcW w:w="134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26,7%</w:t>
            </w:r>
          </w:p>
        </w:tc>
        <w:tc>
          <w:tcPr>
            <w:tcW w:w="140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220"/>
        </w:trPr>
        <w:tc>
          <w:tcPr>
            <w:tcW w:w="11756" w:type="dxa"/>
            <w:gridSpan w:val="8"/>
            <w:tcBorders>
              <w:top w:val="single" w:sz="8" w:space="0" w:color="808080"/>
              <w:left w:val="single" w:sz="8" w:space="0" w:color="808080"/>
              <w:bottom w:val="nil"/>
              <w:right w:val="nil"/>
            </w:tcBorders>
            <w:shd w:val="clear" w:color="auto" w:fill="auto"/>
            <w:tcMar>
              <w:top w:w="80" w:type="dxa"/>
              <w:left w:w="80" w:type="dxa"/>
              <w:bottom w:w="80" w:type="dxa"/>
              <w:right w:w="80" w:type="dxa"/>
            </w:tcMar>
            <w:vAlign w:val="center"/>
          </w:tcPr>
          <w:p w:rsidR="0058350A" w:rsidRDefault="0058350A" w:rsidP="004649EF">
            <w:pPr>
              <w:pStyle w:val="Body"/>
            </w:pPr>
            <w:r>
              <w:rPr>
                <w:rFonts w:ascii="Tahoma Bold" w:hAnsi="Tahoma Bold"/>
                <w:sz w:val="16"/>
                <w:szCs w:val="16"/>
                <w:lang w:val="fr-FR"/>
              </w:rPr>
              <w:t>Smoking status</w:t>
            </w:r>
          </w:p>
        </w:tc>
      </w:tr>
      <w:tr w:rsidR="0058350A" w:rsidTr="004649EF">
        <w:trPr>
          <w:trHeight w:val="420"/>
        </w:trPr>
        <w:tc>
          <w:tcPr>
            <w:tcW w:w="213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Never smoked</w:t>
            </w:r>
          </w:p>
        </w:tc>
        <w:tc>
          <w:tcPr>
            <w:tcW w:w="55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205</w:t>
            </w:r>
          </w:p>
        </w:tc>
        <w:tc>
          <w:tcPr>
            <w:tcW w:w="105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27.3%</w:t>
            </w:r>
          </w:p>
        </w:tc>
        <w:tc>
          <w:tcPr>
            <w:tcW w:w="127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p=0.16</w:t>
            </w:r>
          </w:p>
        </w:tc>
        <w:tc>
          <w:tcPr>
            <w:tcW w:w="316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Not retained</w:t>
            </w:r>
          </w:p>
        </w:tc>
        <w:tc>
          <w:tcPr>
            <w:tcW w:w="83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205</w:t>
            </w:r>
          </w:p>
        </w:tc>
        <w:tc>
          <w:tcPr>
            <w:tcW w:w="134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13,7%</w:t>
            </w:r>
          </w:p>
        </w:tc>
        <w:tc>
          <w:tcPr>
            <w:tcW w:w="140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p=0.15</w:t>
            </w:r>
          </w:p>
        </w:tc>
      </w:tr>
      <w:tr w:rsidR="0058350A" w:rsidTr="004649EF">
        <w:trPr>
          <w:trHeight w:val="620"/>
        </w:trPr>
        <w:tc>
          <w:tcPr>
            <w:tcW w:w="213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Pr="007B4BA7" w:rsidRDefault="0058350A" w:rsidP="004649EF">
            <w:pPr>
              <w:pStyle w:val="Body"/>
              <w:ind w:firstLine="160"/>
              <w:rPr>
                <w:lang w:val="en-US"/>
              </w:rPr>
            </w:pPr>
            <w:r>
              <w:rPr>
                <w:rFonts w:ascii="Tahoma" w:hAnsi="Tahoma"/>
                <w:sz w:val="16"/>
                <w:szCs w:val="16"/>
                <w:lang w:val="en-US"/>
              </w:rPr>
              <w:t>Previous, current smoker or missing information</w:t>
            </w:r>
          </w:p>
        </w:tc>
        <w:tc>
          <w:tcPr>
            <w:tcW w:w="55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89</w:t>
            </w:r>
          </w:p>
        </w:tc>
        <w:tc>
          <w:tcPr>
            <w:tcW w:w="105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38.2%</w:t>
            </w:r>
          </w:p>
        </w:tc>
        <w:tc>
          <w:tcPr>
            <w:tcW w:w="127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Bold" w:hAnsi="Tahoma Bold"/>
                <w:sz w:val="16"/>
                <w:szCs w:val="16"/>
                <w:lang w:val="fr-FR"/>
              </w:rPr>
              <w:t> </w:t>
            </w:r>
          </w:p>
        </w:tc>
        <w:tc>
          <w:tcPr>
            <w:tcW w:w="316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Bold" w:hAnsi="Tahoma Bold"/>
                <w:sz w:val="16"/>
                <w:szCs w:val="16"/>
                <w:lang w:val="fr-FR"/>
              </w:rPr>
              <w:t> </w:t>
            </w:r>
          </w:p>
        </w:tc>
        <w:tc>
          <w:tcPr>
            <w:tcW w:w="83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89</w:t>
            </w:r>
          </w:p>
        </w:tc>
        <w:tc>
          <w:tcPr>
            <w:tcW w:w="134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20,2%</w:t>
            </w:r>
          </w:p>
        </w:tc>
        <w:tc>
          <w:tcPr>
            <w:tcW w:w="140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Bold" w:hAnsi="Tahoma Bold"/>
                <w:sz w:val="16"/>
                <w:szCs w:val="16"/>
                <w:lang w:val="fr-FR"/>
              </w:rPr>
              <w:t> </w:t>
            </w:r>
          </w:p>
        </w:tc>
      </w:tr>
      <w:tr w:rsidR="0058350A" w:rsidTr="004649EF">
        <w:trPr>
          <w:trHeight w:val="220"/>
        </w:trPr>
        <w:tc>
          <w:tcPr>
            <w:tcW w:w="11756" w:type="dxa"/>
            <w:gridSpan w:val="8"/>
            <w:tcBorders>
              <w:top w:val="single" w:sz="8" w:space="0" w:color="808080"/>
              <w:left w:val="single" w:sz="8" w:space="0" w:color="808080"/>
              <w:bottom w:val="nil"/>
              <w:right w:val="nil"/>
            </w:tcBorders>
            <w:shd w:val="clear" w:color="auto" w:fill="auto"/>
            <w:tcMar>
              <w:top w:w="80" w:type="dxa"/>
              <w:left w:w="80" w:type="dxa"/>
              <w:bottom w:w="80" w:type="dxa"/>
              <w:right w:w="80" w:type="dxa"/>
            </w:tcMar>
            <w:vAlign w:val="center"/>
          </w:tcPr>
          <w:p w:rsidR="0058350A" w:rsidRDefault="0058350A" w:rsidP="004649EF">
            <w:pPr>
              <w:pStyle w:val="Body"/>
            </w:pPr>
            <w:r>
              <w:rPr>
                <w:rFonts w:ascii="Tahoma Bold" w:hAnsi="Tahoma Bold"/>
                <w:sz w:val="16"/>
                <w:szCs w:val="16"/>
                <w:lang w:val="fr-FR"/>
              </w:rPr>
              <w:t>Alcohol consumption</w:t>
            </w:r>
          </w:p>
        </w:tc>
      </w:tr>
      <w:tr w:rsidR="0058350A" w:rsidTr="004649EF">
        <w:trPr>
          <w:trHeight w:val="620"/>
        </w:trPr>
        <w:tc>
          <w:tcPr>
            <w:tcW w:w="213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Pr="007B4BA7" w:rsidRDefault="0058350A" w:rsidP="004649EF">
            <w:pPr>
              <w:pStyle w:val="Body"/>
              <w:ind w:firstLine="160"/>
              <w:rPr>
                <w:lang w:val="en-US"/>
              </w:rPr>
            </w:pPr>
            <w:r>
              <w:rPr>
                <w:rFonts w:ascii="Tahoma" w:hAnsi="Tahoma"/>
                <w:sz w:val="16"/>
                <w:szCs w:val="16"/>
                <w:lang w:val="en-US"/>
              </w:rPr>
              <w:t>Never/On special occasions (less than once in a week)</w:t>
            </w:r>
          </w:p>
        </w:tc>
        <w:tc>
          <w:tcPr>
            <w:tcW w:w="55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237</w:t>
            </w:r>
          </w:p>
        </w:tc>
        <w:tc>
          <w:tcPr>
            <w:tcW w:w="105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31.2%</w:t>
            </w:r>
          </w:p>
        </w:tc>
        <w:tc>
          <w:tcPr>
            <w:tcW w:w="127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p=0.43</w:t>
            </w:r>
          </w:p>
        </w:tc>
        <w:tc>
          <w:tcPr>
            <w:tcW w:w="316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83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237</w:t>
            </w:r>
          </w:p>
        </w:tc>
        <w:tc>
          <w:tcPr>
            <w:tcW w:w="134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15,6%</w:t>
            </w:r>
          </w:p>
        </w:tc>
        <w:tc>
          <w:tcPr>
            <w:tcW w:w="140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p=0.97</w:t>
            </w:r>
          </w:p>
        </w:tc>
      </w:tr>
      <w:tr w:rsidR="0058350A" w:rsidTr="004649EF">
        <w:trPr>
          <w:trHeight w:val="620"/>
        </w:trPr>
        <w:tc>
          <w:tcPr>
            <w:tcW w:w="213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Pr="007B4BA7" w:rsidRDefault="0058350A" w:rsidP="004649EF">
            <w:pPr>
              <w:pStyle w:val="Body"/>
              <w:ind w:firstLine="160"/>
              <w:rPr>
                <w:lang w:val="en-US"/>
              </w:rPr>
            </w:pPr>
            <w:r>
              <w:rPr>
                <w:rFonts w:ascii="Tahoma" w:hAnsi="Tahoma"/>
                <w:sz w:val="16"/>
                <w:szCs w:val="16"/>
                <w:lang w:val="en-US"/>
              </w:rPr>
              <w:t>Ex- or current consumer or missing information</w:t>
            </w:r>
          </w:p>
        </w:tc>
        <w:tc>
          <w:tcPr>
            <w:tcW w:w="55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57</w:t>
            </w:r>
          </w:p>
        </w:tc>
        <w:tc>
          <w:tcPr>
            <w:tcW w:w="105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28.1%</w:t>
            </w:r>
          </w:p>
        </w:tc>
        <w:tc>
          <w:tcPr>
            <w:tcW w:w="127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316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83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57</w:t>
            </w:r>
          </w:p>
        </w:tc>
        <w:tc>
          <w:tcPr>
            <w:tcW w:w="134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15,8%</w:t>
            </w:r>
          </w:p>
        </w:tc>
        <w:tc>
          <w:tcPr>
            <w:tcW w:w="140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220"/>
        </w:trPr>
        <w:tc>
          <w:tcPr>
            <w:tcW w:w="11756" w:type="dxa"/>
            <w:gridSpan w:val="8"/>
            <w:tcBorders>
              <w:top w:val="single" w:sz="8" w:space="0" w:color="808080"/>
              <w:left w:val="single" w:sz="8" w:space="0" w:color="808080"/>
              <w:bottom w:val="nil"/>
              <w:right w:val="nil"/>
            </w:tcBorders>
            <w:shd w:val="clear" w:color="auto" w:fill="auto"/>
            <w:tcMar>
              <w:top w:w="80" w:type="dxa"/>
              <w:left w:w="80" w:type="dxa"/>
              <w:bottom w:w="80" w:type="dxa"/>
              <w:right w:w="80" w:type="dxa"/>
            </w:tcMar>
            <w:vAlign w:val="center"/>
          </w:tcPr>
          <w:p w:rsidR="0058350A" w:rsidRPr="007B4BA7" w:rsidRDefault="0058350A" w:rsidP="004649EF">
            <w:pPr>
              <w:pStyle w:val="Body"/>
              <w:rPr>
                <w:lang w:val="en-US"/>
              </w:rPr>
            </w:pPr>
            <w:r>
              <w:rPr>
                <w:rFonts w:ascii="Tahoma Bold" w:hAnsi="Tahoma Bold"/>
                <w:sz w:val="16"/>
                <w:szCs w:val="16"/>
                <w:lang w:val="en-US"/>
              </w:rPr>
              <w:t>APQ administered at least 3 hours from any meal</w:t>
            </w:r>
          </w:p>
        </w:tc>
      </w:tr>
      <w:tr w:rsidR="0058350A" w:rsidTr="004649EF">
        <w:trPr>
          <w:trHeight w:val="420"/>
        </w:trPr>
        <w:tc>
          <w:tcPr>
            <w:tcW w:w="213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Yes</w:t>
            </w:r>
          </w:p>
        </w:tc>
        <w:tc>
          <w:tcPr>
            <w:tcW w:w="55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182</w:t>
            </w:r>
          </w:p>
        </w:tc>
        <w:tc>
          <w:tcPr>
            <w:tcW w:w="105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26.9%</w:t>
            </w:r>
          </w:p>
        </w:tc>
        <w:tc>
          <w:tcPr>
            <w:tcW w:w="127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p=0.44</w:t>
            </w:r>
          </w:p>
        </w:tc>
        <w:tc>
          <w:tcPr>
            <w:tcW w:w="316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83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182</w:t>
            </w:r>
          </w:p>
        </w:tc>
        <w:tc>
          <w:tcPr>
            <w:tcW w:w="134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13,7%</w:t>
            </w:r>
          </w:p>
        </w:tc>
        <w:tc>
          <w:tcPr>
            <w:tcW w:w="140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p=0.25</w:t>
            </w:r>
          </w:p>
        </w:tc>
      </w:tr>
      <w:tr w:rsidR="0058350A" w:rsidTr="004649EF">
        <w:trPr>
          <w:trHeight w:val="420"/>
        </w:trPr>
        <w:tc>
          <w:tcPr>
            <w:tcW w:w="213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No or missing information</w:t>
            </w:r>
          </w:p>
        </w:tc>
        <w:tc>
          <w:tcPr>
            <w:tcW w:w="55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112</w:t>
            </w:r>
          </w:p>
        </w:tc>
        <w:tc>
          <w:tcPr>
            <w:tcW w:w="105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36.6%</w:t>
            </w:r>
          </w:p>
        </w:tc>
        <w:tc>
          <w:tcPr>
            <w:tcW w:w="127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316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83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112</w:t>
            </w:r>
          </w:p>
        </w:tc>
        <w:tc>
          <w:tcPr>
            <w:tcW w:w="134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18,8%</w:t>
            </w:r>
          </w:p>
        </w:tc>
        <w:tc>
          <w:tcPr>
            <w:tcW w:w="140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220"/>
        </w:trPr>
        <w:tc>
          <w:tcPr>
            <w:tcW w:w="11756" w:type="dxa"/>
            <w:gridSpan w:val="8"/>
            <w:tcBorders>
              <w:top w:val="single" w:sz="8" w:space="0" w:color="808080"/>
              <w:left w:val="single" w:sz="8" w:space="0" w:color="808080"/>
              <w:bottom w:val="nil"/>
              <w:right w:val="nil"/>
            </w:tcBorders>
            <w:shd w:val="clear" w:color="auto" w:fill="auto"/>
            <w:tcMar>
              <w:top w:w="80" w:type="dxa"/>
              <w:left w:w="80" w:type="dxa"/>
              <w:bottom w:w="80" w:type="dxa"/>
              <w:right w:w="80" w:type="dxa"/>
            </w:tcMar>
            <w:vAlign w:val="center"/>
          </w:tcPr>
          <w:p w:rsidR="0058350A" w:rsidRPr="007B4BA7" w:rsidRDefault="0058350A" w:rsidP="004649EF">
            <w:pPr>
              <w:pStyle w:val="Body"/>
              <w:rPr>
                <w:lang w:val="en-US"/>
              </w:rPr>
            </w:pPr>
            <w:r>
              <w:rPr>
                <w:rFonts w:ascii="Tahoma Bold" w:hAnsi="Tahoma Bold"/>
                <w:sz w:val="16"/>
                <w:szCs w:val="16"/>
                <w:lang w:val="en-US"/>
              </w:rPr>
              <w:t>Patient having taken treatments known to prolong QT interval</w:t>
            </w:r>
          </w:p>
        </w:tc>
      </w:tr>
      <w:tr w:rsidR="0058350A" w:rsidTr="004649EF">
        <w:trPr>
          <w:trHeight w:val="220"/>
        </w:trPr>
        <w:tc>
          <w:tcPr>
            <w:tcW w:w="213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Yes</w:t>
            </w:r>
          </w:p>
        </w:tc>
        <w:tc>
          <w:tcPr>
            <w:tcW w:w="55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81</w:t>
            </w:r>
          </w:p>
        </w:tc>
        <w:tc>
          <w:tcPr>
            <w:tcW w:w="105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33.3%</w:t>
            </w:r>
          </w:p>
        </w:tc>
        <w:tc>
          <w:tcPr>
            <w:tcW w:w="127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p=0.54</w:t>
            </w:r>
          </w:p>
        </w:tc>
        <w:tc>
          <w:tcPr>
            <w:tcW w:w="316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Bold" w:hAnsi="Tahoma Bold"/>
                <w:sz w:val="16"/>
                <w:szCs w:val="16"/>
                <w:lang w:val="fr-FR"/>
              </w:rPr>
              <w:t> </w:t>
            </w:r>
          </w:p>
        </w:tc>
        <w:tc>
          <w:tcPr>
            <w:tcW w:w="83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81</w:t>
            </w:r>
          </w:p>
        </w:tc>
        <w:tc>
          <w:tcPr>
            <w:tcW w:w="134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22,2%</w:t>
            </w:r>
          </w:p>
        </w:tc>
        <w:tc>
          <w:tcPr>
            <w:tcW w:w="140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p=0.06</w:t>
            </w:r>
          </w:p>
        </w:tc>
      </w:tr>
      <w:tr w:rsidR="0058350A" w:rsidTr="004649EF">
        <w:trPr>
          <w:trHeight w:val="420"/>
        </w:trPr>
        <w:tc>
          <w:tcPr>
            <w:tcW w:w="213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No</w:t>
            </w:r>
          </w:p>
        </w:tc>
        <w:tc>
          <w:tcPr>
            <w:tcW w:w="55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213</w:t>
            </w:r>
          </w:p>
        </w:tc>
        <w:tc>
          <w:tcPr>
            <w:tcW w:w="105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29.6%</w:t>
            </w:r>
          </w:p>
        </w:tc>
        <w:tc>
          <w:tcPr>
            <w:tcW w:w="127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316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83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213</w:t>
            </w:r>
          </w:p>
        </w:tc>
        <w:tc>
          <w:tcPr>
            <w:tcW w:w="134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13,1%</w:t>
            </w:r>
          </w:p>
        </w:tc>
        <w:tc>
          <w:tcPr>
            <w:tcW w:w="140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220"/>
        </w:trPr>
        <w:tc>
          <w:tcPr>
            <w:tcW w:w="11756" w:type="dxa"/>
            <w:gridSpan w:val="8"/>
            <w:tcBorders>
              <w:top w:val="single" w:sz="8" w:space="0" w:color="808080"/>
              <w:left w:val="single" w:sz="8" w:space="0" w:color="808080"/>
              <w:bottom w:val="nil"/>
              <w:right w:val="nil"/>
            </w:tcBorders>
            <w:shd w:val="clear" w:color="auto" w:fill="auto"/>
            <w:tcMar>
              <w:top w:w="80" w:type="dxa"/>
              <w:left w:w="80" w:type="dxa"/>
              <w:bottom w:w="80" w:type="dxa"/>
              <w:right w:w="80" w:type="dxa"/>
            </w:tcMar>
            <w:vAlign w:val="center"/>
          </w:tcPr>
          <w:p w:rsidR="0058350A" w:rsidRDefault="0058350A" w:rsidP="004649EF">
            <w:pPr>
              <w:pStyle w:val="Body"/>
            </w:pPr>
            <w:r>
              <w:rPr>
                <w:rFonts w:ascii="Tahoma Bold" w:hAnsi="Tahoma Bold"/>
                <w:sz w:val="16"/>
                <w:szCs w:val="16"/>
                <w:lang w:val="fr-FR"/>
              </w:rPr>
              <w:t>Liver abnormalities at baseline*</w:t>
            </w:r>
          </w:p>
        </w:tc>
      </w:tr>
      <w:tr w:rsidR="0058350A" w:rsidTr="004649EF">
        <w:trPr>
          <w:trHeight w:val="220"/>
        </w:trPr>
        <w:tc>
          <w:tcPr>
            <w:tcW w:w="213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Yes</w:t>
            </w:r>
          </w:p>
        </w:tc>
        <w:tc>
          <w:tcPr>
            <w:tcW w:w="55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54</w:t>
            </w:r>
          </w:p>
        </w:tc>
        <w:tc>
          <w:tcPr>
            <w:tcW w:w="105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25.9%</w:t>
            </w:r>
          </w:p>
        </w:tc>
        <w:tc>
          <w:tcPr>
            <w:tcW w:w="127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p=0.28</w:t>
            </w:r>
          </w:p>
        </w:tc>
        <w:tc>
          <w:tcPr>
            <w:tcW w:w="316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83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54</w:t>
            </w:r>
          </w:p>
        </w:tc>
        <w:tc>
          <w:tcPr>
            <w:tcW w:w="134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11,1%</w:t>
            </w:r>
          </w:p>
        </w:tc>
        <w:tc>
          <w:tcPr>
            <w:tcW w:w="140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p=0.31</w:t>
            </w:r>
          </w:p>
        </w:tc>
      </w:tr>
      <w:tr w:rsidR="0058350A" w:rsidTr="004649EF">
        <w:trPr>
          <w:trHeight w:val="420"/>
        </w:trPr>
        <w:tc>
          <w:tcPr>
            <w:tcW w:w="213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No or missing information</w:t>
            </w:r>
          </w:p>
        </w:tc>
        <w:tc>
          <w:tcPr>
            <w:tcW w:w="55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240</w:t>
            </w:r>
          </w:p>
        </w:tc>
        <w:tc>
          <w:tcPr>
            <w:tcW w:w="105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31.7%</w:t>
            </w:r>
          </w:p>
        </w:tc>
        <w:tc>
          <w:tcPr>
            <w:tcW w:w="127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316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83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240</w:t>
            </w:r>
          </w:p>
        </w:tc>
        <w:tc>
          <w:tcPr>
            <w:tcW w:w="134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16,7%</w:t>
            </w:r>
          </w:p>
        </w:tc>
        <w:tc>
          <w:tcPr>
            <w:tcW w:w="140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220"/>
        </w:trPr>
        <w:tc>
          <w:tcPr>
            <w:tcW w:w="11756" w:type="dxa"/>
            <w:gridSpan w:val="8"/>
            <w:tcBorders>
              <w:top w:val="single" w:sz="8" w:space="0" w:color="808080"/>
              <w:left w:val="single" w:sz="8" w:space="0" w:color="808080"/>
              <w:bottom w:val="nil"/>
              <w:right w:val="nil"/>
            </w:tcBorders>
            <w:shd w:val="clear" w:color="auto" w:fill="auto"/>
            <w:tcMar>
              <w:top w:w="80" w:type="dxa"/>
              <w:left w:w="80" w:type="dxa"/>
              <w:bottom w:w="80" w:type="dxa"/>
              <w:right w:w="80" w:type="dxa"/>
            </w:tcMar>
            <w:vAlign w:val="center"/>
          </w:tcPr>
          <w:p w:rsidR="0058350A" w:rsidRDefault="0058350A" w:rsidP="004649EF">
            <w:pPr>
              <w:pStyle w:val="Body"/>
            </w:pPr>
            <w:r>
              <w:rPr>
                <w:rFonts w:ascii="Tahoma Bold" w:hAnsi="Tahoma Bold"/>
                <w:sz w:val="16"/>
                <w:szCs w:val="16"/>
                <w:lang w:val="fr-FR"/>
              </w:rPr>
              <w:t>Renal abnormalities at baseline**</w:t>
            </w:r>
          </w:p>
        </w:tc>
      </w:tr>
      <w:tr w:rsidR="0058350A" w:rsidTr="004649EF">
        <w:trPr>
          <w:trHeight w:val="220"/>
        </w:trPr>
        <w:tc>
          <w:tcPr>
            <w:tcW w:w="213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lastRenderedPageBreak/>
              <w:t>Yes</w:t>
            </w:r>
          </w:p>
        </w:tc>
        <w:tc>
          <w:tcPr>
            <w:tcW w:w="55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14</w:t>
            </w:r>
          </w:p>
        </w:tc>
        <w:tc>
          <w:tcPr>
            <w:tcW w:w="105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35.7%</w:t>
            </w:r>
          </w:p>
        </w:tc>
        <w:tc>
          <w:tcPr>
            <w:tcW w:w="127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3163"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83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14</w:t>
            </w:r>
          </w:p>
        </w:tc>
        <w:tc>
          <w:tcPr>
            <w:tcW w:w="134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35,7%</w:t>
            </w:r>
          </w:p>
        </w:tc>
        <w:tc>
          <w:tcPr>
            <w:tcW w:w="140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Bold" w:hAnsi="Tahoma Bold"/>
                <w:sz w:val="16"/>
                <w:szCs w:val="16"/>
                <w:lang w:val="fr-FR"/>
              </w:rPr>
              <w:t>p=0.03</w:t>
            </w:r>
          </w:p>
        </w:tc>
      </w:tr>
      <w:tr w:rsidR="0058350A" w:rsidTr="004649EF">
        <w:trPr>
          <w:trHeight w:val="420"/>
        </w:trPr>
        <w:tc>
          <w:tcPr>
            <w:tcW w:w="213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No or missing information</w:t>
            </w:r>
          </w:p>
        </w:tc>
        <w:tc>
          <w:tcPr>
            <w:tcW w:w="55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280</w:t>
            </w:r>
          </w:p>
        </w:tc>
        <w:tc>
          <w:tcPr>
            <w:tcW w:w="105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30.4%</w:t>
            </w:r>
          </w:p>
        </w:tc>
        <w:tc>
          <w:tcPr>
            <w:tcW w:w="127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3163"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83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280</w:t>
            </w:r>
          </w:p>
        </w:tc>
        <w:tc>
          <w:tcPr>
            <w:tcW w:w="134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14,6%</w:t>
            </w:r>
          </w:p>
        </w:tc>
        <w:tc>
          <w:tcPr>
            <w:tcW w:w="140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bl>
    <w:p w:rsidR="0058350A" w:rsidRDefault="0058350A" w:rsidP="0058350A">
      <w:pPr>
        <w:pStyle w:val="Body"/>
        <w:widowControl w:val="0"/>
        <w:rPr>
          <w:sz w:val="22"/>
          <w:szCs w:val="22"/>
          <w:lang w:val="en-US"/>
        </w:rPr>
      </w:pPr>
    </w:p>
    <w:p w:rsidR="0058350A" w:rsidRPr="007B4BA7" w:rsidRDefault="0058350A" w:rsidP="0058350A">
      <w:pPr>
        <w:pStyle w:val="Body"/>
        <w:rPr>
          <w:rFonts w:ascii="Tahoma" w:eastAsia="Tahoma" w:hAnsi="Tahoma" w:cs="Tahoma"/>
          <w:sz w:val="15"/>
          <w:szCs w:val="15"/>
          <w:lang w:val="en-US"/>
        </w:rPr>
      </w:pPr>
      <w:r>
        <w:rPr>
          <w:rFonts w:ascii="Tahoma" w:hAnsi="Tahoma"/>
          <w:sz w:val="15"/>
          <w:szCs w:val="15"/>
          <w:lang w:val="en-US"/>
        </w:rPr>
        <w:t xml:space="preserve">CI95%: 95% confidence interval, APQ: artenimol-piperaquine, aOR: adjusted Odds Ratio, AE: adverse events including AE of special interest and serious AE, </w:t>
      </w:r>
      <w:r>
        <w:rPr>
          <w:sz w:val="16"/>
          <w:szCs w:val="16"/>
          <w:vertAlign w:val="superscript"/>
          <w:lang w:val="en-US"/>
        </w:rPr>
        <w:t>1</w:t>
      </w:r>
      <w:r>
        <w:rPr>
          <w:sz w:val="16"/>
          <w:szCs w:val="16"/>
          <w:lang w:val="en-US"/>
        </w:rPr>
        <w:t xml:space="preserve"> No test has been performed due to the small number of patients; Liver abnormalities at baseline: ALT=&gt;1.5*UNL or AST=&gt;1.5*UNL, with UNL=Upper Normal Limit.; **Renal abnormalities at baseline: Creatinin=&gt;1.5*UNL, with UNL=Upper Normal Limit. No test has been performed due to the small number of patients with a renal abnormality at baseline</w:t>
      </w:r>
    </w:p>
    <w:p w:rsidR="0058350A" w:rsidRDefault="0058350A" w:rsidP="0058350A">
      <w:pPr>
        <w:pStyle w:val="Body"/>
        <w:rPr>
          <w:sz w:val="22"/>
          <w:szCs w:val="22"/>
          <w:lang w:val="en-US"/>
        </w:rPr>
      </w:pPr>
    </w:p>
    <w:p w:rsidR="0058350A" w:rsidRPr="007B4BA7" w:rsidRDefault="0058350A" w:rsidP="0058350A">
      <w:pPr>
        <w:pStyle w:val="Body"/>
        <w:rPr>
          <w:lang w:val="en-US"/>
        </w:rPr>
      </w:pPr>
      <w:r>
        <w:rPr>
          <w:rFonts w:ascii="Arial Unicode MS" w:hAnsi="Arial Unicode MS"/>
          <w:sz w:val="22"/>
          <w:szCs w:val="22"/>
          <w:lang w:val="en-US"/>
        </w:rPr>
        <w:br w:type="page"/>
      </w:r>
    </w:p>
    <w:p w:rsidR="0058350A" w:rsidRDefault="0058350A" w:rsidP="0058350A">
      <w:pPr>
        <w:pStyle w:val="Tabletitle"/>
      </w:pPr>
      <w:r>
        <w:lastRenderedPageBreak/>
        <w:t xml:space="preserve">Additional file 5. Factors associated with the change in Alanine amino-transferase (ALAT), Aspartate amino-transferase (ASAT) and creatinin from baseline to the final treatment day </w:t>
      </w:r>
    </w:p>
    <w:p w:rsidR="0058350A" w:rsidRDefault="0058350A" w:rsidP="0058350A">
      <w:pPr>
        <w:pStyle w:val="Body"/>
        <w:rPr>
          <w:b/>
          <w:bCs/>
          <w:sz w:val="22"/>
          <w:szCs w:val="22"/>
          <w:lang w:val="en-US"/>
        </w:rPr>
      </w:pPr>
    </w:p>
    <w:tbl>
      <w:tblPr>
        <w:tblW w:w="1473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682"/>
        <w:gridCol w:w="565"/>
        <w:gridCol w:w="1551"/>
        <w:gridCol w:w="1134"/>
        <w:gridCol w:w="1131"/>
        <w:gridCol w:w="704"/>
        <w:gridCol w:w="1727"/>
        <w:gridCol w:w="960"/>
        <w:gridCol w:w="1132"/>
        <w:gridCol w:w="565"/>
        <w:gridCol w:w="1548"/>
        <w:gridCol w:w="917"/>
        <w:gridCol w:w="1116"/>
      </w:tblGrid>
      <w:tr w:rsidR="0058350A" w:rsidTr="004649EF">
        <w:trPr>
          <w:trHeight w:val="220"/>
        </w:trPr>
        <w:tc>
          <w:tcPr>
            <w:tcW w:w="1682" w:type="dxa"/>
            <w:vMerge w:val="restart"/>
            <w:tcBorders>
              <w:top w:val="single" w:sz="8" w:space="0" w:color="808080"/>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 </w:t>
            </w:r>
          </w:p>
        </w:tc>
        <w:tc>
          <w:tcPr>
            <w:tcW w:w="4381" w:type="dxa"/>
            <w:gridSpan w:val="4"/>
            <w:tcBorders>
              <w:top w:val="single" w:sz="8" w:space="0" w:color="808080"/>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ALAT (N=294)</w:t>
            </w:r>
          </w:p>
        </w:tc>
        <w:tc>
          <w:tcPr>
            <w:tcW w:w="4523" w:type="dxa"/>
            <w:gridSpan w:val="4"/>
            <w:tcBorders>
              <w:top w:val="single" w:sz="8" w:space="0" w:color="808080"/>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ASAT (N=294)</w:t>
            </w:r>
          </w:p>
        </w:tc>
        <w:tc>
          <w:tcPr>
            <w:tcW w:w="4145" w:type="dxa"/>
            <w:gridSpan w:val="4"/>
            <w:tcBorders>
              <w:top w:val="single" w:sz="8" w:space="0" w:color="808080"/>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creatinine (N=294)</w:t>
            </w:r>
          </w:p>
        </w:tc>
      </w:tr>
      <w:tr w:rsidR="0058350A" w:rsidTr="004649EF">
        <w:trPr>
          <w:trHeight w:val="2410"/>
        </w:trPr>
        <w:tc>
          <w:tcPr>
            <w:tcW w:w="1682" w:type="dxa"/>
            <w:vMerge/>
            <w:tcBorders>
              <w:top w:val="single" w:sz="8" w:space="0" w:color="808080"/>
              <w:left w:val="single" w:sz="8" w:space="0" w:color="808080"/>
              <w:bottom w:val="single" w:sz="8" w:space="0" w:color="808080"/>
              <w:right w:val="single" w:sz="8" w:space="0" w:color="808080"/>
            </w:tcBorders>
            <w:shd w:val="clear" w:color="auto" w:fill="EEEEEE"/>
          </w:tcPr>
          <w:p w:rsidR="0058350A" w:rsidRDefault="0058350A" w:rsidP="004649EF"/>
        </w:tc>
        <w:tc>
          <w:tcPr>
            <w:tcW w:w="565" w:type="dxa"/>
            <w:tcBorders>
              <w:top w:val="single" w:sz="8" w:space="0" w:color="808080"/>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551" w:type="dxa"/>
            <w:tcBorders>
              <w:top w:val="single" w:sz="8" w:space="0" w:color="808080"/>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Change in ALAT from baseline to the Final treatment day (mIU/mL): median [IQR]</w:t>
            </w:r>
          </w:p>
        </w:tc>
        <w:tc>
          <w:tcPr>
            <w:tcW w:w="1134" w:type="dxa"/>
            <w:tcBorders>
              <w:top w:val="single" w:sz="8" w:space="0" w:color="808080"/>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Wilcoxon's test: p-value</w:t>
            </w:r>
          </w:p>
        </w:tc>
        <w:tc>
          <w:tcPr>
            <w:tcW w:w="1131" w:type="dxa"/>
            <w:tcBorders>
              <w:top w:val="single" w:sz="8" w:space="0" w:color="808080"/>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Multivariate analysis (ANOVA, backward selection process)</w:t>
            </w:r>
          </w:p>
        </w:tc>
        <w:tc>
          <w:tcPr>
            <w:tcW w:w="704" w:type="dxa"/>
            <w:tcBorders>
              <w:top w:val="single" w:sz="8" w:space="0" w:color="808080"/>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 </w:t>
            </w:r>
          </w:p>
        </w:tc>
        <w:tc>
          <w:tcPr>
            <w:tcW w:w="1727" w:type="dxa"/>
            <w:tcBorders>
              <w:top w:val="single" w:sz="8" w:space="0" w:color="808080"/>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Change in ASAT from baseline to the Final treatment day (mIU/mL): median [IQR]</w:t>
            </w:r>
          </w:p>
        </w:tc>
        <w:tc>
          <w:tcPr>
            <w:tcW w:w="960" w:type="dxa"/>
            <w:tcBorders>
              <w:top w:val="single" w:sz="8" w:space="0" w:color="808080"/>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Wilcoxon's test: p-value</w:t>
            </w:r>
          </w:p>
        </w:tc>
        <w:tc>
          <w:tcPr>
            <w:tcW w:w="1132" w:type="dxa"/>
            <w:tcBorders>
              <w:top w:val="single" w:sz="8" w:space="0" w:color="808080"/>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Multivariate analysis (ANOVA, backward selection process)</w:t>
            </w:r>
          </w:p>
        </w:tc>
        <w:tc>
          <w:tcPr>
            <w:tcW w:w="565" w:type="dxa"/>
            <w:tcBorders>
              <w:top w:val="single" w:sz="8" w:space="0" w:color="808080"/>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 </w:t>
            </w:r>
          </w:p>
        </w:tc>
        <w:tc>
          <w:tcPr>
            <w:tcW w:w="1548" w:type="dxa"/>
            <w:tcBorders>
              <w:top w:val="single" w:sz="8" w:space="0" w:color="808080"/>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Change in creatinine from baseline to the Final treatment day (mg/L): median [IQR]</w:t>
            </w:r>
          </w:p>
        </w:tc>
        <w:tc>
          <w:tcPr>
            <w:tcW w:w="917" w:type="dxa"/>
            <w:tcBorders>
              <w:top w:val="single" w:sz="8" w:space="0" w:color="808080"/>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Wilcoxon's test: p-value</w:t>
            </w:r>
          </w:p>
        </w:tc>
        <w:tc>
          <w:tcPr>
            <w:tcW w:w="1115" w:type="dxa"/>
            <w:tcBorders>
              <w:top w:val="single" w:sz="8" w:space="0" w:color="808080"/>
              <w:left w:val="single" w:sz="8" w:space="0" w:color="808080"/>
              <w:bottom w:val="nil"/>
              <w:right w:val="single" w:sz="8" w:space="0" w:color="808080"/>
            </w:tcBorders>
            <w:shd w:val="clear" w:color="auto" w:fill="EEEEEE"/>
            <w:tcMar>
              <w:top w:w="80" w:type="dxa"/>
              <w:left w:w="80" w:type="dxa"/>
              <w:bottom w:w="80" w:type="dxa"/>
              <w:right w:w="80" w:type="dxa"/>
            </w:tcMar>
            <w:vAlign w:val="center"/>
          </w:tcPr>
          <w:p w:rsidR="0058350A" w:rsidRPr="007B4BA7" w:rsidRDefault="0058350A" w:rsidP="004649EF">
            <w:pPr>
              <w:pStyle w:val="Body"/>
              <w:jc w:val="center"/>
              <w:rPr>
                <w:lang w:val="en-US"/>
              </w:rPr>
            </w:pPr>
            <w:r>
              <w:rPr>
                <w:rFonts w:ascii="Tahoma" w:hAnsi="Tahoma"/>
                <w:sz w:val="16"/>
                <w:szCs w:val="16"/>
                <w:lang w:val="en-US"/>
              </w:rPr>
              <w:t>Multivariate analysis (ANOVA, backward selection process)</w:t>
            </w:r>
          </w:p>
        </w:tc>
      </w:tr>
      <w:tr w:rsidR="0058350A" w:rsidTr="004649EF">
        <w:trPr>
          <w:trHeight w:val="210"/>
        </w:trPr>
        <w:tc>
          <w:tcPr>
            <w:tcW w:w="1682" w:type="dxa"/>
            <w:vMerge/>
            <w:tcBorders>
              <w:top w:val="single" w:sz="8" w:space="0" w:color="808080"/>
              <w:left w:val="single" w:sz="8" w:space="0" w:color="808080"/>
              <w:bottom w:val="single" w:sz="8" w:space="0" w:color="808080"/>
              <w:right w:val="single" w:sz="8" w:space="0" w:color="808080"/>
            </w:tcBorders>
            <w:shd w:val="clear" w:color="auto" w:fill="EEEEEE"/>
          </w:tcPr>
          <w:p w:rsidR="0058350A" w:rsidRDefault="0058350A" w:rsidP="004649EF"/>
        </w:tc>
        <w:tc>
          <w:tcPr>
            <w:tcW w:w="565" w:type="dxa"/>
            <w:tcBorders>
              <w:top w:val="nil"/>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n</w:t>
            </w:r>
          </w:p>
        </w:tc>
        <w:tc>
          <w:tcPr>
            <w:tcW w:w="1551" w:type="dxa"/>
            <w:tcBorders>
              <w:top w:val="nil"/>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4" w:type="dxa"/>
            <w:tcBorders>
              <w:top w:val="nil"/>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1" w:type="dxa"/>
            <w:tcBorders>
              <w:top w:val="nil"/>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N=196</w:t>
            </w:r>
          </w:p>
        </w:tc>
        <w:tc>
          <w:tcPr>
            <w:tcW w:w="704" w:type="dxa"/>
            <w:tcBorders>
              <w:top w:val="nil"/>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n</w:t>
            </w:r>
          </w:p>
        </w:tc>
        <w:tc>
          <w:tcPr>
            <w:tcW w:w="1727" w:type="dxa"/>
            <w:tcBorders>
              <w:top w:val="nil"/>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960" w:type="dxa"/>
            <w:tcBorders>
              <w:top w:val="nil"/>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2" w:type="dxa"/>
            <w:tcBorders>
              <w:top w:val="nil"/>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N=176</w:t>
            </w:r>
          </w:p>
        </w:tc>
        <w:tc>
          <w:tcPr>
            <w:tcW w:w="565" w:type="dxa"/>
            <w:tcBorders>
              <w:top w:val="nil"/>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n</w:t>
            </w:r>
          </w:p>
        </w:tc>
        <w:tc>
          <w:tcPr>
            <w:tcW w:w="1548" w:type="dxa"/>
            <w:tcBorders>
              <w:top w:val="nil"/>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917" w:type="dxa"/>
            <w:tcBorders>
              <w:top w:val="nil"/>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15" w:type="dxa"/>
            <w:tcBorders>
              <w:top w:val="nil"/>
              <w:left w:val="single" w:sz="8" w:space="0" w:color="808080"/>
              <w:bottom w:val="single" w:sz="8" w:space="0" w:color="808080"/>
              <w:right w:val="single" w:sz="8" w:space="0" w:color="808080"/>
            </w:tcBorders>
            <w:shd w:val="clear" w:color="auto" w:fill="EEEEEE"/>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220"/>
        </w:trPr>
        <w:tc>
          <w:tcPr>
            <w:tcW w:w="14732" w:type="dxa"/>
            <w:gridSpan w:val="13"/>
            <w:tcBorders>
              <w:top w:val="single" w:sz="8" w:space="0" w:color="808080"/>
              <w:left w:val="single" w:sz="8" w:space="0" w:color="808080"/>
              <w:bottom w:val="nil"/>
              <w:right w:val="nil"/>
            </w:tcBorders>
            <w:shd w:val="clear" w:color="auto" w:fill="auto"/>
            <w:tcMar>
              <w:top w:w="80" w:type="dxa"/>
              <w:left w:w="80" w:type="dxa"/>
              <w:bottom w:w="80" w:type="dxa"/>
              <w:right w:w="80" w:type="dxa"/>
            </w:tcMar>
            <w:vAlign w:val="center"/>
          </w:tcPr>
          <w:p w:rsidR="0058350A" w:rsidRDefault="0058350A" w:rsidP="004649EF">
            <w:pPr>
              <w:pStyle w:val="Body"/>
            </w:pPr>
            <w:r>
              <w:rPr>
                <w:rFonts w:ascii="Tahoma Bold" w:hAnsi="Tahoma Bold"/>
                <w:sz w:val="16"/>
                <w:szCs w:val="16"/>
                <w:lang w:val="fr-FR"/>
              </w:rPr>
              <w:t>Total</w:t>
            </w:r>
          </w:p>
        </w:tc>
      </w:tr>
      <w:tr w:rsidR="0058350A" w:rsidTr="004649EF">
        <w:trPr>
          <w:trHeight w:val="420"/>
        </w:trPr>
        <w:tc>
          <w:tcPr>
            <w:tcW w:w="1682"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 </w:t>
            </w:r>
          </w:p>
        </w:tc>
        <w:tc>
          <w:tcPr>
            <w:tcW w:w="56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294</w:t>
            </w:r>
          </w:p>
        </w:tc>
        <w:tc>
          <w:tcPr>
            <w:tcW w:w="1551"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0.0 [-5.0;8.0]</w:t>
            </w:r>
          </w:p>
        </w:tc>
        <w:tc>
          <w:tcPr>
            <w:tcW w:w="1134"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1"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704"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294</w:t>
            </w:r>
          </w:p>
        </w:tc>
        <w:tc>
          <w:tcPr>
            <w:tcW w:w="172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-1.0 [-7.5;6.0]</w:t>
            </w:r>
          </w:p>
        </w:tc>
        <w:tc>
          <w:tcPr>
            <w:tcW w:w="96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2"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56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294</w:t>
            </w:r>
          </w:p>
        </w:tc>
        <w:tc>
          <w:tcPr>
            <w:tcW w:w="1548"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-0.7 [-1.8;0.2]</w:t>
            </w:r>
          </w:p>
        </w:tc>
        <w:tc>
          <w:tcPr>
            <w:tcW w:w="91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1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220"/>
        </w:trPr>
        <w:tc>
          <w:tcPr>
            <w:tcW w:w="14732" w:type="dxa"/>
            <w:gridSpan w:val="13"/>
            <w:tcBorders>
              <w:top w:val="single" w:sz="8" w:space="0" w:color="808080"/>
              <w:left w:val="single" w:sz="8" w:space="0" w:color="808080"/>
              <w:bottom w:val="nil"/>
              <w:right w:val="nil"/>
            </w:tcBorders>
            <w:shd w:val="clear" w:color="auto" w:fill="auto"/>
            <w:tcMar>
              <w:top w:w="80" w:type="dxa"/>
              <w:left w:w="80" w:type="dxa"/>
              <w:bottom w:w="80" w:type="dxa"/>
              <w:right w:w="80" w:type="dxa"/>
            </w:tcMar>
            <w:vAlign w:val="center"/>
          </w:tcPr>
          <w:p w:rsidR="0058350A" w:rsidRDefault="0058350A" w:rsidP="004649EF">
            <w:pPr>
              <w:pStyle w:val="Body"/>
            </w:pPr>
            <w:r>
              <w:rPr>
                <w:rFonts w:ascii="Tahoma Bold" w:hAnsi="Tahoma Bold"/>
                <w:sz w:val="16"/>
                <w:szCs w:val="16"/>
                <w:lang w:val="fr-FR"/>
              </w:rPr>
              <w:t>Gender</w:t>
            </w:r>
          </w:p>
        </w:tc>
      </w:tr>
      <w:tr w:rsidR="0058350A" w:rsidTr="004649EF">
        <w:trPr>
          <w:trHeight w:val="420"/>
        </w:trPr>
        <w:tc>
          <w:tcPr>
            <w:tcW w:w="1682"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Male</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205</w:t>
            </w:r>
          </w:p>
        </w:tc>
        <w:tc>
          <w:tcPr>
            <w:tcW w:w="1551"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0.0 [-5.0;11.0]</w:t>
            </w:r>
          </w:p>
        </w:tc>
        <w:tc>
          <w:tcPr>
            <w:tcW w:w="1134"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p=0.65</w:t>
            </w:r>
          </w:p>
        </w:tc>
        <w:tc>
          <w:tcPr>
            <w:tcW w:w="1131"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704"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205</w:t>
            </w:r>
          </w:p>
        </w:tc>
        <w:tc>
          <w:tcPr>
            <w:tcW w:w="172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- 1.0 [-9.0;5.0]</w:t>
            </w:r>
          </w:p>
        </w:tc>
        <w:tc>
          <w:tcPr>
            <w:tcW w:w="96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p=0.63</w:t>
            </w:r>
          </w:p>
        </w:tc>
        <w:tc>
          <w:tcPr>
            <w:tcW w:w="1132"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205</w:t>
            </w:r>
          </w:p>
        </w:tc>
        <w:tc>
          <w:tcPr>
            <w:tcW w:w="1548"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- 0.8 [-1.9;0.4]</w:t>
            </w:r>
          </w:p>
        </w:tc>
        <w:tc>
          <w:tcPr>
            <w:tcW w:w="91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p=0.88</w:t>
            </w:r>
          </w:p>
        </w:tc>
        <w:tc>
          <w:tcPr>
            <w:tcW w:w="111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420"/>
        </w:trPr>
        <w:tc>
          <w:tcPr>
            <w:tcW w:w="1682"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Female</w:t>
            </w:r>
          </w:p>
        </w:tc>
        <w:tc>
          <w:tcPr>
            <w:tcW w:w="56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89</w:t>
            </w:r>
          </w:p>
        </w:tc>
        <w:tc>
          <w:tcPr>
            <w:tcW w:w="1551"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- 0.5 [-6.0;6.0]</w:t>
            </w:r>
          </w:p>
        </w:tc>
        <w:tc>
          <w:tcPr>
            <w:tcW w:w="1134"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1"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704"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89</w:t>
            </w:r>
          </w:p>
        </w:tc>
        <w:tc>
          <w:tcPr>
            <w:tcW w:w="172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0.0 [-7.0;9.0]</w:t>
            </w:r>
          </w:p>
        </w:tc>
        <w:tc>
          <w:tcPr>
            <w:tcW w:w="96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2"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56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89</w:t>
            </w:r>
          </w:p>
        </w:tc>
        <w:tc>
          <w:tcPr>
            <w:tcW w:w="1548"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- 0.5 [-1.6;0.0]</w:t>
            </w:r>
          </w:p>
        </w:tc>
        <w:tc>
          <w:tcPr>
            <w:tcW w:w="91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1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220"/>
        </w:trPr>
        <w:tc>
          <w:tcPr>
            <w:tcW w:w="14732" w:type="dxa"/>
            <w:gridSpan w:val="13"/>
            <w:tcBorders>
              <w:top w:val="single" w:sz="8" w:space="0" w:color="808080"/>
              <w:left w:val="single" w:sz="8" w:space="0" w:color="808080"/>
              <w:bottom w:val="nil"/>
              <w:right w:val="nil"/>
            </w:tcBorders>
            <w:shd w:val="clear" w:color="auto" w:fill="auto"/>
            <w:tcMar>
              <w:top w:w="80" w:type="dxa"/>
              <w:left w:w="80" w:type="dxa"/>
              <w:bottom w:w="80" w:type="dxa"/>
              <w:right w:w="80" w:type="dxa"/>
            </w:tcMar>
            <w:vAlign w:val="center"/>
          </w:tcPr>
          <w:p w:rsidR="0058350A" w:rsidRDefault="0058350A" w:rsidP="004649EF">
            <w:pPr>
              <w:pStyle w:val="Body"/>
            </w:pPr>
            <w:r>
              <w:rPr>
                <w:rFonts w:ascii="Tahoma Bold" w:hAnsi="Tahoma Bold"/>
                <w:sz w:val="16"/>
                <w:szCs w:val="16"/>
                <w:lang w:val="fr-FR"/>
              </w:rPr>
              <w:t>Age catgegory</w:t>
            </w:r>
            <w:r>
              <w:rPr>
                <w:rFonts w:ascii="Tahoma Bold" w:hAnsi="Tahoma Bold"/>
                <w:sz w:val="16"/>
                <w:szCs w:val="16"/>
                <w:vertAlign w:val="superscript"/>
                <w:lang w:val="fr-FR"/>
              </w:rPr>
              <w:t>1</w:t>
            </w:r>
          </w:p>
        </w:tc>
      </w:tr>
      <w:tr w:rsidR="0058350A" w:rsidTr="004649EF">
        <w:trPr>
          <w:trHeight w:val="420"/>
        </w:trPr>
        <w:tc>
          <w:tcPr>
            <w:tcW w:w="1682"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&lt;= 12 years old</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w:t>
            </w:r>
          </w:p>
        </w:tc>
        <w:tc>
          <w:tcPr>
            <w:tcW w:w="1551"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0.0 [0.0;0.0]</w:t>
            </w:r>
          </w:p>
        </w:tc>
        <w:tc>
          <w:tcPr>
            <w:tcW w:w="1134"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1"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704"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w:t>
            </w:r>
          </w:p>
        </w:tc>
        <w:tc>
          <w:tcPr>
            <w:tcW w:w="172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0.0 [0.0;0.0]</w:t>
            </w:r>
          </w:p>
        </w:tc>
        <w:tc>
          <w:tcPr>
            <w:tcW w:w="96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2"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w:t>
            </w:r>
          </w:p>
        </w:tc>
        <w:tc>
          <w:tcPr>
            <w:tcW w:w="1548"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0.2 [0.2;0.2]</w:t>
            </w:r>
          </w:p>
        </w:tc>
        <w:tc>
          <w:tcPr>
            <w:tcW w:w="91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1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620"/>
        </w:trPr>
        <w:tc>
          <w:tcPr>
            <w:tcW w:w="1682"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13-17 years old</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w:t>
            </w:r>
          </w:p>
        </w:tc>
        <w:tc>
          <w:tcPr>
            <w:tcW w:w="1551"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- 14.0 [-35.0;71.0]</w:t>
            </w:r>
          </w:p>
        </w:tc>
        <w:tc>
          <w:tcPr>
            <w:tcW w:w="1134"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1"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704"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w:t>
            </w:r>
          </w:p>
        </w:tc>
        <w:tc>
          <w:tcPr>
            <w:tcW w:w="172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- 14.5 [-22.5;100.0]</w:t>
            </w:r>
          </w:p>
        </w:tc>
        <w:tc>
          <w:tcPr>
            <w:tcW w:w="96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2"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w:t>
            </w:r>
          </w:p>
        </w:tc>
        <w:tc>
          <w:tcPr>
            <w:tcW w:w="1548"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- 0.4 [-0.9;0.3]</w:t>
            </w:r>
          </w:p>
        </w:tc>
        <w:tc>
          <w:tcPr>
            <w:tcW w:w="91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1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420"/>
        </w:trPr>
        <w:tc>
          <w:tcPr>
            <w:tcW w:w="1682"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&gt;= 18 years old</w:t>
            </w:r>
          </w:p>
        </w:tc>
        <w:tc>
          <w:tcPr>
            <w:tcW w:w="56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284</w:t>
            </w:r>
          </w:p>
        </w:tc>
        <w:tc>
          <w:tcPr>
            <w:tcW w:w="1551"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0.0 [-5.0;8.0]</w:t>
            </w:r>
          </w:p>
        </w:tc>
        <w:tc>
          <w:tcPr>
            <w:tcW w:w="1134"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1"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704"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284</w:t>
            </w:r>
          </w:p>
        </w:tc>
        <w:tc>
          <w:tcPr>
            <w:tcW w:w="172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- 1.0 [-7.5;6.0]</w:t>
            </w:r>
          </w:p>
        </w:tc>
        <w:tc>
          <w:tcPr>
            <w:tcW w:w="96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2"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56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284</w:t>
            </w:r>
          </w:p>
        </w:tc>
        <w:tc>
          <w:tcPr>
            <w:tcW w:w="1548"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- 0.7 [-1.8;0.2]</w:t>
            </w:r>
          </w:p>
        </w:tc>
        <w:tc>
          <w:tcPr>
            <w:tcW w:w="91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1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220"/>
        </w:trPr>
        <w:tc>
          <w:tcPr>
            <w:tcW w:w="14732" w:type="dxa"/>
            <w:gridSpan w:val="13"/>
            <w:tcBorders>
              <w:top w:val="single" w:sz="8" w:space="0" w:color="808080"/>
              <w:left w:val="single" w:sz="8" w:space="0" w:color="808080"/>
              <w:bottom w:val="nil"/>
              <w:right w:val="nil"/>
            </w:tcBorders>
            <w:shd w:val="clear" w:color="auto" w:fill="auto"/>
            <w:tcMar>
              <w:top w:w="80" w:type="dxa"/>
              <w:left w:w="80" w:type="dxa"/>
              <w:bottom w:w="80" w:type="dxa"/>
              <w:right w:w="80" w:type="dxa"/>
            </w:tcMar>
            <w:vAlign w:val="center"/>
          </w:tcPr>
          <w:p w:rsidR="0058350A" w:rsidRDefault="0058350A" w:rsidP="004649EF">
            <w:pPr>
              <w:pStyle w:val="Body"/>
            </w:pPr>
            <w:r>
              <w:rPr>
                <w:rFonts w:ascii="Tahoma Bold" w:hAnsi="Tahoma Bold"/>
                <w:sz w:val="16"/>
                <w:szCs w:val="16"/>
                <w:lang w:val="fr-FR"/>
              </w:rPr>
              <w:lastRenderedPageBreak/>
              <w:t>Ethnicity</w:t>
            </w:r>
          </w:p>
        </w:tc>
      </w:tr>
      <w:tr w:rsidR="0058350A" w:rsidTr="004649EF">
        <w:trPr>
          <w:trHeight w:val="420"/>
        </w:trPr>
        <w:tc>
          <w:tcPr>
            <w:tcW w:w="1682"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African</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248</w:t>
            </w:r>
          </w:p>
        </w:tc>
        <w:tc>
          <w:tcPr>
            <w:tcW w:w="1551"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-1.0 [-5.0;5.0]</w:t>
            </w:r>
          </w:p>
        </w:tc>
        <w:tc>
          <w:tcPr>
            <w:tcW w:w="1134"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p=0.05</w:t>
            </w:r>
          </w:p>
        </w:tc>
        <w:tc>
          <w:tcPr>
            <w:tcW w:w="1131" w:type="dxa"/>
            <w:vMerge w:val="restart"/>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Not retained</w:t>
            </w:r>
          </w:p>
        </w:tc>
        <w:tc>
          <w:tcPr>
            <w:tcW w:w="704"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248</w:t>
            </w:r>
          </w:p>
        </w:tc>
        <w:tc>
          <w:tcPr>
            <w:tcW w:w="172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- 1.0 [-9.0;4.0]</w:t>
            </w:r>
          </w:p>
        </w:tc>
        <w:tc>
          <w:tcPr>
            <w:tcW w:w="96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Bold" w:hAnsi="Tahoma Bold"/>
                <w:sz w:val="16"/>
                <w:szCs w:val="16"/>
                <w:lang w:val="fr-FR"/>
              </w:rPr>
              <w:t>p=0.04</w:t>
            </w:r>
          </w:p>
        </w:tc>
        <w:tc>
          <w:tcPr>
            <w:tcW w:w="1132"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Bold" w:hAnsi="Tahoma Bold"/>
                <w:sz w:val="16"/>
                <w:szCs w:val="16"/>
                <w:lang w:val="fr-FR"/>
              </w:rPr>
              <w:t>p=0.04</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248</w:t>
            </w:r>
          </w:p>
        </w:tc>
        <w:tc>
          <w:tcPr>
            <w:tcW w:w="1548"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- 0.7 [-1.8;0.2]</w:t>
            </w:r>
          </w:p>
        </w:tc>
        <w:tc>
          <w:tcPr>
            <w:tcW w:w="91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p=0.94</w:t>
            </w:r>
          </w:p>
        </w:tc>
        <w:tc>
          <w:tcPr>
            <w:tcW w:w="111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Bold" w:hAnsi="Tahoma Bold"/>
                <w:sz w:val="16"/>
                <w:szCs w:val="16"/>
                <w:lang w:val="fr-FR"/>
              </w:rPr>
              <w:t> </w:t>
            </w:r>
          </w:p>
        </w:tc>
      </w:tr>
      <w:tr w:rsidR="0058350A" w:rsidTr="004649EF">
        <w:trPr>
          <w:trHeight w:val="420"/>
        </w:trPr>
        <w:tc>
          <w:tcPr>
            <w:tcW w:w="1682"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Others</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45</w:t>
            </w:r>
          </w:p>
        </w:tc>
        <w:tc>
          <w:tcPr>
            <w:tcW w:w="1551"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6.0 [-4.0;26.0]</w:t>
            </w:r>
          </w:p>
        </w:tc>
        <w:tc>
          <w:tcPr>
            <w:tcW w:w="1134"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1" w:type="dxa"/>
            <w:vMerge/>
            <w:tcBorders>
              <w:top w:val="nil"/>
              <w:left w:val="single" w:sz="8" w:space="0" w:color="808080"/>
              <w:bottom w:val="single" w:sz="8" w:space="0" w:color="808080"/>
              <w:right w:val="single" w:sz="8" w:space="0" w:color="808080"/>
            </w:tcBorders>
            <w:shd w:val="clear" w:color="auto" w:fill="auto"/>
          </w:tcPr>
          <w:p w:rsidR="0058350A" w:rsidRDefault="0058350A" w:rsidP="004649EF"/>
        </w:tc>
        <w:tc>
          <w:tcPr>
            <w:tcW w:w="704"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45</w:t>
            </w:r>
          </w:p>
        </w:tc>
        <w:tc>
          <w:tcPr>
            <w:tcW w:w="172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5.0 [-4.0;35.0]</w:t>
            </w:r>
          </w:p>
        </w:tc>
        <w:tc>
          <w:tcPr>
            <w:tcW w:w="96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2"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56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45</w:t>
            </w:r>
          </w:p>
        </w:tc>
        <w:tc>
          <w:tcPr>
            <w:tcW w:w="1548"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- 0.8 [-1.6;0.2]</w:t>
            </w:r>
          </w:p>
        </w:tc>
        <w:tc>
          <w:tcPr>
            <w:tcW w:w="91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1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220"/>
        </w:trPr>
        <w:tc>
          <w:tcPr>
            <w:tcW w:w="14732" w:type="dxa"/>
            <w:gridSpan w:val="13"/>
            <w:tcBorders>
              <w:top w:val="nil"/>
              <w:left w:val="single" w:sz="8" w:space="0" w:color="808080"/>
              <w:bottom w:val="nil"/>
              <w:right w:val="nil"/>
            </w:tcBorders>
            <w:shd w:val="clear" w:color="auto" w:fill="auto"/>
            <w:tcMar>
              <w:top w:w="80" w:type="dxa"/>
              <w:left w:w="80" w:type="dxa"/>
              <w:bottom w:w="80" w:type="dxa"/>
              <w:right w:w="80" w:type="dxa"/>
            </w:tcMar>
            <w:vAlign w:val="center"/>
          </w:tcPr>
          <w:p w:rsidR="0058350A" w:rsidRDefault="0058350A" w:rsidP="004649EF">
            <w:pPr>
              <w:pStyle w:val="Body"/>
            </w:pPr>
            <w:r>
              <w:rPr>
                <w:rFonts w:ascii="Tahoma Bold" w:hAnsi="Tahoma Bold"/>
                <w:sz w:val="16"/>
                <w:szCs w:val="16"/>
                <w:lang w:val="fr-FR"/>
              </w:rPr>
              <w:t>Smoking status</w:t>
            </w:r>
          </w:p>
        </w:tc>
      </w:tr>
      <w:tr w:rsidR="0058350A" w:rsidTr="004649EF">
        <w:trPr>
          <w:trHeight w:val="420"/>
        </w:trPr>
        <w:tc>
          <w:tcPr>
            <w:tcW w:w="1682"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Never smoked</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205</w:t>
            </w:r>
          </w:p>
        </w:tc>
        <w:tc>
          <w:tcPr>
            <w:tcW w:w="1551"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- 1.0 [-6.0;5.0]</w:t>
            </w:r>
          </w:p>
        </w:tc>
        <w:tc>
          <w:tcPr>
            <w:tcW w:w="1134" w:type="dxa"/>
            <w:tcBorders>
              <w:top w:val="nil"/>
              <w:left w:val="single" w:sz="8" w:space="0" w:color="808080"/>
              <w:bottom w:val="nil"/>
              <w:right w:val="nil"/>
            </w:tcBorders>
            <w:shd w:val="clear" w:color="auto" w:fill="auto"/>
            <w:tcMar>
              <w:top w:w="80" w:type="dxa"/>
              <w:left w:w="80" w:type="dxa"/>
              <w:bottom w:w="80" w:type="dxa"/>
              <w:right w:w="80" w:type="dxa"/>
            </w:tcMar>
            <w:vAlign w:val="bottom"/>
          </w:tcPr>
          <w:p w:rsidR="0058350A" w:rsidRDefault="0058350A" w:rsidP="004649EF">
            <w:pPr>
              <w:pStyle w:val="Body"/>
              <w:jc w:val="center"/>
            </w:pPr>
            <w:r>
              <w:rPr>
                <w:rFonts w:ascii="Tahoma Bold" w:hAnsi="Tahoma Bold"/>
                <w:sz w:val="16"/>
                <w:szCs w:val="16"/>
                <w:lang w:val="fr-FR"/>
              </w:rPr>
              <w:t>p=0.003</w:t>
            </w:r>
          </w:p>
        </w:tc>
        <w:tc>
          <w:tcPr>
            <w:tcW w:w="1131" w:type="dxa"/>
            <w:tcBorders>
              <w:top w:val="nil"/>
              <w:left w:val="nil"/>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r>
              <w:rPr>
                <w:rFonts w:ascii="Tahoma Bold" w:hAnsi="Tahoma Bold"/>
                <w:sz w:val="16"/>
                <w:szCs w:val="16"/>
                <w:lang w:val="fr-FR"/>
              </w:rPr>
              <w:t>p=0.002</w:t>
            </w:r>
          </w:p>
        </w:tc>
        <w:tc>
          <w:tcPr>
            <w:tcW w:w="704"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205</w:t>
            </w:r>
          </w:p>
        </w:tc>
        <w:tc>
          <w:tcPr>
            <w:tcW w:w="172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- 2.0 [-9.0;3.0]</w:t>
            </w:r>
          </w:p>
        </w:tc>
        <w:tc>
          <w:tcPr>
            <w:tcW w:w="960" w:type="dxa"/>
            <w:tcBorders>
              <w:top w:val="nil"/>
              <w:left w:val="single" w:sz="8" w:space="0" w:color="808080"/>
              <w:bottom w:val="nil"/>
              <w:right w:val="nil"/>
            </w:tcBorders>
            <w:shd w:val="clear" w:color="auto" w:fill="auto"/>
            <w:tcMar>
              <w:top w:w="80" w:type="dxa"/>
              <w:left w:w="80" w:type="dxa"/>
              <w:bottom w:w="80" w:type="dxa"/>
              <w:right w:w="80" w:type="dxa"/>
            </w:tcMar>
            <w:vAlign w:val="bottom"/>
          </w:tcPr>
          <w:p w:rsidR="0058350A" w:rsidRDefault="0058350A" w:rsidP="004649EF">
            <w:pPr>
              <w:pStyle w:val="Body"/>
              <w:jc w:val="center"/>
            </w:pPr>
            <w:r>
              <w:rPr>
                <w:rFonts w:ascii="Tahoma Bold" w:hAnsi="Tahoma Bold"/>
                <w:sz w:val="16"/>
                <w:szCs w:val="16"/>
                <w:lang w:val="fr-FR"/>
              </w:rPr>
              <w:t>p=0.02</w:t>
            </w:r>
          </w:p>
        </w:tc>
        <w:tc>
          <w:tcPr>
            <w:tcW w:w="1132" w:type="dxa"/>
            <w:tcBorders>
              <w:top w:val="nil"/>
              <w:left w:val="nil"/>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Bold" w:hAnsi="Tahoma Bold"/>
                <w:sz w:val="16"/>
                <w:szCs w:val="16"/>
                <w:lang w:val="fr-FR"/>
              </w:rPr>
              <w:t>p=0.05 </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205</w:t>
            </w:r>
          </w:p>
        </w:tc>
        <w:tc>
          <w:tcPr>
            <w:tcW w:w="1548"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- 0.7 [-1.8;0.2]</w:t>
            </w:r>
          </w:p>
        </w:tc>
        <w:tc>
          <w:tcPr>
            <w:tcW w:w="91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p=0.40</w:t>
            </w:r>
          </w:p>
        </w:tc>
        <w:tc>
          <w:tcPr>
            <w:tcW w:w="111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Bold" w:hAnsi="Tahoma Bold"/>
                <w:sz w:val="16"/>
                <w:szCs w:val="16"/>
                <w:lang w:val="fr-FR"/>
              </w:rPr>
              <w:t> </w:t>
            </w:r>
          </w:p>
        </w:tc>
      </w:tr>
      <w:tr w:rsidR="0058350A" w:rsidTr="004649EF">
        <w:trPr>
          <w:trHeight w:val="1020"/>
        </w:trPr>
        <w:tc>
          <w:tcPr>
            <w:tcW w:w="1682"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Pr="007B4BA7" w:rsidRDefault="0058350A" w:rsidP="004649EF">
            <w:pPr>
              <w:pStyle w:val="Body"/>
              <w:ind w:firstLine="160"/>
              <w:rPr>
                <w:lang w:val="en-US"/>
              </w:rPr>
            </w:pPr>
            <w:r>
              <w:rPr>
                <w:rFonts w:ascii="Tahoma" w:hAnsi="Tahoma"/>
                <w:sz w:val="16"/>
                <w:szCs w:val="16"/>
                <w:lang w:val="en-US"/>
              </w:rPr>
              <w:t>Previous, current smoker or missing information</w:t>
            </w:r>
          </w:p>
        </w:tc>
        <w:tc>
          <w:tcPr>
            <w:tcW w:w="56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89</w:t>
            </w:r>
          </w:p>
        </w:tc>
        <w:tc>
          <w:tcPr>
            <w:tcW w:w="1551"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3.0 [-2.0;14.0]</w:t>
            </w:r>
          </w:p>
        </w:tc>
        <w:tc>
          <w:tcPr>
            <w:tcW w:w="1134"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tc>
        <w:tc>
          <w:tcPr>
            <w:tcW w:w="1131"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tc>
        <w:tc>
          <w:tcPr>
            <w:tcW w:w="704"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89</w:t>
            </w:r>
          </w:p>
        </w:tc>
        <w:tc>
          <w:tcPr>
            <w:tcW w:w="172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1.5 [-5.0;8.0]</w:t>
            </w:r>
          </w:p>
        </w:tc>
        <w:tc>
          <w:tcPr>
            <w:tcW w:w="96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tc>
        <w:tc>
          <w:tcPr>
            <w:tcW w:w="1132"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tc>
        <w:tc>
          <w:tcPr>
            <w:tcW w:w="56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89</w:t>
            </w:r>
          </w:p>
        </w:tc>
        <w:tc>
          <w:tcPr>
            <w:tcW w:w="1548"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- 0.5 [-1.6;0.4]</w:t>
            </w:r>
          </w:p>
        </w:tc>
        <w:tc>
          <w:tcPr>
            <w:tcW w:w="91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Bold" w:hAnsi="Tahoma Bold"/>
                <w:sz w:val="16"/>
                <w:szCs w:val="16"/>
                <w:lang w:val="fr-FR"/>
              </w:rPr>
              <w:t> </w:t>
            </w:r>
          </w:p>
        </w:tc>
        <w:tc>
          <w:tcPr>
            <w:tcW w:w="111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Bold" w:hAnsi="Tahoma Bold"/>
                <w:sz w:val="16"/>
                <w:szCs w:val="16"/>
                <w:lang w:val="fr-FR"/>
              </w:rPr>
              <w:t> </w:t>
            </w:r>
          </w:p>
        </w:tc>
      </w:tr>
      <w:tr w:rsidR="0058350A" w:rsidTr="004649EF">
        <w:trPr>
          <w:trHeight w:val="220"/>
        </w:trPr>
        <w:tc>
          <w:tcPr>
            <w:tcW w:w="14732" w:type="dxa"/>
            <w:gridSpan w:val="13"/>
            <w:tcBorders>
              <w:top w:val="single" w:sz="8" w:space="0" w:color="808080"/>
              <w:left w:val="single" w:sz="8" w:space="0" w:color="808080"/>
              <w:bottom w:val="nil"/>
              <w:right w:val="nil"/>
            </w:tcBorders>
            <w:shd w:val="clear" w:color="auto" w:fill="auto"/>
            <w:tcMar>
              <w:top w:w="80" w:type="dxa"/>
              <w:left w:w="80" w:type="dxa"/>
              <w:bottom w:w="80" w:type="dxa"/>
              <w:right w:w="80" w:type="dxa"/>
            </w:tcMar>
            <w:vAlign w:val="center"/>
          </w:tcPr>
          <w:p w:rsidR="0058350A" w:rsidRDefault="0058350A" w:rsidP="004649EF">
            <w:pPr>
              <w:pStyle w:val="Body"/>
            </w:pPr>
            <w:r>
              <w:rPr>
                <w:rFonts w:ascii="Tahoma Bold" w:hAnsi="Tahoma Bold"/>
                <w:sz w:val="16"/>
                <w:szCs w:val="16"/>
                <w:lang w:val="fr-FR"/>
              </w:rPr>
              <w:t>Alcohol consumption</w:t>
            </w:r>
          </w:p>
        </w:tc>
      </w:tr>
      <w:tr w:rsidR="0058350A" w:rsidTr="004649EF">
        <w:trPr>
          <w:trHeight w:val="1220"/>
        </w:trPr>
        <w:tc>
          <w:tcPr>
            <w:tcW w:w="1682"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Pr="007B4BA7" w:rsidRDefault="0058350A" w:rsidP="004649EF">
            <w:pPr>
              <w:pStyle w:val="Body"/>
              <w:ind w:firstLine="160"/>
              <w:rPr>
                <w:lang w:val="en-US"/>
              </w:rPr>
            </w:pPr>
            <w:r>
              <w:rPr>
                <w:rFonts w:ascii="Tahoma" w:hAnsi="Tahoma"/>
                <w:sz w:val="16"/>
                <w:szCs w:val="16"/>
                <w:lang w:val="en-US"/>
              </w:rPr>
              <w:t>Never/On special occasions (less than once in a week)</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237</w:t>
            </w:r>
          </w:p>
        </w:tc>
        <w:tc>
          <w:tcPr>
            <w:tcW w:w="1551"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0.0 [-5.0;7.0]</w:t>
            </w:r>
          </w:p>
        </w:tc>
        <w:tc>
          <w:tcPr>
            <w:tcW w:w="1134"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p=0.93</w:t>
            </w:r>
          </w:p>
        </w:tc>
        <w:tc>
          <w:tcPr>
            <w:tcW w:w="1131"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704"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237</w:t>
            </w:r>
          </w:p>
        </w:tc>
        <w:tc>
          <w:tcPr>
            <w:tcW w:w="172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- 1.0 [-8.0;5.0]</w:t>
            </w:r>
          </w:p>
        </w:tc>
        <w:tc>
          <w:tcPr>
            <w:tcW w:w="96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p=0.90</w:t>
            </w:r>
          </w:p>
        </w:tc>
        <w:tc>
          <w:tcPr>
            <w:tcW w:w="1132"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237</w:t>
            </w:r>
          </w:p>
        </w:tc>
        <w:tc>
          <w:tcPr>
            <w:tcW w:w="1548"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- 0.7 [-1.9;0.2]</w:t>
            </w:r>
          </w:p>
        </w:tc>
        <w:tc>
          <w:tcPr>
            <w:tcW w:w="91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p=0.49</w:t>
            </w:r>
          </w:p>
        </w:tc>
        <w:tc>
          <w:tcPr>
            <w:tcW w:w="111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1020"/>
        </w:trPr>
        <w:tc>
          <w:tcPr>
            <w:tcW w:w="1682"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Pr="007B4BA7" w:rsidRDefault="0058350A" w:rsidP="004649EF">
            <w:pPr>
              <w:pStyle w:val="Body"/>
              <w:ind w:firstLine="160"/>
              <w:rPr>
                <w:lang w:val="en-US"/>
              </w:rPr>
            </w:pPr>
            <w:r>
              <w:rPr>
                <w:rFonts w:ascii="Tahoma" w:hAnsi="Tahoma"/>
                <w:sz w:val="16"/>
                <w:szCs w:val="16"/>
                <w:lang w:val="en-US"/>
              </w:rPr>
              <w:t>Ex- or current consumer or missing information</w:t>
            </w:r>
          </w:p>
        </w:tc>
        <w:tc>
          <w:tcPr>
            <w:tcW w:w="56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57</w:t>
            </w:r>
          </w:p>
        </w:tc>
        <w:tc>
          <w:tcPr>
            <w:tcW w:w="1551"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- 1.0 [-6.0;10.0]</w:t>
            </w:r>
          </w:p>
        </w:tc>
        <w:tc>
          <w:tcPr>
            <w:tcW w:w="1134"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1"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704"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57</w:t>
            </w:r>
          </w:p>
        </w:tc>
        <w:tc>
          <w:tcPr>
            <w:tcW w:w="172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- 1.0 [-9.0;12.0]</w:t>
            </w:r>
          </w:p>
        </w:tc>
        <w:tc>
          <w:tcPr>
            <w:tcW w:w="96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2"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56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57</w:t>
            </w:r>
          </w:p>
        </w:tc>
        <w:tc>
          <w:tcPr>
            <w:tcW w:w="1548"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- 0.7 [-1.3;0.5]</w:t>
            </w:r>
          </w:p>
        </w:tc>
        <w:tc>
          <w:tcPr>
            <w:tcW w:w="91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1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220"/>
        </w:trPr>
        <w:tc>
          <w:tcPr>
            <w:tcW w:w="14732" w:type="dxa"/>
            <w:gridSpan w:val="13"/>
            <w:tcBorders>
              <w:top w:val="single" w:sz="8" w:space="0" w:color="808080"/>
              <w:left w:val="single" w:sz="8" w:space="0" w:color="808080"/>
              <w:bottom w:val="nil"/>
              <w:right w:val="nil"/>
            </w:tcBorders>
            <w:shd w:val="clear" w:color="auto" w:fill="auto"/>
            <w:tcMar>
              <w:top w:w="80" w:type="dxa"/>
              <w:left w:w="80" w:type="dxa"/>
              <w:bottom w:w="80" w:type="dxa"/>
              <w:right w:w="80" w:type="dxa"/>
            </w:tcMar>
            <w:vAlign w:val="center"/>
          </w:tcPr>
          <w:p w:rsidR="0058350A" w:rsidRPr="007B4BA7" w:rsidRDefault="0058350A" w:rsidP="004649EF">
            <w:pPr>
              <w:pStyle w:val="Body"/>
              <w:rPr>
                <w:lang w:val="en-US"/>
              </w:rPr>
            </w:pPr>
            <w:r>
              <w:rPr>
                <w:rFonts w:ascii="Tahoma Bold" w:hAnsi="Tahoma Bold"/>
                <w:sz w:val="16"/>
                <w:szCs w:val="16"/>
                <w:lang w:val="en-US"/>
              </w:rPr>
              <w:t>APQ administered at least 3 hours from any meal</w:t>
            </w:r>
          </w:p>
        </w:tc>
      </w:tr>
      <w:tr w:rsidR="0058350A" w:rsidTr="004649EF">
        <w:trPr>
          <w:trHeight w:val="420"/>
        </w:trPr>
        <w:tc>
          <w:tcPr>
            <w:tcW w:w="1682"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Yes</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182</w:t>
            </w:r>
          </w:p>
        </w:tc>
        <w:tc>
          <w:tcPr>
            <w:tcW w:w="1551"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0.0 [-4.0;7.0]</w:t>
            </w:r>
          </w:p>
        </w:tc>
        <w:tc>
          <w:tcPr>
            <w:tcW w:w="1134"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p=0.60</w:t>
            </w:r>
          </w:p>
        </w:tc>
        <w:tc>
          <w:tcPr>
            <w:tcW w:w="1131"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704"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182</w:t>
            </w:r>
          </w:p>
        </w:tc>
        <w:tc>
          <w:tcPr>
            <w:tcW w:w="172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- 1.0 [-7.0;8.0]</w:t>
            </w:r>
          </w:p>
        </w:tc>
        <w:tc>
          <w:tcPr>
            <w:tcW w:w="96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p=0.52</w:t>
            </w:r>
          </w:p>
        </w:tc>
        <w:tc>
          <w:tcPr>
            <w:tcW w:w="1132"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182</w:t>
            </w:r>
          </w:p>
        </w:tc>
        <w:tc>
          <w:tcPr>
            <w:tcW w:w="1548"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- 0.6 [-1.7;0.2]</w:t>
            </w:r>
          </w:p>
        </w:tc>
        <w:tc>
          <w:tcPr>
            <w:tcW w:w="91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p=0.60</w:t>
            </w:r>
          </w:p>
        </w:tc>
        <w:tc>
          <w:tcPr>
            <w:tcW w:w="111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620"/>
        </w:trPr>
        <w:tc>
          <w:tcPr>
            <w:tcW w:w="1682"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No or missing information</w:t>
            </w:r>
          </w:p>
        </w:tc>
        <w:tc>
          <w:tcPr>
            <w:tcW w:w="56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112</w:t>
            </w:r>
          </w:p>
        </w:tc>
        <w:tc>
          <w:tcPr>
            <w:tcW w:w="1551"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0.0 [-7.0;10.0]</w:t>
            </w:r>
          </w:p>
        </w:tc>
        <w:tc>
          <w:tcPr>
            <w:tcW w:w="1134"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1"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704"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112</w:t>
            </w:r>
          </w:p>
        </w:tc>
        <w:tc>
          <w:tcPr>
            <w:tcW w:w="172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- 1.0 [-4.8;8.7]</w:t>
            </w:r>
          </w:p>
        </w:tc>
        <w:tc>
          <w:tcPr>
            <w:tcW w:w="96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2"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56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112</w:t>
            </w:r>
          </w:p>
        </w:tc>
        <w:tc>
          <w:tcPr>
            <w:tcW w:w="1548"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- 0.7 [-2.0;0.2]</w:t>
            </w:r>
          </w:p>
        </w:tc>
        <w:tc>
          <w:tcPr>
            <w:tcW w:w="91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1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220"/>
        </w:trPr>
        <w:tc>
          <w:tcPr>
            <w:tcW w:w="14732" w:type="dxa"/>
            <w:gridSpan w:val="13"/>
            <w:tcBorders>
              <w:top w:val="single" w:sz="8" w:space="0" w:color="808080"/>
              <w:left w:val="single" w:sz="8" w:space="0" w:color="808080"/>
              <w:bottom w:val="nil"/>
              <w:right w:val="nil"/>
            </w:tcBorders>
            <w:shd w:val="clear" w:color="auto" w:fill="auto"/>
            <w:tcMar>
              <w:top w:w="80" w:type="dxa"/>
              <w:left w:w="80" w:type="dxa"/>
              <w:bottom w:w="80" w:type="dxa"/>
              <w:right w:w="80" w:type="dxa"/>
            </w:tcMar>
            <w:vAlign w:val="center"/>
          </w:tcPr>
          <w:p w:rsidR="0058350A" w:rsidRPr="007B4BA7" w:rsidRDefault="0058350A" w:rsidP="004649EF">
            <w:pPr>
              <w:pStyle w:val="Body"/>
              <w:rPr>
                <w:lang w:val="en-US"/>
              </w:rPr>
            </w:pPr>
            <w:r>
              <w:rPr>
                <w:rFonts w:ascii="Tahoma Bold" w:hAnsi="Tahoma Bold"/>
                <w:sz w:val="16"/>
                <w:szCs w:val="16"/>
                <w:lang w:val="en-US"/>
              </w:rPr>
              <w:t>Patient having taken other treatments known to prolong QT</w:t>
            </w:r>
          </w:p>
        </w:tc>
      </w:tr>
      <w:tr w:rsidR="0058350A" w:rsidTr="004649EF">
        <w:trPr>
          <w:trHeight w:val="420"/>
        </w:trPr>
        <w:tc>
          <w:tcPr>
            <w:tcW w:w="1682"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lastRenderedPageBreak/>
              <w:t>Yes</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81</w:t>
            </w:r>
          </w:p>
        </w:tc>
        <w:tc>
          <w:tcPr>
            <w:tcW w:w="1551"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2.0 [-4.0;17.0]</w:t>
            </w:r>
          </w:p>
        </w:tc>
        <w:tc>
          <w:tcPr>
            <w:tcW w:w="1134"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p=0.05</w:t>
            </w:r>
          </w:p>
        </w:tc>
        <w:tc>
          <w:tcPr>
            <w:tcW w:w="1131"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Bold" w:hAnsi="Tahoma Bold"/>
                <w:sz w:val="16"/>
                <w:szCs w:val="16"/>
                <w:lang w:val="fr-FR"/>
              </w:rPr>
              <w:t>p=0.04</w:t>
            </w:r>
          </w:p>
        </w:tc>
        <w:tc>
          <w:tcPr>
            <w:tcW w:w="704"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81</w:t>
            </w:r>
          </w:p>
        </w:tc>
        <w:tc>
          <w:tcPr>
            <w:tcW w:w="172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0.0 [-7.0;15.0]</w:t>
            </w:r>
          </w:p>
        </w:tc>
        <w:tc>
          <w:tcPr>
            <w:tcW w:w="96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p=0.26</w:t>
            </w:r>
          </w:p>
        </w:tc>
        <w:tc>
          <w:tcPr>
            <w:tcW w:w="1132"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81</w:t>
            </w:r>
          </w:p>
        </w:tc>
        <w:tc>
          <w:tcPr>
            <w:tcW w:w="1548"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- 0.5 [-2.0;0.4]</w:t>
            </w:r>
          </w:p>
        </w:tc>
        <w:tc>
          <w:tcPr>
            <w:tcW w:w="91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p=0.60</w:t>
            </w:r>
          </w:p>
        </w:tc>
        <w:tc>
          <w:tcPr>
            <w:tcW w:w="111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420"/>
        </w:trPr>
        <w:tc>
          <w:tcPr>
            <w:tcW w:w="1682"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No</w:t>
            </w:r>
          </w:p>
        </w:tc>
        <w:tc>
          <w:tcPr>
            <w:tcW w:w="56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213</w:t>
            </w:r>
          </w:p>
        </w:tc>
        <w:tc>
          <w:tcPr>
            <w:tcW w:w="1551"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- 1.0 [-5.0;5.0]</w:t>
            </w:r>
          </w:p>
        </w:tc>
        <w:tc>
          <w:tcPr>
            <w:tcW w:w="1134"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1"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704"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213</w:t>
            </w:r>
          </w:p>
        </w:tc>
        <w:tc>
          <w:tcPr>
            <w:tcW w:w="172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- 1.0 [-8.0;6.0]</w:t>
            </w:r>
          </w:p>
        </w:tc>
        <w:tc>
          <w:tcPr>
            <w:tcW w:w="96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2"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56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213</w:t>
            </w:r>
          </w:p>
        </w:tc>
        <w:tc>
          <w:tcPr>
            <w:tcW w:w="1548"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- 0.7 [-1.8;0.1]</w:t>
            </w:r>
          </w:p>
        </w:tc>
        <w:tc>
          <w:tcPr>
            <w:tcW w:w="91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1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220"/>
        </w:trPr>
        <w:tc>
          <w:tcPr>
            <w:tcW w:w="14732" w:type="dxa"/>
            <w:gridSpan w:val="13"/>
            <w:tcBorders>
              <w:top w:val="single" w:sz="8" w:space="0" w:color="808080"/>
              <w:left w:val="single" w:sz="8" w:space="0" w:color="808080"/>
              <w:bottom w:val="nil"/>
              <w:right w:val="nil"/>
            </w:tcBorders>
            <w:shd w:val="clear" w:color="auto" w:fill="auto"/>
            <w:tcMar>
              <w:top w:w="80" w:type="dxa"/>
              <w:left w:w="80" w:type="dxa"/>
              <w:bottom w:w="80" w:type="dxa"/>
              <w:right w:w="80" w:type="dxa"/>
            </w:tcMar>
            <w:vAlign w:val="center"/>
          </w:tcPr>
          <w:p w:rsidR="0058350A" w:rsidRDefault="0058350A" w:rsidP="004649EF">
            <w:pPr>
              <w:pStyle w:val="Body"/>
            </w:pPr>
            <w:r>
              <w:rPr>
                <w:rFonts w:ascii="Tahoma Bold" w:hAnsi="Tahoma Bold"/>
                <w:sz w:val="16"/>
                <w:szCs w:val="16"/>
                <w:lang w:val="fr-FR"/>
              </w:rPr>
              <w:t>Liver abnormalities at baseline*</w:t>
            </w:r>
          </w:p>
        </w:tc>
      </w:tr>
      <w:tr w:rsidR="0058350A" w:rsidTr="004649EF">
        <w:trPr>
          <w:trHeight w:val="620"/>
        </w:trPr>
        <w:tc>
          <w:tcPr>
            <w:tcW w:w="1682"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Yes</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54</w:t>
            </w:r>
          </w:p>
        </w:tc>
        <w:tc>
          <w:tcPr>
            <w:tcW w:w="1551"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1.5 [-19.0;18.0]</w:t>
            </w:r>
          </w:p>
        </w:tc>
        <w:tc>
          <w:tcPr>
            <w:tcW w:w="1134"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p=0.65</w:t>
            </w:r>
          </w:p>
        </w:tc>
        <w:tc>
          <w:tcPr>
            <w:tcW w:w="1131"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704"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54</w:t>
            </w:r>
          </w:p>
        </w:tc>
        <w:tc>
          <w:tcPr>
            <w:tcW w:w="172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- 14.0 [-27.0;10.0]</w:t>
            </w:r>
          </w:p>
        </w:tc>
        <w:tc>
          <w:tcPr>
            <w:tcW w:w="96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Bold" w:hAnsi="Tahoma Bold"/>
                <w:sz w:val="16"/>
                <w:szCs w:val="16"/>
                <w:lang w:val="fr-FR"/>
              </w:rPr>
              <w:t>p=0.03</w:t>
            </w:r>
          </w:p>
        </w:tc>
        <w:tc>
          <w:tcPr>
            <w:tcW w:w="1132"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Bold" w:hAnsi="Tahoma Bold"/>
                <w:sz w:val="16"/>
                <w:szCs w:val="16"/>
                <w:lang w:val="fr-FR"/>
              </w:rPr>
              <w:t>p=0.01</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54</w:t>
            </w:r>
          </w:p>
        </w:tc>
        <w:tc>
          <w:tcPr>
            <w:tcW w:w="1548"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- 0.5 [-1.8;0.4]</w:t>
            </w:r>
          </w:p>
        </w:tc>
        <w:tc>
          <w:tcPr>
            <w:tcW w:w="91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p=0.71</w:t>
            </w:r>
          </w:p>
        </w:tc>
        <w:tc>
          <w:tcPr>
            <w:tcW w:w="111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Bold" w:hAnsi="Tahoma Bold"/>
                <w:sz w:val="16"/>
                <w:szCs w:val="16"/>
                <w:lang w:val="fr-FR"/>
              </w:rPr>
              <w:t> </w:t>
            </w:r>
          </w:p>
        </w:tc>
      </w:tr>
      <w:tr w:rsidR="0058350A" w:rsidTr="004649EF">
        <w:trPr>
          <w:trHeight w:val="620"/>
        </w:trPr>
        <w:tc>
          <w:tcPr>
            <w:tcW w:w="1682"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No or missing information</w:t>
            </w:r>
          </w:p>
        </w:tc>
        <w:tc>
          <w:tcPr>
            <w:tcW w:w="56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240</w:t>
            </w:r>
          </w:p>
        </w:tc>
        <w:tc>
          <w:tcPr>
            <w:tcW w:w="1551"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- 0.5 [-4.0;6.0]</w:t>
            </w:r>
          </w:p>
        </w:tc>
        <w:tc>
          <w:tcPr>
            <w:tcW w:w="1134"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1"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704"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240</w:t>
            </w:r>
          </w:p>
        </w:tc>
        <w:tc>
          <w:tcPr>
            <w:tcW w:w="172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- 1.0 [-6.0;5.0]</w:t>
            </w:r>
          </w:p>
        </w:tc>
        <w:tc>
          <w:tcPr>
            <w:tcW w:w="96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2"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56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240</w:t>
            </w:r>
          </w:p>
        </w:tc>
        <w:tc>
          <w:tcPr>
            <w:tcW w:w="1548"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- 0.7 [-1.8;0.2]</w:t>
            </w:r>
          </w:p>
        </w:tc>
        <w:tc>
          <w:tcPr>
            <w:tcW w:w="91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1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220"/>
        </w:trPr>
        <w:tc>
          <w:tcPr>
            <w:tcW w:w="14732" w:type="dxa"/>
            <w:gridSpan w:val="13"/>
            <w:tcBorders>
              <w:top w:val="single" w:sz="8" w:space="0" w:color="808080"/>
              <w:left w:val="single" w:sz="8" w:space="0" w:color="808080"/>
              <w:bottom w:val="nil"/>
              <w:right w:val="nil"/>
            </w:tcBorders>
            <w:shd w:val="clear" w:color="auto" w:fill="auto"/>
            <w:tcMar>
              <w:top w:w="80" w:type="dxa"/>
              <w:left w:w="80" w:type="dxa"/>
              <w:bottom w:w="80" w:type="dxa"/>
              <w:right w:w="80" w:type="dxa"/>
            </w:tcMar>
            <w:vAlign w:val="center"/>
          </w:tcPr>
          <w:p w:rsidR="0058350A" w:rsidRDefault="0058350A" w:rsidP="004649EF">
            <w:pPr>
              <w:pStyle w:val="Body"/>
            </w:pPr>
            <w:r>
              <w:rPr>
                <w:rFonts w:ascii="Tahoma Bold" w:hAnsi="Tahoma Bold"/>
                <w:sz w:val="16"/>
                <w:szCs w:val="16"/>
                <w:lang w:val="fr-FR"/>
              </w:rPr>
              <w:t>Renal abnormalities at baseline**</w:t>
            </w:r>
          </w:p>
        </w:tc>
      </w:tr>
      <w:tr w:rsidR="0058350A" w:rsidTr="004649EF">
        <w:trPr>
          <w:trHeight w:val="420"/>
        </w:trPr>
        <w:tc>
          <w:tcPr>
            <w:tcW w:w="1682"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Yes</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14</w:t>
            </w:r>
          </w:p>
        </w:tc>
        <w:tc>
          <w:tcPr>
            <w:tcW w:w="1551"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- 3.5 [-9.0;2.5]</w:t>
            </w:r>
          </w:p>
        </w:tc>
        <w:tc>
          <w:tcPr>
            <w:tcW w:w="1134"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1"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704"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14</w:t>
            </w:r>
          </w:p>
        </w:tc>
        <w:tc>
          <w:tcPr>
            <w:tcW w:w="172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- 4.0 [-6.0;11.0]</w:t>
            </w:r>
          </w:p>
        </w:tc>
        <w:tc>
          <w:tcPr>
            <w:tcW w:w="960"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2"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56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14</w:t>
            </w:r>
          </w:p>
        </w:tc>
        <w:tc>
          <w:tcPr>
            <w:tcW w:w="1548"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- 2.8 [-4.1;1.3]</w:t>
            </w:r>
          </w:p>
        </w:tc>
        <w:tc>
          <w:tcPr>
            <w:tcW w:w="917"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15" w:type="dxa"/>
            <w:tcBorders>
              <w:top w:val="nil"/>
              <w:left w:val="single" w:sz="8" w:space="0" w:color="808080"/>
              <w:bottom w:val="nil"/>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r w:rsidR="0058350A" w:rsidTr="004649EF">
        <w:trPr>
          <w:trHeight w:val="620"/>
        </w:trPr>
        <w:tc>
          <w:tcPr>
            <w:tcW w:w="1682"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ind w:firstLine="160"/>
            </w:pPr>
            <w:r>
              <w:rPr>
                <w:rFonts w:ascii="Tahoma" w:hAnsi="Tahoma"/>
                <w:sz w:val="16"/>
                <w:szCs w:val="16"/>
                <w:lang w:val="fr-FR"/>
              </w:rPr>
              <w:t>No or missing information</w:t>
            </w:r>
          </w:p>
        </w:tc>
        <w:tc>
          <w:tcPr>
            <w:tcW w:w="56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280</w:t>
            </w:r>
          </w:p>
        </w:tc>
        <w:tc>
          <w:tcPr>
            <w:tcW w:w="1551"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0.0 [-5.0;9.5]</w:t>
            </w:r>
          </w:p>
        </w:tc>
        <w:tc>
          <w:tcPr>
            <w:tcW w:w="1134"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1"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704"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280</w:t>
            </w:r>
          </w:p>
        </w:tc>
        <w:tc>
          <w:tcPr>
            <w:tcW w:w="172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- 1.0 [-8.0;6.0]</w:t>
            </w:r>
          </w:p>
        </w:tc>
        <w:tc>
          <w:tcPr>
            <w:tcW w:w="960"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32"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56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280</w:t>
            </w:r>
          </w:p>
        </w:tc>
        <w:tc>
          <w:tcPr>
            <w:tcW w:w="1548"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- 0.6 [-1.7;0.2]</w:t>
            </w:r>
          </w:p>
        </w:tc>
        <w:tc>
          <w:tcPr>
            <w:tcW w:w="917"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c>
          <w:tcPr>
            <w:tcW w:w="1115" w:type="dxa"/>
            <w:tcBorders>
              <w:top w:val="nil"/>
              <w:left w:val="single" w:sz="8" w:space="0" w:color="808080"/>
              <w:bottom w:val="single" w:sz="8" w:space="0" w:color="808080"/>
              <w:right w:val="single" w:sz="8" w:space="0" w:color="808080"/>
            </w:tcBorders>
            <w:shd w:val="clear" w:color="auto" w:fill="auto"/>
            <w:tcMar>
              <w:top w:w="80" w:type="dxa"/>
              <w:left w:w="80" w:type="dxa"/>
              <w:bottom w:w="80" w:type="dxa"/>
              <w:right w:w="80" w:type="dxa"/>
            </w:tcMar>
            <w:vAlign w:val="center"/>
          </w:tcPr>
          <w:p w:rsidR="0058350A" w:rsidRDefault="0058350A" w:rsidP="004649EF">
            <w:pPr>
              <w:pStyle w:val="Body"/>
              <w:jc w:val="center"/>
            </w:pPr>
            <w:r>
              <w:rPr>
                <w:rFonts w:ascii="Tahoma" w:hAnsi="Tahoma"/>
                <w:sz w:val="16"/>
                <w:szCs w:val="16"/>
                <w:lang w:val="fr-FR"/>
              </w:rPr>
              <w:t> </w:t>
            </w:r>
          </w:p>
        </w:tc>
      </w:tr>
    </w:tbl>
    <w:p w:rsidR="0058350A" w:rsidRDefault="0058350A" w:rsidP="0058350A">
      <w:pPr>
        <w:pStyle w:val="Body"/>
        <w:widowControl w:val="0"/>
        <w:rPr>
          <w:b/>
          <w:bCs/>
          <w:sz w:val="22"/>
          <w:szCs w:val="22"/>
          <w:lang w:val="en-US"/>
        </w:rPr>
      </w:pPr>
    </w:p>
    <w:p w:rsidR="0058350A" w:rsidRPr="007B4BA7" w:rsidRDefault="0058350A" w:rsidP="0058350A">
      <w:pPr>
        <w:pStyle w:val="Body"/>
        <w:rPr>
          <w:sz w:val="16"/>
          <w:szCs w:val="16"/>
          <w:lang w:val="en-US"/>
        </w:rPr>
      </w:pPr>
      <w:r>
        <w:rPr>
          <w:sz w:val="16"/>
          <w:szCs w:val="16"/>
          <w:vertAlign w:val="superscript"/>
          <w:lang w:val="en-US"/>
        </w:rPr>
        <w:t>1</w:t>
      </w:r>
      <w:r>
        <w:rPr>
          <w:sz w:val="16"/>
          <w:szCs w:val="16"/>
          <w:lang w:val="en-US"/>
        </w:rPr>
        <w:t xml:space="preserve"> No test has been performed due to the small number of patients aged &lt; 18 years old; *Liver abnormalities at baseline: ALT=&gt;1.5*UNL or AST=&gt;1.5*UNL, with UNL=Upper Normal Limit.; **Renal abnormalities at baseline: Creatinine=&gt;1.5*UNL, with UNL=Upper Normal Limit. No test has been performed due to the small number of patients with a renal abnormality at baseline; IQR: Interquartile range</w:t>
      </w:r>
    </w:p>
    <w:p w:rsidR="0058350A" w:rsidRDefault="0058350A" w:rsidP="0058350A">
      <w:pPr>
        <w:pStyle w:val="Body"/>
        <w:jc w:val="both"/>
        <w:rPr>
          <w:sz w:val="20"/>
          <w:szCs w:val="20"/>
          <w:lang w:val="en-US"/>
        </w:rPr>
      </w:pPr>
    </w:p>
    <w:p w:rsidR="0058350A" w:rsidRPr="007B4BA7" w:rsidRDefault="0058350A" w:rsidP="0058350A">
      <w:pPr>
        <w:pStyle w:val="Body"/>
        <w:spacing w:line="480" w:lineRule="auto"/>
        <w:jc w:val="both"/>
        <w:rPr>
          <w:lang w:val="en-US"/>
        </w:rPr>
      </w:pPr>
      <w:r>
        <w:rPr>
          <w:sz w:val="22"/>
          <w:szCs w:val="22"/>
          <w:lang w:val="en-US"/>
        </w:rPr>
        <w:t>No substantial changes in haemoglobin and haematocrit were observed. Neutrophil granulocyte, platelet counts, liver parameters and C-reactive protein tended to improve during the course of the study from baseline to the final treatment day. Eosinophilia rates increased during the course of the study from 9/255 (3.55%) with eosinophil granulocytes above upper normal range at baseline to 29/144 (19.3%) the 21</w:t>
      </w:r>
      <w:r>
        <w:rPr>
          <w:sz w:val="22"/>
          <w:szCs w:val="22"/>
          <w:vertAlign w:val="superscript"/>
          <w:lang w:val="en-US"/>
        </w:rPr>
        <w:t>st</w:t>
      </w:r>
      <w:r>
        <w:rPr>
          <w:sz w:val="22"/>
          <w:szCs w:val="22"/>
          <w:lang w:val="en-US"/>
        </w:rPr>
        <w:t xml:space="preserve"> day or beyond. No factors were significantly associated with the changes in creatinine values. Changes in ALAT, ASAT and creatinine from baseline to final treatment day were not significant in the median. Univariate and multivariate analyses showed that the increase in ALAT value between baseline and visit 2 was significantly smaller among people who never smoked and larger among patients receiving treatments known to prolong QT. In addition, people who never smoked, patients with </w:t>
      </w:r>
      <w:r>
        <w:rPr>
          <w:sz w:val="22"/>
          <w:szCs w:val="22"/>
          <w:lang w:val="en-US"/>
        </w:rPr>
        <w:lastRenderedPageBreak/>
        <w:t xml:space="preserve">liver abnormalities at baseline and African patients were more likely to have a smaller change in Aspartate Amino-Transferase value from baseline to visit 2. </w:t>
      </w:r>
    </w:p>
    <w:p w:rsidR="0051678F" w:rsidRDefault="0051678F">
      <w:bookmarkStart w:id="0" w:name="_GoBack"/>
      <w:bookmarkEnd w:id="0"/>
    </w:p>
    <w:sectPr w:rsidR="0051678F" w:rsidSect="00EB6039">
      <w:headerReference w:type="default" r:id="rId6"/>
      <w:pgSz w:w="16820" w:h="11900" w:orient="landscape"/>
      <w:pgMar w:top="1418" w:right="1701" w:bottom="1418" w:left="1701" w:header="0" w:footer="708"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Helvetica Neue">
    <w:altName w:val="Corbel"/>
    <w:charset w:val="00"/>
    <w:family w:val="auto"/>
    <w:pitch w:val="variable"/>
    <w:sig w:usb0="00000003"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Tahoma Bold">
    <w:altName w:val="Tahoma"/>
    <w:panose1 w:val="020B0804030504040204"/>
    <w:charset w:val="00"/>
    <w:family w:val="roman"/>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48D7" w:rsidRDefault="0058350A">
    <w:pPr>
      <w:pStyle w:val="Footer"/>
      <w:tabs>
        <w:tab w:val="clear" w:pos="9072"/>
        <w:tab w:val="right" w:pos="9044"/>
      </w:tabs>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48D7" w:rsidRDefault="0058350A">
    <w:pPr>
      <w:pStyle w:val="HeaderFooter"/>
    </w:pPr>
    <w:r>
      <w:rPr>
        <w:noProof/>
        <w:lang w:val="en-US" w:eastAsia="en-US"/>
      </w:rPr>
      <mc:AlternateContent>
        <mc:Choice Requires="wps">
          <w:drawing>
            <wp:anchor distT="152400" distB="152400" distL="152400" distR="152400" simplePos="0" relativeHeight="251659264" behindDoc="1" locked="0" layoutInCell="1" allowOverlap="1" wp14:anchorId="1E2D9EBC" wp14:editId="572F4D1D">
              <wp:simplePos x="0" y="0"/>
              <wp:positionH relativeFrom="page">
                <wp:posOffset>6306820</wp:posOffset>
              </wp:positionH>
              <wp:positionV relativeFrom="page">
                <wp:posOffset>10015854</wp:posOffset>
              </wp:positionV>
              <wp:extent cx="169546" cy="184026"/>
              <wp:effectExtent l="0" t="0" r="0" b="0"/>
              <wp:wrapNone/>
              <wp:docPr id="1073741828" name="officeArt object" descr="Cadre2"/>
              <wp:cNvGraphicFramePr/>
              <a:graphic xmlns:a="http://schemas.openxmlformats.org/drawingml/2006/main">
                <a:graphicData uri="http://schemas.microsoft.com/office/word/2010/wordprocessingShape">
                  <wps:wsp>
                    <wps:cNvSpPr txBox="1"/>
                    <wps:spPr>
                      <a:xfrm>
                        <a:off x="0" y="0"/>
                        <a:ext cx="169546" cy="184026"/>
                      </a:xfrm>
                      <a:prstGeom prst="rect">
                        <a:avLst/>
                      </a:prstGeom>
                      <a:solidFill>
                        <a:srgbClr val="FFFFFF">
                          <a:alpha val="0"/>
                        </a:srgbClr>
                      </a:solidFill>
                      <a:ln w="12700" cap="flat">
                        <a:noFill/>
                        <a:miter lim="400000"/>
                      </a:ln>
                      <a:effectLst/>
                    </wps:spPr>
                    <wps:txbx>
                      <w:txbxContent>
                        <w:p w:rsidR="009848D7" w:rsidRDefault="0058350A">
                          <w:pPr>
                            <w:pStyle w:val="Footer"/>
                          </w:pPr>
                          <w:r>
                            <w:fldChar w:fldCharType="begin"/>
                          </w:r>
                          <w:r>
                            <w:instrText xml:space="preserve"> PAGE </w:instrText>
                          </w:r>
                          <w:r>
                            <w:fldChar w:fldCharType="separate"/>
                          </w:r>
                          <w:r>
                            <w:rPr>
                              <w:noProof/>
                            </w:rPr>
                            <w:t>7</w:t>
                          </w:r>
                          <w:r>
                            <w:fldChar w:fldCharType="end"/>
                          </w:r>
                        </w:p>
                      </w:txbxContent>
                    </wps:txbx>
                    <wps:bodyPr wrap="square" lIns="0" tIns="0" rIns="0" bIns="0" numCol="1" anchor="t">
                      <a:noAutofit/>
                    </wps:bodyPr>
                  </wps:wsp>
                </a:graphicData>
              </a:graphic>
            </wp:anchor>
          </w:drawing>
        </mc:Choice>
        <mc:Fallback>
          <w:pict>
            <v:shapetype w14:anchorId="1E2D9EBC" id="_x0000_t202" coordsize="21600,21600" o:spt="202" path="m,l,21600r21600,l21600,xe">
              <v:stroke joinstyle="miter"/>
              <v:path gradientshapeok="t" o:connecttype="rect"/>
            </v:shapetype>
            <v:shape id="officeArt object" o:spid="_x0000_s1026" type="#_x0000_t202" alt="Cadre2" style="position:absolute;margin-left:496.6pt;margin-top:788.65pt;width:13.35pt;height:14.5pt;z-index:-25165721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" stroked="f" strokeweight="1pt">
              <v:fill opacity="0"/>
              <v:stroke miterlimit="4"/>
              <v:textbox inset="0,0,0,0">
                <w:txbxContent>
                  <w:p w:rsidR="009848D7" w:rsidRDefault="0058350A">
                    <w:pPr>
                      <w:pStyle w:val="Footer"/>
                    </w:pPr>
                    <w:r>
                      <w:fldChar w:fldCharType="begin"/>
                    </w:r>
                    <w:r>
                      <w:instrText xml:space="preserve"> PAGE </w:instrText>
                    </w:r>
                    <w:r>
                      <w:fldChar w:fldCharType="separate"/>
                    </w:r>
                    <w:r>
                      <w:rPr>
                        <w:noProof/>
                      </w:rPr>
                      <w:t>7</w:t>
                    </w:r>
                    <w:r>
                      <w:fldChar w:fldCharType="end"/>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48D7" w:rsidRDefault="0058350A">
    <w:pPr>
      <w:pStyle w:val="HeaderFooter"/>
    </w:pPr>
    <w:r>
      <w:rPr>
        <w:noProof/>
        <w:lang w:val="en-US" w:eastAsia="en-US"/>
      </w:rPr>
      <mc:AlternateContent>
        <mc:Choice Requires="wps">
          <w:drawing>
            <wp:anchor distT="152400" distB="152400" distL="152400" distR="152400" simplePos="0" relativeHeight="251659264" behindDoc="1" locked="0" layoutInCell="1" allowOverlap="1" wp14:anchorId="35169224" wp14:editId="3DF147B8">
              <wp:simplePos x="0" y="0"/>
              <wp:positionH relativeFrom="page">
                <wp:posOffset>6306820</wp:posOffset>
              </wp:positionH>
              <wp:positionV relativeFrom="page">
                <wp:posOffset>10015854</wp:posOffset>
              </wp:positionV>
              <wp:extent cx="169546" cy="184026"/>
              <wp:effectExtent l="0" t="0" r="0" b="0"/>
              <wp:wrapNone/>
              <wp:docPr id="1073741829" name="officeArt object" descr="Cadre2"/>
              <wp:cNvGraphicFramePr/>
              <a:graphic xmlns:a="http://schemas.openxmlformats.org/drawingml/2006/main">
                <a:graphicData uri="http://schemas.microsoft.com/office/word/2010/wordprocessingShape">
                  <wps:wsp>
                    <wps:cNvSpPr txBox="1"/>
                    <wps:spPr>
                      <a:xfrm>
                        <a:off x="0" y="0"/>
                        <a:ext cx="169546" cy="184026"/>
                      </a:xfrm>
                      <a:prstGeom prst="rect">
                        <a:avLst/>
                      </a:prstGeom>
                      <a:solidFill>
                        <a:srgbClr val="FFFFFF">
                          <a:alpha val="0"/>
                        </a:srgbClr>
                      </a:solidFill>
                      <a:ln w="12700" cap="flat">
                        <a:noFill/>
                        <a:miter lim="400000"/>
                      </a:ln>
                      <a:effectLst/>
                    </wps:spPr>
                    <wps:txbx>
                      <w:txbxContent>
                        <w:p w:rsidR="009848D7" w:rsidRDefault="0058350A">
                          <w:pPr>
                            <w:pStyle w:val="Footer"/>
                          </w:pPr>
                          <w:r>
                            <w:fldChar w:fldCharType="begin"/>
                          </w:r>
                          <w:r>
                            <w:instrText xml:space="preserve"> PAGE </w:instrText>
                          </w:r>
                          <w:r>
                            <w:fldChar w:fldCharType="separate"/>
                          </w:r>
                          <w:r>
                            <w:rPr>
                              <w:noProof/>
                            </w:rPr>
                            <w:t>14</w:t>
                          </w:r>
                          <w:r>
                            <w:fldChar w:fldCharType="end"/>
                          </w:r>
                        </w:p>
                      </w:txbxContent>
                    </wps:txbx>
                    <wps:bodyPr wrap="square" lIns="0" tIns="0" rIns="0" bIns="0" numCol="1" anchor="t">
                      <a:noAutofit/>
                    </wps:bodyPr>
                  </wps:wsp>
                </a:graphicData>
              </a:graphic>
            </wp:anchor>
          </w:drawing>
        </mc:Choice>
        <mc:Fallback>
          <w:pict>
            <v:shapetype w14:anchorId="35169224" id="_x0000_t202" coordsize="21600,21600" o:spt="202" path="m,l,21600r21600,l21600,xe">
              <v:stroke joinstyle="miter"/>
              <v:path gradientshapeok="t" o:connecttype="rect"/>
            </v:shapetype>
            <v:shape id="_x0000_s1027" type="#_x0000_t202" alt="Cadre2" style="position:absolute;margin-left:496.6pt;margin-top:788.65pt;width:13.35pt;height:14.5pt;z-index:-25165721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" stroked="f" strokeweight="1pt">
              <v:fill opacity="0"/>
              <v:stroke miterlimit="4"/>
              <v:textbox inset="0,0,0,0">
                <w:txbxContent>
                  <w:p w:rsidR="009848D7" w:rsidRDefault="0058350A">
                    <w:pPr>
                      <w:pStyle w:val="Footer"/>
                    </w:pPr>
                    <w:r>
                      <w:fldChar w:fldCharType="begin"/>
                    </w:r>
                    <w:r>
                      <w:instrText xml:space="preserve"> PAGE </w:instrText>
                    </w:r>
                    <w:r>
                      <w:fldChar w:fldCharType="separate"/>
                    </w:r>
                    <w:r>
                      <w:rPr>
                        <w:noProof/>
                      </w:rPr>
                      <w:t>14</w:t>
                    </w:r>
                    <w:r>
                      <w:fldChar w:fldCharType="end"/>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350A"/>
    <w:rsid w:val="0051678F"/>
    <w:rsid w:val="005835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79FBCD-3EBB-4240-AACE-96216BE8E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350A"/>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rPr>
  </w:style>
  <w:style w:type="paragraph" w:styleId="Heading1">
    <w:name w:val="heading 1"/>
    <w:next w:val="Body"/>
    <w:link w:val="Heading1Char"/>
    <w:uiPriority w:val="9"/>
    <w:qFormat/>
    <w:rsid w:val="0058350A"/>
    <w:pPr>
      <w:keepNext/>
      <w:keepLines/>
      <w:pBdr>
        <w:top w:val="nil"/>
        <w:left w:val="nil"/>
        <w:bottom w:val="nil"/>
        <w:right w:val="nil"/>
        <w:between w:val="nil"/>
        <w:bar w:val="nil"/>
      </w:pBdr>
      <w:spacing w:before="480" w:after="0" w:line="240" w:lineRule="auto"/>
      <w:outlineLvl w:val="0"/>
    </w:pPr>
    <w:rPr>
      <w:rFonts w:ascii="Calibri" w:eastAsia="Arial Unicode MS" w:hAnsi="Calibri" w:cs="Arial Unicode MS"/>
      <w:b/>
      <w:bCs/>
      <w:color w:val="345A8A"/>
      <w:sz w:val="32"/>
      <w:szCs w:val="32"/>
      <w:u w:color="345A8A"/>
      <w:bdr w:val="nil"/>
      <w:lang w:val="fr-FR" w:eastAsia="nl-BE"/>
    </w:rPr>
  </w:style>
  <w:style w:type="paragraph" w:styleId="Heading2">
    <w:name w:val="heading 2"/>
    <w:next w:val="Body"/>
    <w:link w:val="Heading2Char"/>
    <w:uiPriority w:val="9"/>
    <w:unhideWhenUsed/>
    <w:qFormat/>
    <w:rsid w:val="0058350A"/>
    <w:pPr>
      <w:keepNext/>
      <w:keepLines/>
      <w:pBdr>
        <w:top w:val="nil"/>
        <w:left w:val="nil"/>
        <w:bottom w:val="nil"/>
        <w:right w:val="nil"/>
        <w:between w:val="nil"/>
        <w:bar w:val="nil"/>
      </w:pBdr>
      <w:spacing w:before="200" w:after="0" w:line="240" w:lineRule="auto"/>
      <w:outlineLvl w:val="1"/>
    </w:pPr>
    <w:rPr>
      <w:rFonts w:ascii="Calibri" w:eastAsia="Arial Unicode MS" w:hAnsi="Calibri" w:cs="Arial Unicode MS"/>
      <w:b/>
      <w:bCs/>
      <w:color w:val="4F81BD"/>
      <w:sz w:val="26"/>
      <w:szCs w:val="26"/>
      <w:u w:color="4F81BD"/>
      <w:bdr w:val="nil"/>
      <w:lang w:val="fr-FR" w:eastAsia="nl-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350A"/>
    <w:rPr>
      <w:rFonts w:ascii="Calibri" w:eastAsia="Arial Unicode MS" w:hAnsi="Calibri" w:cs="Arial Unicode MS"/>
      <w:b/>
      <w:bCs/>
      <w:color w:val="345A8A"/>
      <w:sz w:val="32"/>
      <w:szCs w:val="32"/>
      <w:u w:color="345A8A"/>
      <w:bdr w:val="nil"/>
      <w:lang w:val="fr-FR" w:eastAsia="nl-BE"/>
    </w:rPr>
  </w:style>
  <w:style w:type="character" w:customStyle="1" w:styleId="Heading2Char">
    <w:name w:val="Heading 2 Char"/>
    <w:basedOn w:val="DefaultParagraphFont"/>
    <w:link w:val="Heading2"/>
    <w:uiPriority w:val="9"/>
    <w:rsid w:val="0058350A"/>
    <w:rPr>
      <w:rFonts w:ascii="Calibri" w:eastAsia="Arial Unicode MS" w:hAnsi="Calibri" w:cs="Arial Unicode MS"/>
      <w:b/>
      <w:bCs/>
      <w:color w:val="4F81BD"/>
      <w:sz w:val="26"/>
      <w:szCs w:val="26"/>
      <w:u w:color="4F81BD"/>
      <w:bdr w:val="nil"/>
      <w:lang w:val="fr-FR" w:eastAsia="nl-BE"/>
    </w:rPr>
  </w:style>
  <w:style w:type="character" w:styleId="Hyperlink">
    <w:name w:val="Hyperlink"/>
    <w:rsid w:val="0058350A"/>
    <w:rPr>
      <w:u w:val="single"/>
    </w:rPr>
  </w:style>
  <w:style w:type="paragraph" w:customStyle="1" w:styleId="HeaderFooter">
    <w:name w:val="Header &amp; Footer"/>
    <w:rsid w:val="0058350A"/>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sz w:val="24"/>
      <w:szCs w:val="24"/>
      <w:bdr w:val="nil"/>
      <w:lang w:val="nl-BE" w:eastAsia="nl-BE"/>
      <w14:textOutline w14:w="0" w14:cap="flat" w14:cmpd="sng" w14:algn="ctr">
        <w14:noFill/>
        <w14:prstDash w14:val="solid"/>
        <w14:bevel/>
      </w14:textOutline>
    </w:rPr>
  </w:style>
  <w:style w:type="paragraph" w:styleId="Footer">
    <w:name w:val="footer"/>
    <w:link w:val="FooterChar"/>
    <w:rsid w:val="0058350A"/>
    <w:pPr>
      <w:pBdr>
        <w:top w:val="nil"/>
        <w:left w:val="nil"/>
        <w:bottom w:val="nil"/>
        <w:right w:val="nil"/>
        <w:between w:val="nil"/>
        <w:bar w:val="nil"/>
      </w:pBdr>
      <w:tabs>
        <w:tab w:val="center" w:pos="4536"/>
        <w:tab w:val="right" w:pos="9072"/>
      </w:tabs>
      <w:spacing w:after="0" w:line="240" w:lineRule="auto"/>
    </w:pPr>
    <w:rPr>
      <w:rFonts w:ascii="Times New Roman" w:eastAsia="Arial Unicode MS" w:hAnsi="Times New Roman" w:cs="Arial Unicode MS"/>
      <w:color w:val="000000"/>
      <w:sz w:val="24"/>
      <w:szCs w:val="24"/>
      <w:u w:color="000000"/>
      <w:bdr w:val="nil"/>
      <w:lang w:val="fr-FR" w:eastAsia="nl-BE"/>
    </w:rPr>
  </w:style>
  <w:style w:type="character" w:customStyle="1" w:styleId="FooterChar">
    <w:name w:val="Footer Char"/>
    <w:basedOn w:val="DefaultParagraphFont"/>
    <w:link w:val="Footer"/>
    <w:rsid w:val="0058350A"/>
    <w:rPr>
      <w:rFonts w:ascii="Times New Roman" w:eastAsia="Arial Unicode MS" w:hAnsi="Times New Roman" w:cs="Arial Unicode MS"/>
      <w:color w:val="000000"/>
      <w:sz w:val="24"/>
      <w:szCs w:val="24"/>
      <w:u w:color="000000"/>
      <w:bdr w:val="nil"/>
      <w:lang w:val="fr-FR" w:eastAsia="nl-BE"/>
    </w:rPr>
  </w:style>
  <w:style w:type="paragraph" w:customStyle="1" w:styleId="Body">
    <w:name w:val="Body"/>
    <w:rsid w:val="0058350A"/>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nl-BE" w:eastAsia="nl-BE"/>
      <w14:textOutline w14:w="0" w14:cap="flat" w14:cmpd="sng" w14:algn="ctr">
        <w14:noFill/>
        <w14:prstDash w14:val="solid"/>
        <w14:bevel/>
      </w14:textOutline>
    </w:rPr>
  </w:style>
  <w:style w:type="paragraph" w:customStyle="1" w:styleId="Default">
    <w:name w:val="Default"/>
    <w:rsid w:val="0058350A"/>
    <w:pPr>
      <w:pBdr>
        <w:top w:val="nil"/>
        <w:left w:val="nil"/>
        <w:bottom w:val="nil"/>
        <w:right w:val="nil"/>
        <w:between w:val="nil"/>
        <w:bar w:val="nil"/>
      </w:pBdr>
      <w:spacing w:before="160" w:after="0" w:line="240" w:lineRule="auto"/>
    </w:pPr>
    <w:rPr>
      <w:rFonts w:ascii="Helvetica Neue" w:eastAsia="Helvetica Neue" w:hAnsi="Helvetica Neue" w:cs="Helvetica Neue"/>
      <w:color w:val="000000"/>
      <w:sz w:val="24"/>
      <w:szCs w:val="24"/>
      <w:bdr w:val="nil"/>
      <w:lang w:val="nl-BE" w:eastAsia="nl-BE"/>
      <w14:textOutline w14:w="0" w14:cap="flat" w14:cmpd="sng" w14:algn="ctr">
        <w14:noFill/>
        <w14:prstDash w14:val="solid"/>
        <w14:bevel/>
      </w14:textOutline>
    </w:rPr>
  </w:style>
  <w:style w:type="paragraph" w:customStyle="1" w:styleId="Tabletitle">
    <w:name w:val="Tabletitle"/>
    <w:rsid w:val="0058350A"/>
    <w:pPr>
      <w:keepNext/>
      <w:pBdr>
        <w:top w:val="nil"/>
        <w:left w:val="nil"/>
        <w:bottom w:val="nil"/>
        <w:right w:val="nil"/>
        <w:between w:val="nil"/>
        <w:bar w:val="nil"/>
      </w:pBdr>
      <w:spacing w:before="120" w:after="0" w:line="240" w:lineRule="auto"/>
    </w:pPr>
    <w:rPr>
      <w:rFonts w:ascii="Verdana" w:eastAsia="Arial Unicode MS" w:hAnsi="Verdana" w:cs="Arial Unicode MS"/>
      <w:b/>
      <w:bCs/>
      <w:color w:val="000000"/>
      <w:sz w:val="18"/>
      <w:szCs w:val="18"/>
      <w:u w:color="000000"/>
      <w:bdr w:val="nil"/>
      <w:lang w:eastAsia="nl-BE"/>
    </w:rPr>
  </w:style>
  <w:style w:type="paragraph" w:customStyle="1" w:styleId="TableCell">
    <w:name w:val="Table Cell"/>
    <w:rsid w:val="0058350A"/>
    <w:pPr>
      <w:pBdr>
        <w:top w:val="nil"/>
        <w:left w:val="nil"/>
        <w:bottom w:val="nil"/>
        <w:right w:val="nil"/>
        <w:between w:val="nil"/>
        <w:bar w:val="nil"/>
      </w:pBdr>
      <w:spacing w:after="0" w:line="240" w:lineRule="auto"/>
    </w:pPr>
    <w:rPr>
      <w:rFonts w:ascii="Tahoma" w:eastAsia="Arial Unicode MS" w:hAnsi="Tahoma" w:cs="Arial Unicode MS"/>
      <w:color w:val="000000"/>
      <w:sz w:val="18"/>
      <w:szCs w:val="18"/>
      <w:u w:color="000000"/>
      <w:bdr w:val="nil"/>
      <w:lang w:eastAsia="nl-BE"/>
    </w:rPr>
  </w:style>
  <w:style w:type="paragraph" w:customStyle="1" w:styleId="TableHead">
    <w:name w:val="Table Head"/>
    <w:rsid w:val="0058350A"/>
    <w:pPr>
      <w:pBdr>
        <w:top w:val="nil"/>
        <w:left w:val="nil"/>
        <w:bottom w:val="nil"/>
        <w:right w:val="nil"/>
        <w:between w:val="nil"/>
        <w:bar w:val="nil"/>
      </w:pBdr>
      <w:spacing w:before="20" w:after="20" w:line="240" w:lineRule="auto"/>
    </w:pPr>
    <w:rPr>
      <w:rFonts w:ascii="Tahoma Bold" w:eastAsia="Arial Unicode MS" w:hAnsi="Tahoma Bold" w:cs="Arial Unicode MS"/>
      <w:color w:val="000000"/>
      <w:sz w:val="16"/>
      <w:szCs w:val="16"/>
      <w:u w:color="000000"/>
      <w:bdr w:val="nil"/>
      <w:lang w:eastAsia="nl-BE"/>
    </w:rPr>
  </w:style>
  <w:style w:type="paragraph" w:customStyle="1" w:styleId="TableFootnote">
    <w:name w:val="Table Footnote"/>
    <w:rsid w:val="0058350A"/>
    <w:pPr>
      <w:pBdr>
        <w:top w:val="nil"/>
        <w:left w:val="nil"/>
        <w:bottom w:val="nil"/>
        <w:right w:val="nil"/>
        <w:between w:val="nil"/>
        <w:bar w:val="nil"/>
      </w:pBdr>
      <w:spacing w:after="0" w:line="240" w:lineRule="auto"/>
      <w:ind w:left="40" w:right="20"/>
    </w:pPr>
    <w:rPr>
      <w:rFonts w:ascii="Tahoma" w:eastAsia="Arial Unicode MS" w:hAnsi="Tahoma" w:cs="Arial Unicode MS"/>
      <w:color w:val="000000"/>
      <w:sz w:val="15"/>
      <w:szCs w:val="15"/>
      <w:u w:color="000000"/>
      <w:bdr w:val="nil"/>
      <w:lang w:eastAsia="nl-BE"/>
    </w:rPr>
  </w:style>
  <w:style w:type="paragraph" w:styleId="Bibliography">
    <w:name w:val="Bibliography"/>
    <w:next w:val="Body"/>
    <w:rsid w:val="0058350A"/>
    <w:pPr>
      <w:pBdr>
        <w:top w:val="nil"/>
        <w:left w:val="nil"/>
        <w:bottom w:val="nil"/>
        <w:right w:val="nil"/>
        <w:between w:val="nil"/>
        <w:bar w:val="nil"/>
      </w:pBdr>
      <w:tabs>
        <w:tab w:val="left" w:pos="500"/>
      </w:tabs>
      <w:spacing w:after="240" w:line="240" w:lineRule="auto"/>
      <w:ind w:left="504" w:hanging="504"/>
    </w:pPr>
    <w:rPr>
      <w:rFonts w:ascii="Times New Roman" w:eastAsia="Arial Unicode MS" w:hAnsi="Times New Roman" w:cs="Arial Unicode MS"/>
      <w:color w:val="000000"/>
      <w:sz w:val="24"/>
      <w:szCs w:val="24"/>
      <w:u w:color="000000"/>
      <w:bdr w:val="nil"/>
      <w:lang w:val="fr-FR" w:eastAsia="nl-BE"/>
    </w:rPr>
  </w:style>
  <w:style w:type="paragraph" w:styleId="CommentText">
    <w:name w:val="annotation text"/>
    <w:basedOn w:val="Normal"/>
    <w:link w:val="CommentTextChar"/>
    <w:uiPriority w:val="99"/>
    <w:unhideWhenUsed/>
    <w:qFormat/>
    <w:rsid w:val="0058350A"/>
    <w:rPr>
      <w:sz w:val="20"/>
      <w:szCs w:val="20"/>
    </w:rPr>
  </w:style>
  <w:style w:type="character" w:customStyle="1" w:styleId="CommentTextChar">
    <w:name w:val="Comment Text Char"/>
    <w:basedOn w:val="DefaultParagraphFont"/>
    <w:link w:val="CommentText"/>
    <w:uiPriority w:val="99"/>
    <w:qFormat/>
    <w:rsid w:val="0058350A"/>
    <w:rPr>
      <w:rFonts w:ascii="Times New Roman" w:eastAsia="Arial Unicode MS" w:hAnsi="Times New Roman" w:cs="Times New Roman"/>
      <w:sz w:val="20"/>
      <w:szCs w:val="20"/>
      <w:bdr w:val="nil"/>
    </w:rPr>
  </w:style>
  <w:style w:type="character" w:styleId="CommentReference">
    <w:name w:val="annotation reference"/>
    <w:basedOn w:val="DefaultParagraphFont"/>
    <w:uiPriority w:val="99"/>
    <w:semiHidden/>
    <w:unhideWhenUsed/>
    <w:qFormat/>
    <w:rsid w:val="0058350A"/>
    <w:rPr>
      <w:sz w:val="16"/>
      <w:szCs w:val="16"/>
    </w:rPr>
  </w:style>
  <w:style w:type="paragraph" w:styleId="BalloonText">
    <w:name w:val="Balloon Text"/>
    <w:basedOn w:val="Normal"/>
    <w:link w:val="BalloonTextChar"/>
    <w:uiPriority w:val="99"/>
    <w:semiHidden/>
    <w:unhideWhenUsed/>
    <w:rsid w:val="0058350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350A"/>
    <w:rPr>
      <w:rFonts w:ascii="Segoe UI" w:eastAsia="Arial Unicode MS" w:hAnsi="Segoe UI" w:cs="Segoe UI"/>
      <w:sz w:val="18"/>
      <w:szCs w:val="18"/>
      <w:bdr w:val="nil"/>
    </w:rPr>
  </w:style>
  <w:style w:type="paragraph" w:styleId="CommentSubject">
    <w:name w:val="annotation subject"/>
    <w:basedOn w:val="CommentText"/>
    <w:next w:val="CommentText"/>
    <w:link w:val="CommentSubjectChar"/>
    <w:uiPriority w:val="99"/>
    <w:semiHidden/>
    <w:unhideWhenUsed/>
    <w:rsid w:val="0058350A"/>
    <w:rPr>
      <w:b/>
      <w:bCs/>
    </w:rPr>
  </w:style>
  <w:style w:type="character" w:customStyle="1" w:styleId="CommentSubjectChar">
    <w:name w:val="Comment Subject Char"/>
    <w:basedOn w:val="CommentTextChar"/>
    <w:link w:val="CommentSubject"/>
    <w:uiPriority w:val="99"/>
    <w:semiHidden/>
    <w:rsid w:val="0058350A"/>
    <w:rPr>
      <w:rFonts w:ascii="Times New Roman" w:eastAsia="Arial Unicode MS" w:hAnsi="Times New Roman" w:cs="Times New Roman"/>
      <w:b/>
      <w:bCs/>
      <w:sz w:val="20"/>
      <w:szCs w:val="20"/>
      <w:bdr w:val="nil"/>
    </w:rPr>
  </w:style>
  <w:style w:type="paragraph" w:styleId="Revision">
    <w:name w:val="Revision"/>
    <w:hidden/>
    <w:uiPriority w:val="99"/>
    <w:semiHidden/>
    <w:rsid w:val="0058350A"/>
    <w:pPr>
      <w:spacing w:after="0" w:line="240" w:lineRule="auto"/>
    </w:pPr>
    <w:rPr>
      <w:rFonts w:ascii="Times New Roman" w:eastAsia="Arial Unicode MS" w:hAnsi="Times New Roman" w:cs="Times New Roman"/>
      <w:sz w:val="24"/>
      <w:szCs w:val="24"/>
      <w:bdr w:val="nil"/>
    </w:rPr>
  </w:style>
  <w:style w:type="character" w:customStyle="1" w:styleId="tlid-translation">
    <w:name w:val="tlid-translation"/>
    <w:basedOn w:val="DefaultParagraphFont"/>
    <w:rsid w:val="0058350A"/>
  </w:style>
  <w:style w:type="character" w:customStyle="1" w:styleId="jlqj4b">
    <w:name w:val="jlqj4b"/>
    <w:basedOn w:val="DefaultParagraphFont"/>
    <w:rsid w:val="005835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2.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2134</Words>
  <Characters>12167</Characters>
  <Application>Microsoft Office Word</Application>
  <DocSecurity>0</DocSecurity>
  <Lines>101</Lines>
  <Paragraphs>28</Paragraphs>
  <ScaleCrop>false</ScaleCrop>
  <Company>Springer Nature IT</Company>
  <LinksUpToDate>false</LinksUpToDate>
  <CharactersWithSpaces>14273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2021-01-04T17:25:00Z</dcterms:created>
  <dcterms:modified xsi:type="dcterms:W3CDTF">2021-01-04T17:26:00Z</dcterms:modified>
</cp:coreProperties>
</file>