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15437" w:type="dxa"/>
        <w:jc w:val="center"/>
        <w:tblLook w:val="04A0" w:firstRow="1" w:lastRow="0" w:firstColumn="1" w:lastColumn="0" w:noHBand="0" w:noVBand="1"/>
      </w:tblPr>
      <w:tblGrid>
        <w:gridCol w:w="2830"/>
        <w:gridCol w:w="1985"/>
        <w:gridCol w:w="1843"/>
        <w:gridCol w:w="1842"/>
        <w:gridCol w:w="1843"/>
        <w:gridCol w:w="1418"/>
        <w:gridCol w:w="1842"/>
        <w:gridCol w:w="1834"/>
      </w:tblGrid>
      <w:tr w:rsidR="00861815" w:rsidRPr="000F1045" w:rsidTr="00861815">
        <w:trPr>
          <w:jc w:val="center"/>
        </w:trPr>
        <w:tc>
          <w:tcPr>
            <w:tcW w:w="15437" w:type="dxa"/>
            <w:gridSpan w:val="8"/>
            <w:tcBorders>
              <w:top w:val="nil"/>
              <w:left w:val="nil"/>
              <w:right w:val="nil"/>
            </w:tcBorders>
          </w:tcPr>
          <w:p w:rsidR="00861815" w:rsidRPr="00861815" w:rsidRDefault="00676176" w:rsidP="00584388">
            <w:pPr>
              <w:rPr>
                <w:lang w:val="en-US"/>
              </w:rPr>
            </w:pPr>
            <w:r>
              <w:rPr>
                <w:b/>
                <w:lang w:val="en-US"/>
              </w:rPr>
              <w:t>Appendix</w:t>
            </w:r>
            <w:r w:rsidRPr="00A33C7F">
              <w:rPr>
                <w:b/>
                <w:lang w:val="en-US"/>
              </w:rPr>
              <w:t xml:space="preserve"> 3. </w:t>
            </w:r>
            <w:r>
              <w:rPr>
                <w:b/>
                <w:lang w:val="en-US"/>
              </w:rPr>
              <w:t>Absolute change from baseline</w:t>
            </w:r>
            <w:r w:rsidRPr="00A33C7F">
              <w:rPr>
                <w:b/>
                <w:lang w:val="en-US"/>
              </w:rPr>
              <w:t xml:space="preserve"> in </w:t>
            </w:r>
            <w:r w:rsidR="00584388">
              <w:rPr>
                <w:b/>
                <w:lang w:val="en-US"/>
              </w:rPr>
              <w:t>normal BMI group</w:t>
            </w:r>
          </w:p>
        </w:tc>
      </w:tr>
      <w:tr w:rsidR="00676176" w:rsidRPr="009C1230" w:rsidTr="007A33B3">
        <w:trPr>
          <w:jc w:val="center"/>
        </w:trPr>
        <w:tc>
          <w:tcPr>
            <w:tcW w:w="2830" w:type="dxa"/>
          </w:tcPr>
          <w:p w:rsidR="00676176" w:rsidRPr="007D2512" w:rsidRDefault="00676176" w:rsidP="00676176">
            <w:pPr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7D2512">
              <w:rPr>
                <w:rFonts w:cstheme="minorHAnsi"/>
                <w:b/>
                <w:bCs/>
                <w:sz w:val="20"/>
                <w:szCs w:val="20"/>
                <w:lang w:val="en-US"/>
              </w:rPr>
              <w:t>Normal BMI group</w:t>
            </w:r>
          </w:p>
        </w:tc>
        <w:tc>
          <w:tcPr>
            <w:tcW w:w="1985" w:type="dxa"/>
          </w:tcPr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5528" w:type="dxa"/>
            <w:gridSpan w:val="3"/>
          </w:tcPr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6 Weeks</w:t>
            </w:r>
          </w:p>
        </w:tc>
        <w:tc>
          <w:tcPr>
            <w:tcW w:w="5094" w:type="dxa"/>
            <w:gridSpan w:val="3"/>
          </w:tcPr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12 Weeks</w:t>
            </w:r>
          </w:p>
        </w:tc>
      </w:tr>
      <w:tr w:rsidR="00676176" w:rsidRPr="009C1230" w:rsidTr="007A33B3">
        <w:trPr>
          <w:jc w:val="center"/>
        </w:trPr>
        <w:tc>
          <w:tcPr>
            <w:tcW w:w="2830" w:type="dxa"/>
          </w:tcPr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Placebo</w:t>
            </w:r>
          </w:p>
        </w:tc>
        <w:tc>
          <w:tcPr>
            <w:tcW w:w="1842" w:type="dxa"/>
          </w:tcPr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RIE</w:t>
            </w:r>
            <w:r w:rsidRPr="009C1230">
              <w:rPr>
                <w:rFonts w:cstheme="minorHAnsi"/>
                <w:sz w:val="20"/>
                <w:szCs w:val="20"/>
                <w:lang w:val="en-US"/>
              </w:rPr>
              <w:t xml:space="preserve"> 200 mg</w:t>
            </w:r>
          </w:p>
        </w:tc>
        <w:tc>
          <w:tcPr>
            <w:tcW w:w="1843" w:type="dxa"/>
          </w:tcPr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RIE</w:t>
            </w:r>
            <w:r w:rsidRPr="009C1230">
              <w:rPr>
                <w:rFonts w:cstheme="minorHAnsi"/>
                <w:sz w:val="20"/>
                <w:szCs w:val="20"/>
                <w:lang w:val="en-US"/>
              </w:rPr>
              <w:t xml:space="preserve"> 400 mg</w:t>
            </w:r>
          </w:p>
        </w:tc>
        <w:tc>
          <w:tcPr>
            <w:tcW w:w="1418" w:type="dxa"/>
          </w:tcPr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Placebo</w:t>
            </w:r>
          </w:p>
        </w:tc>
        <w:tc>
          <w:tcPr>
            <w:tcW w:w="1842" w:type="dxa"/>
          </w:tcPr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RIE</w:t>
            </w:r>
            <w:r w:rsidRPr="009C1230">
              <w:rPr>
                <w:rFonts w:cstheme="minorHAnsi"/>
                <w:sz w:val="20"/>
                <w:szCs w:val="20"/>
                <w:lang w:val="en-US"/>
              </w:rPr>
              <w:t xml:space="preserve"> 200 mg</w:t>
            </w:r>
          </w:p>
        </w:tc>
        <w:tc>
          <w:tcPr>
            <w:tcW w:w="1834" w:type="dxa"/>
          </w:tcPr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RIE</w:t>
            </w:r>
            <w:r w:rsidRPr="009C1230">
              <w:rPr>
                <w:rFonts w:cstheme="minorHAnsi"/>
                <w:sz w:val="20"/>
                <w:szCs w:val="20"/>
                <w:lang w:val="en-US"/>
              </w:rPr>
              <w:t>400 mg</w:t>
            </w:r>
          </w:p>
        </w:tc>
      </w:tr>
      <w:tr w:rsidR="00676176" w:rsidRPr="009C1230" w:rsidTr="007A33B3">
        <w:trPr>
          <w:jc w:val="center"/>
        </w:trPr>
        <w:tc>
          <w:tcPr>
            <w:tcW w:w="2830" w:type="dxa"/>
          </w:tcPr>
          <w:p w:rsidR="00676176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>
              <w:rPr>
                <w:rFonts w:cstheme="minorHAnsi"/>
                <w:b/>
                <w:sz w:val="20"/>
                <w:szCs w:val="20"/>
                <w:lang w:val="en-US"/>
              </w:rPr>
              <w:t>WOMAC Pain</w:t>
            </w:r>
          </w:p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Mean (SE)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95% CI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baseline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-0.61 (0.52)</w:t>
            </w:r>
          </w:p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-1.63 ; 0.41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0.2364</w:t>
            </w:r>
          </w:p>
        </w:tc>
        <w:tc>
          <w:tcPr>
            <w:tcW w:w="1842" w:type="dxa"/>
          </w:tcPr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-2.88 (0.57)</w:t>
            </w:r>
          </w:p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-4.00 ; -1.76</w:t>
            </w:r>
          </w:p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676176" w:rsidRPr="005622D2" w:rsidRDefault="00676176" w:rsidP="00676176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b/>
                <w:bCs/>
                <w:sz w:val="20"/>
                <w:szCs w:val="20"/>
                <w:lang w:val="en-US"/>
              </w:rPr>
              <w:t>0.0077</w:t>
            </w:r>
          </w:p>
        </w:tc>
        <w:tc>
          <w:tcPr>
            <w:tcW w:w="1843" w:type="dxa"/>
          </w:tcPr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-1.29 (0.52)</w:t>
            </w:r>
          </w:p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-2.31 ; -0.27</w:t>
            </w:r>
          </w:p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0.0138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0.5571</w:t>
            </w:r>
          </w:p>
        </w:tc>
        <w:tc>
          <w:tcPr>
            <w:tcW w:w="1418" w:type="dxa"/>
          </w:tcPr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-2.08 (0.54)</w:t>
            </w:r>
          </w:p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-3.15 ; -1.00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0.0002</w:t>
            </w:r>
          </w:p>
        </w:tc>
        <w:tc>
          <w:tcPr>
            <w:tcW w:w="1842" w:type="dxa"/>
          </w:tcPr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-2.70 (0.57)</w:t>
            </w:r>
          </w:p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-3.82 ; -1.58</w:t>
            </w:r>
          </w:p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0.6424</w:t>
            </w:r>
          </w:p>
        </w:tc>
        <w:tc>
          <w:tcPr>
            <w:tcW w:w="1834" w:type="dxa"/>
          </w:tcPr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-2.24 (0.52)</w:t>
            </w:r>
          </w:p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-3.26 ; -1.22</w:t>
            </w:r>
          </w:p>
          <w:p w:rsidR="00676176" w:rsidRPr="005622D2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5622D2">
              <w:rPr>
                <w:rFonts w:cstheme="minorHAnsi"/>
                <w:sz w:val="20"/>
                <w:szCs w:val="20"/>
                <w:lang w:val="en-US"/>
              </w:rPr>
              <w:t>0.9661</w:t>
            </w:r>
          </w:p>
        </w:tc>
      </w:tr>
      <w:tr w:rsidR="00676176" w:rsidRPr="009C1230" w:rsidTr="007A33B3">
        <w:trPr>
          <w:jc w:val="center"/>
        </w:trPr>
        <w:tc>
          <w:tcPr>
            <w:tcW w:w="2830" w:type="dxa"/>
          </w:tcPr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WOMAC global</w:t>
            </w:r>
          </w:p>
        </w:tc>
        <w:tc>
          <w:tcPr>
            <w:tcW w:w="1985" w:type="dxa"/>
          </w:tcPr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Mean (SE)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95% CI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baseline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1.19 (2.28)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-3.32 ; 5.70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0.6028</w:t>
            </w:r>
          </w:p>
        </w:tc>
        <w:tc>
          <w:tcPr>
            <w:tcW w:w="1842" w:type="dxa"/>
          </w:tcPr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-10.05 (2.50)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-14.99 ; -5.11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b/>
                <w:bCs/>
                <w:sz w:val="20"/>
                <w:szCs w:val="20"/>
                <w:lang w:val="en-US"/>
              </w:rPr>
              <w:t>0.0026</w:t>
            </w:r>
          </w:p>
        </w:tc>
        <w:tc>
          <w:tcPr>
            <w:tcW w:w="1843" w:type="dxa"/>
          </w:tcPr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-4.56 (2.28)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-9.05 ; -0.06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0.0471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0.1372</w:t>
            </w:r>
          </w:p>
        </w:tc>
        <w:tc>
          <w:tcPr>
            <w:tcW w:w="1418" w:type="dxa"/>
          </w:tcPr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-5.65 (2.41)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-10.40 ; -0.89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0.0202</w:t>
            </w:r>
          </w:p>
        </w:tc>
        <w:tc>
          <w:tcPr>
            <w:tcW w:w="1842" w:type="dxa"/>
          </w:tcPr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-10.54 (2.50)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-15.48 ; -5.60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0.2792</w:t>
            </w:r>
          </w:p>
        </w:tc>
        <w:tc>
          <w:tcPr>
            <w:tcW w:w="1834" w:type="dxa"/>
          </w:tcPr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-9.92 (2.28)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-14.41 ; -5.42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&lt;0.0001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0.3304</w:t>
            </w:r>
          </w:p>
        </w:tc>
      </w:tr>
      <w:tr w:rsidR="00676176" w:rsidRPr="009C1230" w:rsidTr="007A33B3">
        <w:trPr>
          <w:jc w:val="center"/>
        </w:trPr>
        <w:tc>
          <w:tcPr>
            <w:tcW w:w="2830" w:type="dxa"/>
          </w:tcPr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WOMAC stiffness</w:t>
            </w:r>
          </w:p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Mean (SE)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95% CI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baseline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0.41 (0.30)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-0.18 ; 1.00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0.1711</w:t>
            </w:r>
          </w:p>
        </w:tc>
        <w:tc>
          <w:tcPr>
            <w:tcW w:w="1842" w:type="dxa"/>
          </w:tcPr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-0.11 (0.32)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-0.74 ; 0.53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0.7393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0.3970</w:t>
            </w:r>
          </w:p>
        </w:tc>
        <w:tc>
          <w:tcPr>
            <w:tcW w:w="1843" w:type="dxa"/>
          </w:tcPr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-0.57 (0.30)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-1.15 ; 0.02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0.0586</w:t>
            </w:r>
          </w:p>
          <w:p w:rsidR="00676176" w:rsidRPr="00676176" w:rsidRDefault="00676176" w:rsidP="00676176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676176">
              <w:rPr>
                <w:rFonts w:cstheme="minorHAnsi"/>
                <w:b/>
                <w:sz w:val="20"/>
                <w:szCs w:val="20"/>
                <w:lang w:val="en-US"/>
              </w:rPr>
              <w:t>0.0421</w:t>
            </w:r>
          </w:p>
        </w:tc>
        <w:tc>
          <w:tcPr>
            <w:tcW w:w="1418" w:type="dxa"/>
          </w:tcPr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-0.65 (0.31)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-1.27 ; -0.03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0.0393</w:t>
            </w:r>
          </w:p>
        </w:tc>
        <w:tc>
          <w:tcPr>
            <w:tcW w:w="1842" w:type="dxa"/>
          </w:tcPr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-0.81 (0.32)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-1.45 ; -0.18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0.0126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0.9111</w:t>
            </w:r>
          </w:p>
        </w:tc>
        <w:tc>
          <w:tcPr>
            <w:tcW w:w="1834" w:type="dxa"/>
          </w:tcPr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-0.97 (0.30)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-1.55 ; -0.38</w:t>
            </w:r>
          </w:p>
          <w:p w:rsidR="00676176" w:rsidRPr="000B3223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0.0014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B3223">
              <w:rPr>
                <w:rFonts w:cstheme="minorHAnsi"/>
                <w:sz w:val="20"/>
                <w:szCs w:val="20"/>
                <w:lang w:val="en-US"/>
              </w:rPr>
              <w:t>0.6890</w:t>
            </w:r>
          </w:p>
        </w:tc>
      </w:tr>
      <w:tr w:rsidR="00676176" w:rsidRPr="009C1230" w:rsidTr="007A33B3">
        <w:trPr>
          <w:jc w:val="center"/>
        </w:trPr>
        <w:tc>
          <w:tcPr>
            <w:tcW w:w="2830" w:type="dxa"/>
          </w:tcPr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WOMAC function</w:t>
            </w:r>
          </w:p>
        </w:tc>
        <w:tc>
          <w:tcPr>
            <w:tcW w:w="1985" w:type="dxa"/>
          </w:tcPr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Mean (SE)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95% CI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baseline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676176" w:rsidRPr="004F27B8" w:rsidRDefault="00676176" w:rsidP="00676176">
            <w:pPr>
              <w:pStyle w:val="Paragraphedeliste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F27B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1.25 (1.59)</w:t>
            </w:r>
          </w:p>
          <w:p w:rsidR="00676176" w:rsidRPr="004F27B8" w:rsidRDefault="00676176" w:rsidP="00676176">
            <w:pPr>
              <w:pStyle w:val="Paragraphedeliste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F27B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-1.89 ; 4.39</w:t>
            </w:r>
          </w:p>
          <w:p w:rsidR="00676176" w:rsidRPr="009C1230" w:rsidRDefault="00676176" w:rsidP="00676176">
            <w:pPr>
              <w:pStyle w:val="Paragraphedeliste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4F27B8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0.4333</w:t>
            </w:r>
          </w:p>
        </w:tc>
        <w:tc>
          <w:tcPr>
            <w:tcW w:w="1842" w:type="dxa"/>
          </w:tcPr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-6.55 (1.74)</w:t>
            </w:r>
          </w:p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-9.99 ; -3.11</w:t>
            </w:r>
          </w:p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0.0002</w:t>
            </w:r>
          </w:p>
          <w:p w:rsidR="00676176" w:rsidRPr="00382D0F" w:rsidRDefault="00676176" w:rsidP="00676176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b/>
                <w:bCs/>
                <w:sz w:val="20"/>
                <w:szCs w:val="20"/>
                <w:lang w:val="en-US"/>
              </w:rPr>
              <w:t>0.0027</w:t>
            </w:r>
          </w:p>
        </w:tc>
        <w:tc>
          <w:tcPr>
            <w:tcW w:w="1843" w:type="dxa"/>
          </w:tcPr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-2.52 (1.58)</w:t>
            </w:r>
          </w:p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-5.65 ; 0.61</w:t>
            </w:r>
          </w:p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0.1140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0.1686</w:t>
            </w:r>
          </w:p>
        </w:tc>
        <w:tc>
          <w:tcPr>
            <w:tcW w:w="1418" w:type="dxa"/>
          </w:tcPr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-2.81 (1.68)</w:t>
            </w:r>
          </w:p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-6.12 ; 0.50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0.0961</w:t>
            </w:r>
          </w:p>
        </w:tc>
        <w:tc>
          <w:tcPr>
            <w:tcW w:w="1842" w:type="dxa"/>
          </w:tcPr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-6.49 (1.74)</w:t>
            </w:r>
          </w:p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-9.93 ; -3.05</w:t>
            </w:r>
          </w:p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0.0003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0.2300</w:t>
            </w:r>
          </w:p>
        </w:tc>
        <w:tc>
          <w:tcPr>
            <w:tcW w:w="1834" w:type="dxa"/>
          </w:tcPr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-6.32 (1.58)</w:t>
            </w:r>
          </w:p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-9.45 ; -3.19</w:t>
            </w:r>
          </w:p>
          <w:p w:rsidR="00676176" w:rsidRPr="00382D0F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0.0001</w:t>
            </w:r>
          </w:p>
          <w:p w:rsidR="00676176" w:rsidRPr="009C1230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382D0F">
              <w:rPr>
                <w:rFonts w:cstheme="minorHAnsi"/>
                <w:sz w:val="20"/>
                <w:szCs w:val="20"/>
                <w:lang w:val="en-US"/>
              </w:rPr>
              <w:t>0.2233</w:t>
            </w:r>
          </w:p>
        </w:tc>
      </w:tr>
      <w:tr w:rsidR="00676176" w:rsidRPr="009C1230" w:rsidTr="007A33B3">
        <w:trPr>
          <w:jc w:val="center"/>
        </w:trPr>
        <w:tc>
          <w:tcPr>
            <w:tcW w:w="2830" w:type="dxa"/>
          </w:tcPr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VAS pain</w:t>
            </w:r>
          </w:p>
        </w:tc>
        <w:tc>
          <w:tcPr>
            <w:tcW w:w="1985" w:type="dxa"/>
          </w:tcPr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Median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Q1 ; Q3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676176" w:rsidRPr="00471E04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-7.50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-14.50 ; 5.50</w:t>
            </w:r>
          </w:p>
        </w:tc>
        <w:tc>
          <w:tcPr>
            <w:tcW w:w="1842" w:type="dxa"/>
          </w:tcPr>
          <w:p w:rsidR="00676176" w:rsidRPr="00471E04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-5.00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-15.00 ; 0.00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0.9229</w:t>
            </w:r>
          </w:p>
        </w:tc>
        <w:tc>
          <w:tcPr>
            <w:tcW w:w="1843" w:type="dxa"/>
          </w:tcPr>
          <w:p w:rsidR="00676176" w:rsidRPr="00471E04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-10.00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-17.50 ; 0.00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0.9855</w:t>
            </w:r>
          </w:p>
        </w:tc>
        <w:tc>
          <w:tcPr>
            <w:tcW w:w="1418" w:type="dxa"/>
          </w:tcPr>
          <w:p w:rsidR="00676176" w:rsidRPr="00471E04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-12.00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-27.50 ; -1.00</w:t>
            </w:r>
          </w:p>
        </w:tc>
        <w:tc>
          <w:tcPr>
            <w:tcW w:w="1842" w:type="dxa"/>
          </w:tcPr>
          <w:p w:rsidR="00676176" w:rsidRPr="00471E04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2.00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-20.00 ; 13.00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0.2389</w:t>
            </w:r>
          </w:p>
        </w:tc>
        <w:tc>
          <w:tcPr>
            <w:tcW w:w="1834" w:type="dxa"/>
          </w:tcPr>
          <w:p w:rsidR="00676176" w:rsidRPr="00471E04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-5.50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-20.50;10.50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471E04">
              <w:rPr>
                <w:rFonts w:cstheme="minorHAnsi"/>
                <w:sz w:val="20"/>
                <w:szCs w:val="20"/>
                <w:lang w:val="en-US"/>
              </w:rPr>
              <w:t>0.4420</w:t>
            </w:r>
          </w:p>
        </w:tc>
      </w:tr>
      <w:tr w:rsidR="00676176" w:rsidRPr="009C1230" w:rsidTr="007A33B3">
        <w:trPr>
          <w:jc w:val="center"/>
        </w:trPr>
        <w:tc>
          <w:tcPr>
            <w:tcW w:w="2830" w:type="dxa"/>
          </w:tcPr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SF-36</w:t>
            </w:r>
          </w:p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Mean (SD</w:t>
            </w:r>
            <w:r w:rsidRPr="009C1230">
              <w:rPr>
                <w:rFonts w:cstheme="minorHAnsi"/>
                <w:sz w:val="20"/>
                <w:szCs w:val="20"/>
                <w:lang w:val="en-US"/>
              </w:rPr>
              <w:t>)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Ratio from baseline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6.25 (15.97)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1.15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</w:tcPr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7.35 (22.99)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1.19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0.8760</w:t>
            </w:r>
          </w:p>
        </w:tc>
        <w:tc>
          <w:tcPr>
            <w:tcW w:w="1843" w:type="dxa"/>
          </w:tcPr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-1.25 (12.76)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1.03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0.3036</w:t>
            </w:r>
          </w:p>
        </w:tc>
        <w:tc>
          <w:tcPr>
            <w:tcW w:w="1418" w:type="dxa"/>
          </w:tcPr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8.75 (18.63)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1.17</w:t>
            </w:r>
          </w:p>
          <w:p w:rsidR="00676176" w:rsidRDefault="00676176" w:rsidP="00584388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</w:tcPr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-2.94 (19.53)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0.98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0.0648</w:t>
            </w:r>
          </w:p>
        </w:tc>
        <w:tc>
          <w:tcPr>
            <w:tcW w:w="1834" w:type="dxa"/>
          </w:tcPr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6.25 (24.16)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1.17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BA76F2">
              <w:rPr>
                <w:rFonts w:cstheme="minorHAnsi"/>
                <w:sz w:val="20"/>
                <w:szCs w:val="20"/>
                <w:lang w:val="en-US"/>
              </w:rPr>
              <w:t>0.9997</w:t>
            </w:r>
          </w:p>
        </w:tc>
      </w:tr>
      <w:tr w:rsidR="00676176" w:rsidRPr="009C1230" w:rsidTr="007A33B3">
        <w:trPr>
          <w:jc w:val="center"/>
        </w:trPr>
        <w:tc>
          <w:tcPr>
            <w:tcW w:w="2830" w:type="dxa"/>
          </w:tcPr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20 m walking test</w:t>
            </w:r>
          </w:p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Median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Q1 ; Q3</w:t>
            </w:r>
          </w:p>
          <w:p w:rsidR="00676176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-0.36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-0.80 ; 0.86</w:t>
            </w:r>
          </w:p>
        </w:tc>
        <w:tc>
          <w:tcPr>
            <w:tcW w:w="1842" w:type="dxa"/>
          </w:tcPr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-0.32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-0.81 ; 0.35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0.9873</w:t>
            </w:r>
          </w:p>
        </w:tc>
        <w:tc>
          <w:tcPr>
            <w:tcW w:w="1843" w:type="dxa"/>
          </w:tcPr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-0.19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-0.82 ; 0.29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0.9642</w:t>
            </w:r>
          </w:p>
        </w:tc>
        <w:tc>
          <w:tcPr>
            <w:tcW w:w="1418" w:type="dxa"/>
          </w:tcPr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0.06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-0.89 ; 0.98</w:t>
            </w:r>
          </w:p>
        </w:tc>
        <w:tc>
          <w:tcPr>
            <w:tcW w:w="1842" w:type="dxa"/>
          </w:tcPr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-0.17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-0.92 ; 0.58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0.8313</w:t>
            </w:r>
          </w:p>
        </w:tc>
        <w:tc>
          <w:tcPr>
            <w:tcW w:w="1834" w:type="dxa"/>
          </w:tcPr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-0.14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-0.88 ; 0.83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0.9605</w:t>
            </w:r>
          </w:p>
        </w:tc>
      </w:tr>
      <w:tr w:rsidR="00676176" w:rsidRPr="009C1230" w:rsidTr="007A33B3">
        <w:trPr>
          <w:jc w:val="center"/>
        </w:trPr>
        <w:tc>
          <w:tcPr>
            <w:tcW w:w="2830" w:type="dxa"/>
          </w:tcPr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SPPB</w:t>
            </w:r>
          </w:p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Mean (SE)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95% CI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0.16 (0.15)</w:t>
            </w:r>
          </w:p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-0.13 ; 0.45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</w:tcPr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-0.02 (0.16)</w:t>
            </w:r>
          </w:p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-0.33 ; 0.30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0.6299</w:t>
            </w:r>
          </w:p>
        </w:tc>
        <w:tc>
          <w:tcPr>
            <w:tcW w:w="1843" w:type="dxa"/>
          </w:tcPr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0.21 (0.15)</w:t>
            </w:r>
          </w:p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-0.08 ; 0.49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0.9654</w:t>
            </w:r>
          </w:p>
        </w:tc>
        <w:tc>
          <w:tcPr>
            <w:tcW w:w="1418" w:type="dxa"/>
          </w:tcPr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0.46 (0.15)</w:t>
            </w:r>
          </w:p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0.17 ; 0.75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842" w:type="dxa"/>
          </w:tcPr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0.10 (0.16)</w:t>
            </w:r>
          </w:p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-0.21 ; 0.41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0.1750</w:t>
            </w:r>
          </w:p>
        </w:tc>
        <w:tc>
          <w:tcPr>
            <w:tcW w:w="1834" w:type="dxa"/>
          </w:tcPr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0.36 (0.15)</w:t>
            </w:r>
          </w:p>
          <w:p w:rsidR="00676176" w:rsidRPr="000C0E1E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0.07 ; 0.64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0C0E1E">
              <w:rPr>
                <w:rFonts w:cstheme="minorHAnsi"/>
                <w:sz w:val="20"/>
                <w:szCs w:val="20"/>
                <w:lang w:val="en-US"/>
              </w:rPr>
              <w:t>0.8337</w:t>
            </w:r>
          </w:p>
        </w:tc>
      </w:tr>
      <w:tr w:rsidR="00676176" w:rsidRPr="009C1230" w:rsidTr="007A33B3">
        <w:trPr>
          <w:jc w:val="center"/>
        </w:trPr>
        <w:tc>
          <w:tcPr>
            <w:tcW w:w="2830" w:type="dxa"/>
          </w:tcPr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FE46E1">
              <w:rPr>
                <w:rFonts w:cstheme="minorHAnsi"/>
                <w:b/>
                <w:sz w:val="20"/>
                <w:szCs w:val="20"/>
                <w:lang w:val="en-US"/>
              </w:rPr>
              <w:t>IPAQ</w:t>
            </w:r>
          </w:p>
          <w:p w:rsidR="00676176" w:rsidRPr="00FE46E1" w:rsidRDefault="00676176" w:rsidP="00676176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Median</w:t>
            </w:r>
          </w:p>
          <w:p w:rsidR="00676176" w:rsidRPr="009C1230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>
              <w:rPr>
                <w:rFonts w:cstheme="minorHAnsi"/>
                <w:sz w:val="20"/>
                <w:szCs w:val="20"/>
                <w:lang w:val="en-US"/>
              </w:rPr>
              <w:t>Q1 ; Q3</w:t>
            </w:r>
          </w:p>
          <w:p w:rsidR="00676176" w:rsidRDefault="00676176" w:rsidP="00676176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9C1230">
              <w:rPr>
                <w:rFonts w:cstheme="minorHAnsi"/>
                <w:sz w:val="20"/>
                <w:szCs w:val="20"/>
                <w:lang w:val="en-US"/>
              </w:rPr>
              <w:t>P value vs placebo</w:t>
            </w:r>
          </w:p>
        </w:tc>
        <w:tc>
          <w:tcPr>
            <w:tcW w:w="1843" w:type="dxa"/>
          </w:tcPr>
          <w:p w:rsidR="00676176" w:rsidRPr="00D544CD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-358.00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-1316 ; 336</w:t>
            </w:r>
          </w:p>
        </w:tc>
        <w:tc>
          <w:tcPr>
            <w:tcW w:w="1842" w:type="dxa"/>
          </w:tcPr>
          <w:p w:rsidR="00676176" w:rsidRPr="00D544CD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-181.50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-896.25;1150.5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0.9823</w:t>
            </w:r>
          </w:p>
        </w:tc>
        <w:tc>
          <w:tcPr>
            <w:tcW w:w="1843" w:type="dxa"/>
          </w:tcPr>
          <w:p w:rsidR="00676176" w:rsidRPr="00D544CD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-1879.25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-3432.75 ; 229</w:t>
            </w:r>
          </w:p>
          <w:p w:rsidR="00676176" w:rsidRPr="00D544CD" w:rsidRDefault="00676176" w:rsidP="00676176">
            <w:pPr>
              <w:jc w:val="center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0.1417</w:t>
            </w:r>
          </w:p>
        </w:tc>
        <w:tc>
          <w:tcPr>
            <w:tcW w:w="1418" w:type="dxa"/>
          </w:tcPr>
          <w:p w:rsidR="00676176" w:rsidRPr="00D544CD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-150.00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-880 ; 414</w:t>
            </w:r>
          </w:p>
        </w:tc>
        <w:tc>
          <w:tcPr>
            <w:tcW w:w="1842" w:type="dxa"/>
          </w:tcPr>
          <w:p w:rsidR="00676176" w:rsidRPr="00D544CD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-619.50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-1441.5 ; 240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0.8567</w:t>
            </w:r>
          </w:p>
        </w:tc>
        <w:tc>
          <w:tcPr>
            <w:tcW w:w="1834" w:type="dxa"/>
          </w:tcPr>
          <w:p w:rsidR="00676176" w:rsidRPr="00D544CD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-2783.25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sz w:val="20"/>
                <w:szCs w:val="20"/>
                <w:lang w:val="en-US"/>
              </w:rPr>
              <w:t>-3678 ; -906.5</w:t>
            </w:r>
          </w:p>
          <w:p w:rsidR="00676176" w:rsidRDefault="00676176" w:rsidP="00676176">
            <w:pPr>
              <w:jc w:val="center"/>
              <w:rPr>
                <w:rFonts w:cstheme="minorHAnsi"/>
                <w:sz w:val="20"/>
                <w:szCs w:val="20"/>
                <w:lang w:val="en-US"/>
              </w:rPr>
            </w:pPr>
            <w:r w:rsidRPr="00D544CD">
              <w:rPr>
                <w:rFonts w:cstheme="minorHAnsi"/>
                <w:b/>
                <w:bCs/>
                <w:sz w:val="20"/>
                <w:szCs w:val="20"/>
                <w:lang w:val="en-US"/>
              </w:rPr>
              <w:t>0.0176</w:t>
            </w:r>
          </w:p>
        </w:tc>
      </w:tr>
    </w:tbl>
    <w:p w:rsidR="00584388" w:rsidRDefault="00584388">
      <w:bookmarkStart w:id="0" w:name="_GoBack"/>
      <w:bookmarkEnd w:id="0"/>
    </w:p>
    <w:sectPr w:rsidR="00584388" w:rsidSect="00450D7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584401"/>
    <w:multiLevelType w:val="hybridMultilevel"/>
    <w:tmpl w:val="254AE0EA"/>
    <w:lvl w:ilvl="0" w:tplc="D6EA86A6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D7D"/>
    <w:rsid w:val="000F1045"/>
    <w:rsid w:val="003137C2"/>
    <w:rsid w:val="00450D7D"/>
    <w:rsid w:val="004B4ECD"/>
    <w:rsid w:val="00584388"/>
    <w:rsid w:val="00676176"/>
    <w:rsid w:val="00861815"/>
    <w:rsid w:val="00E11B3C"/>
    <w:rsid w:val="00F95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5C89D"/>
  <w15:chartTrackingRefBased/>
  <w15:docId w15:val="{2FFEA74E-FE20-48A9-B421-DB32A8E9B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50D7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50D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link w:val="ParagraphedelisteCar"/>
    <w:uiPriority w:val="34"/>
    <w:qFormat/>
    <w:rsid w:val="00450D7D"/>
    <w:pPr>
      <w:spacing w:after="0" w:line="240" w:lineRule="auto"/>
      <w:ind w:left="720"/>
      <w:contextualSpacing/>
    </w:pPr>
    <w:rPr>
      <w:rFonts w:ascii="Cambria" w:eastAsia="Cambria" w:hAnsi="Cambria" w:cs="Times New Roman"/>
      <w:sz w:val="24"/>
      <w:szCs w:val="24"/>
      <w:lang w:val="fr-FR"/>
    </w:rPr>
  </w:style>
  <w:style w:type="character" w:customStyle="1" w:styleId="ParagraphedelisteCar">
    <w:name w:val="Paragraphe de liste Car"/>
    <w:link w:val="Paragraphedeliste"/>
    <w:uiPriority w:val="34"/>
    <w:rsid w:val="00450D7D"/>
    <w:rPr>
      <w:rFonts w:ascii="Cambria" w:eastAsia="Cambria" w:hAnsi="Cambria" w:cs="Times New Roman"/>
      <w:sz w:val="24"/>
      <w:szCs w:val="24"/>
      <w:lang w:val="fr-FR"/>
    </w:rPr>
  </w:style>
  <w:style w:type="character" w:styleId="Marquedecommentaire">
    <w:name w:val="annotation reference"/>
    <w:basedOn w:val="Policepardfaut"/>
    <w:uiPriority w:val="99"/>
    <w:semiHidden/>
    <w:unhideWhenUsed/>
    <w:rsid w:val="00450D7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50D7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50D7D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50D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0D7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366</Words>
  <Characters>2019</Characters>
  <Application>Microsoft Office Word</Application>
  <DocSecurity>0</DocSecurity>
  <Lines>16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UDIMED</Company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Henrotin</dc:creator>
  <cp:keywords/>
  <dc:description/>
  <cp:lastModifiedBy>Yves Henrotin</cp:lastModifiedBy>
  <cp:revision>2</cp:revision>
  <dcterms:created xsi:type="dcterms:W3CDTF">2022-01-15T11:20:00Z</dcterms:created>
  <dcterms:modified xsi:type="dcterms:W3CDTF">2022-01-15T11:20:00Z</dcterms:modified>
</cp:coreProperties>
</file>