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0500" cy="52781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  <w:r>
        <w:rPr>
          <w:rFonts w:hint="cs" w:ascii="Times New Roman" w:hAnsi="Times New Roman" w:cs="Times New Roman"/>
          <w:b w:val="0"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S1. </w:t>
      </w:r>
      <w:r>
        <w:rPr>
          <w:rFonts w:ascii="Times New Roman" w:hAnsi="Times New Roman" w:cs="Times New Roman"/>
          <w:b/>
          <w:i/>
          <w:sz w:val="24"/>
          <w:szCs w:val="24"/>
        </w:rPr>
        <w:t>XIST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RPS4Y1</w:t>
      </w:r>
      <w:r>
        <w:rPr>
          <w:rFonts w:ascii="Times New Roman" w:hAnsi="Times New Roman" w:cs="Times New Roman"/>
          <w:b/>
          <w:sz w:val="24"/>
          <w:szCs w:val="24"/>
        </w:rPr>
        <w:t xml:space="preserve"> were used to distinguish between women and men in GTEx liver database.</w:t>
      </w:r>
      <w:bookmarkEnd w:id="0"/>
      <w:bookmarkEnd w:id="1"/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rPr>
          <w:rFonts w:hint="cs" w:ascii="Times New Roman" w:hAnsi="Times New Roman" w:cs="Times New Roman"/>
          <w:b/>
          <w:sz w:val="24"/>
          <w:szCs w:val="24"/>
        </w:rPr>
      </w:pPr>
      <w:r>
        <w:rPr>
          <w:rFonts w:hint="cs" w:ascii="Times New Roman" w:hAnsi="Times New Roman" w:cs="Times New Roman"/>
          <w:b/>
          <w:sz w:val="24"/>
          <w:szCs w:val="24"/>
        </w:rPr>
        <w:drawing>
          <wp:inline distT="0" distB="0" distL="114300" distR="114300">
            <wp:extent cx="5265420" cy="4155440"/>
            <wp:effectExtent l="0" t="0" r="17780" b="10160"/>
            <wp:docPr id="6" name="图片 6" descr="mmaa附图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aa附图11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S2. </w:t>
      </w:r>
      <w:r>
        <w:rPr>
          <w:rFonts w:hint="eastAsia" w:ascii="Times New Roman" w:hAnsi="Times New Roman" w:cs="Times New Roman"/>
          <w:b/>
          <w:sz w:val="24"/>
          <w:szCs w:val="24"/>
        </w:rPr>
        <w:t>The expression of 14 obesity-related genes/ GAPDH in GTEx liver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b/>
          <w:sz w:val="24"/>
          <w:szCs w:val="24"/>
        </w:rPr>
        <w:t>TCGA LIHC normal samples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Hans"/>
        </w:rPr>
        <w:t>and</w:t>
      </w:r>
      <w:r>
        <w:rPr>
          <w:rFonts w:hint="default" w:ascii="Times New Roman" w:hAnsi="Times New Roman" w:cs="Times New Roman"/>
          <w:b/>
          <w:sz w:val="24"/>
          <w:szCs w:val="24"/>
          <w:lang w:eastAsia="zh-Hans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TCGA LIHC tumor samples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in female. 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(A) The expression of 14 obesity-related genes/ GAPDH in GTEx liver and TCGA LIHC normal samples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in female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. (B) The expression of 14 obesity-related genes/ GAPDH in GTEx liver and TCGA LIHC tumor samples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in female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. (C) The expression of 14 obesity-related genes/ GAPDH in TCGA LIHC normal and tumor samples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in female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03475" cy="17291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4633" cy="17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18715" cy="17481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2269" cy="177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86330" cy="17113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9732" cy="17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81250" cy="17151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7414" cy="173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S3. Thirty three genes were screened out to explore the relationship with the occurrence and development of HCC</w:t>
      </w:r>
      <w:r>
        <w:rPr>
          <w:rFonts w:hint="eastAsia"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OLE_LINK4"/>
      <w:bookmarkStart w:id="3" w:name="OLE_LINK3"/>
      <w:r>
        <w:rPr>
          <w:rFonts w:ascii="Times New Roman" w:hAnsi="Times New Roman" w:cs="Times New Roman"/>
          <w:b/>
          <w:i/>
          <w:sz w:val="24"/>
          <w:szCs w:val="24"/>
        </w:rPr>
        <w:t>MFN2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</w:rPr>
        <w:t>OGDH</w:t>
      </w:r>
      <w:bookmarkEnd w:id="2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MMAA</w:t>
      </w:r>
      <w:r>
        <w:rPr>
          <w:rFonts w:ascii="Times New Roman" w:hAnsi="Times New Roman" w:cs="Times New Roman"/>
          <w:b/>
          <w:sz w:val="24"/>
          <w:szCs w:val="24"/>
        </w:rPr>
        <w:t xml:space="preserve"> were </w:t>
      </w:r>
      <w:r>
        <w:rPr>
          <w:rFonts w:hint="eastAsia"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ey proteins related to mitochondria, </w:t>
      </w:r>
      <w:r>
        <w:rPr>
          <w:rFonts w:hint="eastAsia" w:ascii="Times New Roman" w:hAnsi="Times New Roman" w:cs="Times New Roman"/>
          <w:b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the 5-year survival curves were generated in MFN2 and OGDH in female and male respectively.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jc w:val="center"/>
        <w:rPr>
          <w:rFonts w:hint="cs" w:ascii="Times New Roman" w:hAnsi="Times New Roman" w:cs="Times New Roman"/>
          <w:b w:val="0"/>
          <w:bCs/>
          <w:sz w:val="24"/>
          <w:szCs w:val="24"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</w:rPr>
        <w:drawing>
          <wp:inline distT="0" distB="0" distL="114300" distR="114300">
            <wp:extent cx="4267200" cy="1790700"/>
            <wp:effectExtent l="0" t="0" r="0" b="12700"/>
            <wp:docPr id="7" name="图片 7" descr="屏幕快照 2021-11-24 下午3.38.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快照 2021-11-24 下午3.38.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 w:val="0"/>
          <w:bCs/>
        </w:rPr>
      </w:pPr>
      <w:r>
        <w:rPr>
          <w:rFonts w:hint="cs" w:ascii="Times New Roman" w:hAnsi="Times New Roman" w:cs="Times New Roman"/>
          <w:b w:val="0"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S4. MMAA was upregulated with the overexpression of ESR1. 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 xml:space="preserve">(A)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The relative </w:t>
      </w:r>
      <w:r>
        <w:rPr>
          <w:rFonts w:hint="default" w:ascii="Times New Roman Bold Italic" w:hAnsi="Times New Roman Bold Italic" w:cs="Times New Roman Bold Italic"/>
          <w:b w:val="0"/>
          <w:bCs/>
          <w:i/>
          <w:iCs/>
          <w:sz w:val="24"/>
          <w:szCs w:val="24"/>
        </w:rPr>
        <w:t xml:space="preserve">MMAA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mRNA expression was promoted in two cell lines as the </w:t>
      </w:r>
      <w:r>
        <w:rPr>
          <w:rFonts w:hint="default" w:ascii="Times New Roman Bold Italic" w:hAnsi="Times New Roman Bold Italic" w:cs="Times New Roman Bold Italic"/>
          <w:b w:val="0"/>
          <w:bCs/>
          <w:i/>
          <w:iCs/>
          <w:sz w:val="24"/>
          <w:szCs w:val="24"/>
        </w:rPr>
        <w:t xml:space="preserve">ESR1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was overexpressed.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 xml:space="preserve"> (B) </w:t>
      </w:r>
      <w:r>
        <w:rPr>
          <w:rFonts w:hint="default" w:ascii="Times New Roman" w:hAnsi="Times New Roman" w:eastAsia="等线" w:cs="Times New Roman"/>
          <w:b w:val="0"/>
          <w:bCs/>
          <w:kern w:val="2"/>
          <w:sz w:val="24"/>
          <w:szCs w:val="24"/>
          <w:lang w:val="en-US" w:eastAsia="zh-CN" w:bidi="ar"/>
        </w:rPr>
        <w:t xml:space="preserve">The </w:t>
      </w:r>
      <w:r>
        <w:rPr>
          <w:rFonts w:hint="default" w:ascii="Times New Roman Bold" w:hAnsi="Times New Roman Bold" w:eastAsia="等线" w:cs="Times New Roman Bold"/>
          <w:b w:val="0"/>
          <w:bCs/>
          <w:i w:val="0"/>
          <w:iCs/>
          <w:kern w:val="2"/>
          <w:sz w:val="24"/>
          <w:szCs w:val="24"/>
          <w:lang w:val="en-US" w:eastAsia="zh-CN" w:bidi="ar"/>
        </w:rPr>
        <w:t>MMAA</w:t>
      </w:r>
      <w:r>
        <w:rPr>
          <w:rFonts w:hint="default" w:ascii="Times New Roman Bold Italic" w:hAnsi="Times New Roman Bold Italic" w:eastAsia="等线" w:cs="Times New Roman Bold Italic"/>
          <w:b w:val="0"/>
          <w:bCs/>
          <w:i/>
          <w:kern w:val="2"/>
          <w:sz w:val="24"/>
          <w:szCs w:val="24"/>
          <w:lang w:val="en-US" w:eastAsia="zh-CN" w:bidi="ar"/>
        </w:rPr>
        <w:t xml:space="preserve"> </w:t>
      </w:r>
      <w:bookmarkStart w:id="4" w:name="_GoBack"/>
      <w:bookmarkEnd w:id="4"/>
      <w:r>
        <w:rPr>
          <w:rFonts w:hint="default" w:ascii="Times New Roman" w:hAnsi="Times New Roman" w:eastAsia="等线" w:cs="Times New Roman"/>
          <w:b w:val="0"/>
          <w:bCs/>
          <w:kern w:val="2"/>
          <w:sz w:val="24"/>
          <w:szCs w:val="24"/>
          <w:lang w:val="en-US" w:eastAsia="zh-CN" w:bidi="ar"/>
        </w:rPr>
        <w:t xml:space="preserve">expression was </w:t>
      </w:r>
      <w:r>
        <w:rPr>
          <w:rFonts w:hint="eastAsia" w:ascii="Times New Roman" w:hAnsi="Times New Roman" w:eastAsia="等线" w:cs="Times New Roman"/>
          <w:b w:val="0"/>
          <w:bCs/>
          <w:kern w:val="2"/>
          <w:sz w:val="24"/>
          <w:szCs w:val="24"/>
          <w:lang w:val="en-US" w:eastAsia="zh-Hans" w:bidi="ar"/>
        </w:rPr>
        <w:t>increased</w:t>
      </w:r>
      <w:r>
        <w:rPr>
          <w:rFonts w:hint="default" w:ascii="Times New Roman" w:hAnsi="Times New Roman" w:eastAsia="等线" w:cs="Times New Roman"/>
          <w:b w:val="0"/>
          <w:bCs/>
          <w:kern w:val="2"/>
          <w:sz w:val="24"/>
          <w:szCs w:val="24"/>
          <w:lang w:val="en-US" w:eastAsia="zh-CN" w:bidi="ar"/>
        </w:rPr>
        <w:t xml:space="preserve"> in two cell lines as the </w:t>
      </w:r>
      <w:r>
        <w:rPr>
          <w:rFonts w:hint="default" w:ascii="Times New Roman Bold" w:hAnsi="Times New Roman Bold" w:eastAsia="等线" w:cs="Times New Roman Bold"/>
          <w:b w:val="0"/>
          <w:bCs/>
          <w:i w:val="0"/>
          <w:iCs/>
          <w:kern w:val="2"/>
          <w:sz w:val="24"/>
          <w:szCs w:val="24"/>
          <w:lang w:val="en-US" w:eastAsia="zh-CN" w:bidi="ar"/>
        </w:rPr>
        <w:t>ESR1</w:t>
      </w:r>
      <w:r>
        <w:rPr>
          <w:rFonts w:hint="default" w:ascii="Times New Roman Bold Italic" w:hAnsi="Times New Roman Bold Italic" w:eastAsia="等线" w:cs="Times New Roman Bold Italic"/>
          <w:b w:val="0"/>
          <w:bCs/>
          <w:i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/>
          <w:kern w:val="2"/>
          <w:sz w:val="24"/>
          <w:szCs w:val="24"/>
          <w:lang w:val="en-US" w:eastAsia="zh-CN" w:bidi="ar"/>
        </w:rPr>
        <w:t>was overexpressed</w:t>
      </w:r>
      <w:r>
        <w:rPr>
          <w:rFonts w:hint="default" w:ascii="Times New Roman" w:hAnsi="Times New Roman" w:eastAsia="等线" w:cs="Times New Roman"/>
          <w:b w:val="0"/>
          <w:bCs/>
          <w:kern w:val="2"/>
          <w:sz w:val="24"/>
          <w:szCs w:val="24"/>
          <w:lang w:eastAsia="zh-CN" w:bidi="ar"/>
        </w:rPr>
        <w:t xml:space="preserve"> in protein level</w:t>
      </w:r>
      <w:r>
        <w:rPr>
          <w:rFonts w:hint="default" w:ascii="Times New Roman" w:hAnsi="Times New Roman" w:eastAsia="等线" w:cs="Times New Roman"/>
          <w:b w:val="0"/>
          <w:bCs/>
          <w:kern w:val="2"/>
          <w:sz w:val="24"/>
          <w:szCs w:val="24"/>
          <w:lang w:val="en-US" w:eastAsia="zh-CN" w:bidi="ar"/>
        </w:rPr>
        <w:t xml:space="preserve">.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 1.</w:t>
      </w:r>
      <w:r>
        <w:rPr>
          <w:rFonts w:ascii="Times New Roman" w:hAnsi="Times New Roman"/>
          <w:sz w:val="24"/>
          <w:szCs w:val="24"/>
        </w:rPr>
        <w:t xml:space="preserve"> Baseline information for HCC patients from TCGA database.</w:t>
      </w:r>
    </w:p>
    <w:tbl>
      <w:tblPr>
        <w:tblStyle w:val="3"/>
        <w:tblW w:w="7187" w:type="dxa"/>
        <w:tblInd w:w="8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1300"/>
        <w:gridCol w:w="1640"/>
        <w:gridCol w:w="1480"/>
        <w:gridCol w:w="1300"/>
      </w:tblGrid>
      <w:tr>
        <w:trPr>
          <w:trHeight w:val="320" w:hRule="atLeast"/>
        </w:trPr>
        <w:tc>
          <w:tcPr>
            <w:tcW w:w="1467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Characteristics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Total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Female (n=120)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Male (n=249)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 value</w:t>
            </w: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Age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0.2228</w:t>
            </w: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≥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AJCC 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0.2623</w:t>
            </w: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T1-2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188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T3-4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AJCC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0.7442</w:t>
            </w: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I-II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III-IV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0.296</w:t>
            </w: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lang w:val="en-US" w:eastAsia="zh-CN" w:bidi="ar-SA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0.5133</w:t>
            </w: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&lt;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/>
                <w:sz w:val="24"/>
                <w:szCs w:val="24"/>
                <w:lang w:val="en-US" w:eastAsia="zh-CN" w:bidi="ar-SA"/>
              </w:rPr>
            </w:pPr>
          </w:p>
        </w:tc>
      </w:tr>
      <w:tr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≥ 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107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 2.</w:t>
      </w:r>
      <w:r>
        <w:rPr>
          <w:rFonts w:ascii="Times New Roman" w:hAnsi="Times New Roman"/>
          <w:sz w:val="24"/>
          <w:szCs w:val="24"/>
        </w:rPr>
        <w:t xml:space="preserve"> Detail information for the primers we used in our study. F, forward; R: reverse.</w:t>
      </w:r>
    </w:p>
    <w:tbl>
      <w:tblPr>
        <w:tblStyle w:val="3"/>
        <w:tblW w:w="65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5040"/>
      </w:tblGrid>
      <w:tr>
        <w:trPr>
          <w:trHeight w:val="320" w:hRule="atLeast"/>
        </w:trPr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Gene names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Sequences (5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′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-3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′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</w:tr>
      <w:tr>
        <w:trPr>
          <w:trHeight w:val="320" w:hRule="atLeast"/>
        </w:trPr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MMAA-F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AGAGCACCTTTCCGATGTTACC</w:t>
            </w:r>
          </w:p>
        </w:tc>
      </w:tr>
      <w:tr>
        <w:trPr>
          <w:trHeight w:val="32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MMAA-R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AGTCCTTCTGTGTGGTCCTTTA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GCLC-F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GTGGTACTGCTCACCAGAGTG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GCLC-R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AGCTCCGTGCTGTTCTGGGCCTT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GCLM-F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ATCTTGCCTCCTGCTGTGTGATGC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GCLM-R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CAATGACCGAATACCGCAGTAGCC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ME1-F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CTGCTGACACGGAACCCTC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ME1-R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GATCTCCTGACTGTTGAAGGAAG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TXNIP-F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GGTCTTTAACGACCCTGAAAAGG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TXNIP-R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ACACGAGTAACTTCACACACCT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HMOX1-F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AAGACTGCGTTCCTGCTCAAC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HMOX1-R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AAAGCCCTACAGCAACTGTCG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FOXM1-F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CGTCGGCCACTGATTCTCAAA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FOXM1-R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GGCAGGGGATCTCTTAGGTTC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NRF2-F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CCAATTCAGCCAGCCCAGCACAT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NRF2-R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CAGGTGACTGAGCCTGATTAGTAG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ESR1-F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CCCACTCAACAGCGTGTCTC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ESR1-R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CGTCGATTATCTGAATTTGGCCT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ACTB-F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CATGTACGTTGCTATCCAGGC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ACTB-R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CTCCTTAATGTCACGCACGAT</w:t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 3.</w:t>
      </w:r>
      <w:r>
        <w:rPr>
          <w:rFonts w:ascii="Times New Roman" w:hAnsi="Times New Roman"/>
          <w:sz w:val="24"/>
          <w:szCs w:val="24"/>
        </w:rPr>
        <w:t xml:space="preserve"> Detail information for the primers we used in ChIP. F, forward; R: reverse.</w:t>
      </w:r>
    </w:p>
    <w:tbl>
      <w:tblPr>
        <w:tblStyle w:val="3"/>
        <w:tblW w:w="65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5040"/>
      </w:tblGrid>
      <w:tr>
        <w:trPr>
          <w:trHeight w:val="320" w:hRule="atLeast"/>
        </w:trPr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F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ra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gments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Sequences (5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′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-3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′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</w:tr>
      <w:tr>
        <w:trPr>
          <w:trHeight w:val="320" w:hRule="atLeast"/>
        </w:trPr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P1-F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CAAAGGCCAAATTCCTTTCA</w:t>
            </w:r>
          </w:p>
        </w:tc>
      </w:tr>
      <w:tr>
        <w:trPr>
          <w:trHeight w:val="32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P1-R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CAGCTGATCAAGGCTGTGTG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P2-F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AGACAGTGGGGTCATGGGTA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P2-R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TCAGTGGCTCAGTTGCTGAC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P3-F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CATGGTCCCCACTTTAGGAA</w:t>
            </w:r>
          </w:p>
        </w:tc>
      </w:tr>
      <w:tr>
        <w:trPr>
          <w:trHeight w:val="340" w:hRule="atLeast"/>
        </w:trPr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P3-R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  <w:szCs w:val="24"/>
                <w:lang w:val="en-US" w:eastAsia="zh-CN" w:bidi="ar-SA"/>
              </w:rPr>
              <w:t>GATGCAACAGGAAGGCTCTC</w:t>
            </w:r>
          </w:p>
        </w:tc>
      </w:tr>
    </w:tbl>
    <w:p>
      <w:pPr>
        <w:rPr>
          <w:rFonts w:hint="eastAsia" w:ascii="Times New Roman" w:hAnsi="Times New Roman" w:cs="Times New Roman"/>
          <w:b/>
          <w:sz w:val="24"/>
          <w:szCs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4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30"/>
    <w:rsid w:val="0001698D"/>
    <w:rsid w:val="000678C7"/>
    <w:rsid w:val="000F3083"/>
    <w:rsid w:val="00100FBA"/>
    <w:rsid w:val="00134FEF"/>
    <w:rsid w:val="0013506A"/>
    <w:rsid w:val="00145AE1"/>
    <w:rsid w:val="001D7DFA"/>
    <w:rsid w:val="002A3A19"/>
    <w:rsid w:val="002F7941"/>
    <w:rsid w:val="00305273"/>
    <w:rsid w:val="00366906"/>
    <w:rsid w:val="00375595"/>
    <w:rsid w:val="003B51C6"/>
    <w:rsid w:val="003D277F"/>
    <w:rsid w:val="00454046"/>
    <w:rsid w:val="00470019"/>
    <w:rsid w:val="004A1835"/>
    <w:rsid w:val="004E514D"/>
    <w:rsid w:val="004E5FA0"/>
    <w:rsid w:val="004E646B"/>
    <w:rsid w:val="00531D6E"/>
    <w:rsid w:val="00532FE8"/>
    <w:rsid w:val="00577505"/>
    <w:rsid w:val="005A4007"/>
    <w:rsid w:val="006256DD"/>
    <w:rsid w:val="006476B0"/>
    <w:rsid w:val="00662198"/>
    <w:rsid w:val="00662F3C"/>
    <w:rsid w:val="007212E3"/>
    <w:rsid w:val="00723515"/>
    <w:rsid w:val="007249C1"/>
    <w:rsid w:val="007303B0"/>
    <w:rsid w:val="0076243D"/>
    <w:rsid w:val="00787089"/>
    <w:rsid w:val="007A00BB"/>
    <w:rsid w:val="007C5A30"/>
    <w:rsid w:val="007E2A65"/>
    <w:rsid w:val="00801552"/>
    <w:rsid w:val="00862B1B"/>
    <w:rsid w:val="008928A1"/>
    <w:rsid w:val="008A2875"/>
    <w:rsid w:val="00991C61"/>
    <w:rsid w:val="009A1057"/>
    <w:rsid w:val="009A24C8"/>
    <w:rsid w:val="009D23A2"/>
    <w:rsid w:val="009E0E75"/>
    <w:rsid w:val="00A14D4E"/>
    <w:rsid w:val="00A5740F"/>
    <w:rsid w:val="00A82FC1"/>
    <w:rsid w:val="00AB7157"/>
    <w:rsid w:val="00AE2096"/>
    <w:rsid w:val="00B0010D"/>
    <w:rsid w:val="00B02DC0"/>
    <w:rsid w:val="00B072CB"/>
    <w:rsid w:val="00B2446B"/>
    <w:rsid w:val="00B52443"/>
    <w:rsid w:val="00B837A5"/>
    <w:rsid w:val="00B93C30"/>
    <w:rsid w:val="00BA33B7"/>
    <w:rsid w:val="00BA47A2"/>
    <w:rsid w:val="00BF57F7"/>
    <w:rsid w:val="00BF68E2"/>
    <w:rsid w:val="00C109A5"/>
    <w:rsid w:val="00C26412"/>
    <w:rsid w:val="00C80DF7"/>
    <w:rsid w:val="00CB2FC8"/>
    <w:rsid w:val="00CB76A0"/>
    <w:rsid w:val="00CC26FC"/>
    <w:rsid w:val="00D12932"/>
    <w:rsid w:val="00D13B28"/>
    <w:rsid w:val="00D361B6"/>
    <w:rsid w:val="00D86D00"/>
    <w:rsid w:val="00E37A94"/>
    <w:rsid w:val="00E47B02"/>
    <w:rsid w:val="00E5523E"/>
    <w:rsid w:val="00E83D10"/>
    <w:rsid w:val="00E8527E"/>
    <w:rsid w:val="00E86398"/>
    <w:rsid w:val="00E93EFF"/>
    <w:rsid w:val="00FB27E6"/>
    <w:rsid w:val="662F16E1"/>
    <w:rsid w:val="77778E11"/>
    <w:rsid w:val="7D6E23F4"/>
    <w:rsid w:val="7FD55089"/>
    <w:rsid w:val="B7DF6767"/>
    <w:rsid w:val="EBF7FC1D"/>
    <w:rsid w:val="ECF1A0DF"/>
    <w:rsid w:val="F3EE597A"/>
    <w:rsid w:val="F6779553"/>
    <w:rsid w:val="FB3D5458"/>
    <w:rsid w:val="FDCCF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</Words>
  <Characters>1628</Characters>
  <Lines>13</Lines>
  <Paragraphs>3</Paragraphs>
  <ScaleCrop>false</ScaleCrop>
  <LinksUpToDate>false</LinksUpToDate>
  <CharactersWithSpaces>1910</CharactersWithSpaces>
  <Application>WPS Office_3.4.1.5291_F1E327BC-269C-435d-A152-05C5408002CA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2021-11-19T09:38:00Z</dcterms:created>
  <dc:creator>Yiyin Zhang</dc:creator>
  <cp:lastModifiedBy>annie</cp:lastModifiedBy>
  <dcterms:modified xsi:type="dcterms:W3CDTF">2021-12-12T19:26:25Z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2052-3.4.1.5291</vt:lpwstr>
  </property>
</Properties>
</file>