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7CDF" w:rsidRPr="00952201" w:rsidRDefault="008D7CDF" w:rsidP="008D7CDF">
      <w:pPr>
        <w:jc w:val="both"/>
        <w:rPr>
          <w:rFonts w:ascii="Arial" w:hAnsi="Arial"/>
          <w:sz w:val="22"/>
          <w:lang w:val="en-US"/>
        </w:rPr>
      </w:pPr>
      <w:r w:rsidRPr="00952201">
        <w:rPr>
          <w:rFonts w:ascii="Arial" w:hAnsi="Arial"/>
          <w:sz w:val="22"/>
          <w:lang w:val="en-US"/>
        </w:rPr>
        <w:t xml:space="preserve">The Curie depth point, or that depth at which rocks lose their permanent magnetic properties due to temperatures near or higher than the isotherm 580°C, is typically estimated using the radial power spectra of magnetic anomalies within overlapping rectangular windows regularly spaced in a region of interest. In this work we have used the approach proposed by </w:t>
      </w:r>
      <w:proofErr w:type="spellStart"/>
      <w:r w:rsidRPr="00952201">
        <w:rPr>
          <w:rFonts w:ascii="Arial" w:hAnsi="Arial"/>
          <w:sz w:val="22"/>
          <w:lang w:val="en-US"/>
        </w:rPr>
        <w:t>Bouligand</w:t>
      </w:r>
      <w:proofErr w:type="spellEnd"/>
      <w:r w:rsidRPr="00952201">
        <w:rPr>
          <w:rFonts w:ascii="Arial" w:hAnsi="Arial"/>
          <w:sz w:val="22"/>
          <w:lang w:val="en-US"/>
        </w:rPr>
        <w:t xml:space="preserve"> et al. (2009) in order to estimate the thickness of a buried magnetic source by fits an analytical solution to the entire power spectrum. </w:t>
      </w:r>
    </w:p>
    <w:p w:rsidR="008D7CDF" w:rsidRPr="00952201" w:rsidRDefault="008D7CDF" w:rsidP="008D7CDF">
      <w:pPr>
        <w:jc w:val="both"/>
        <w:rPr>
          <w:rFonts w:ascii="Arial" w:hAnsi="Arial"/>
          <w:sz w:val="22"/>
          <w:lang w:val="en-US"/>
        </w:rPr>
      </w:pPr>
    </w:p>
    <w:p w:rsidR="008D7CDF" w:rsidRPr="00952201" w:rsidRDefault="008D7CDF" w:rsidP="008D7CDF">
      <w:pPr>
        <w:jc w:val="both"/>
        <w:rPr>
          <w:rFonts w:ascii="Arial" w:hAnsi="Arial"/>
          <w:sz w:val="22"/>
          <w:lang w:val="en-US"/>
        </w:rPr>
      </w:pPr>
      <w:r w:rsidRPr="00952201">
        <w:rPr>
          <w:rFonts w:ascii="Arial" w:hAnsi="Arial"/>
          <w:sz w:val="22"/>
          <w:lang w:val="en-US"/>
        </w:rPr>
        <w:t xml:space="preserve">The method used, and implemented in the code </w:t>
      </w:r>
      <w:proofErr w:type="spellStart"/>
      <w:r w:rsidRPr="00952201">
        <w:rPr>
          <w:rFonts w:ascii="Arial" w:hAnsi="Arial"/>
          <w:sz w:val="22"/>
          <w:lang w:val="en-US"/>
        </w:rPr>
        <w:t>Pycurious</w:t>
      </w:r>
      <w:proofErr w:type="spellEnd"/>
      <w:r w:rsidRPr="00952201">
        <w:rPr>
          <w:rFonts w:ascii="Arial" w:hAnsi="Arial"/>
          <w:sz w:val="22"/>
          <w:lang w:val="en-US"/>
        </w:rPr>
        <w:t xml:space="preserve"> (Mather and </w:t>
      </w:r>
      <w:proofErr w:type="spellStart"/>
      <w:r w:rsidRPr="00952201">
        <w:rPr>
          <w:rFonts w:ascii="Arial" w:hAnsi="Arial"/>
          <w:sz w:val="22"/>
          <w:lang w:val="en-US"/>
        </w:rPr>
        <w:t>Delhaye</w:t>
      </w:r>
      <w:proofErr w:type="spellEnd"/>
      <w:r w:rsidRPr="00952201">
        <w:rPr>
          <w:rFonts w:ascii="Arial" w:hAnsi="Arial"/>
          <w:sz w:val="22"/>
          <w:lang w:val="en-US"/>
        </w:rPr>
        <w:t xml:space="preserve">, 2019), fits an analytical function that depends of three terms: the depth to the top of magnetic sources </w:t>
      </w:r>
      <m:oMath>
        <m:sSub>
          <m:sSubPr>
            <m:ctrlPr>
              <w:rPr>
                <w:rFonts w:ascii="Cambria Math" w:hAnsi="Cambria Math" w:cs="Arial"/>
                <w:sz w:val="22"/>
                <w:szCs w:val="22"/>
                <w:lang w:val="en-US"/>
              </w:rPr>
            </m:ctrlPr>
          </m:sSubPr>
          <m:e>
            <m:r>
              <w:rPr>
                <w:rFonts w:ascii="Cambria Math" w:hAnsi="Cambria Math" w:cs="Arial"/>
                <w:sz w:val="22"/>
                <w:szCs w:val="22"/>
                <w:lang w:val="en-US"/>
              </w:rPr>
              <m:t>z</m:t>
            </m:r>
          </m:e>
          <m:sub>
            <m:r>
              <w:rPr>
                <w:rFonts w:ascii="Cambria Math" w:hAnsi="Cambria Math" w:cs="Arial"/>
                <w:sz w:val="22"/>
                <w:szCs w:val="22"/>
                <w:lang w:val="en-US"/>
              </w:rPr>
              <m:t>t</m:t>
            </m:r>
          </m:sub>
        </m:sSub>
      </m:oMath>
      <w:r w:rsidRPr="00952201">
        <w:rPr>
          <w:rFonts w:ascii="Arial" w:hAnsi="Arial"/>
          <w:sz w:val="22"/>
          <w:lang w:val="en-US"/>
        </w:rPr>
        <w:t xml:space="preserve">, the thickness of magnetic sources </w:t>
      </w:r>
      <m:oMath>
        <m:r>
          <m:rPr>
            <m:sty m:val="p"/>
          </m:rPr>
          <w:rPr>
            <w:rFonts w:ascii="Cambria Math" w:hAnsi="Cambria Math" w:cs="Arial"/>
            <w:sz w:val="22"/>
            <w:szCs w:val="22"/>
            <w:lang w:val="en-US"/>
          </w:rPr>
          <m:t>∆</m:t>
        </m:r>
      </m:oMath>
      <w:r w:rsidRPr="00952201">
        <w:rPr>
          <w:rFonts w:ascii="Arial" w:hAnsi="Arial"/>
          <w:sz w:val="22"/>
          <w:lang w:val="en-US"/>
        </w:rPr>
        <w:t xml:space="preserve">z, and a fractal parameter </w:t>
      </w:r>
      <m:oMath>
        <m:r>
          <w:rPr>
            <w:rFonts w:ascii="Cambria Math" w:hAnsi="Cambria Math" w:cs="Arial"/>
            <w:sz w:val="22"/>
            <w:szCs w:val="22"/>
            <w:lang w:val="en-US"/>
          </w:rPr>
          <m:t>β</m:t>
        </m:r>
      </m:oMath>
      <w:r w:rsidRPr="00952201">
        <w:rPr>
          <w:rFonts w:ascii="Arial" w:hAnsi="Arial"/>
          <w:sz w:val="22"/>
          <w:lang w:val="en-US"/>
        </w:rPr>
        <w:t xml:space="preserve">. The theoretical function that represents the radial average of the logarithm of the power spectrum of magnetic anomalies randomly distributed in the subsurface and previously suggested by </w:t>
      </w:r>
      <w:proofErr w:type="spellStart"/>
      <w:r w:rsidRPr="00952201">
        <w:rPr>
          <w:rFonts w:ascii="Arial" w:hAnsi="Arial"/>
          <w:sz w:val="22"/>
          <w:lang w:val="en-US"/>
        </w:rPr>
        <w:t>Mauss</w:t>
      </w:r>
      <w:proofErr w:type="spellEnd"/>
      <w:r w:rsidRPr="00952201">
        <w:rPr>
          <w:rFonts w:ascii="Arial" w:hAnsi="Arial"/>
          <w:sz w:val="22"/>
          <w:lang w:val="en-US"/>
        </w:rPr>
        <w:t xml:space="preserve"> et a. (1997) is defined by the next two equations:</w:t>
      </w:r>
    </w:p>
    <w:p w:rsidR="008D7CDF" w:rsidRPr="00952201" w:rsidRDefault="008D7CDF" w:rsidP="008D7CDF">
      <w:pPr>
        <w:rPr>
          <w:rFonts w:ascii="Arial" w:hAnsi="Arial"/>
          <w:lang w:val="en-US"/>
        </w:rPr>
      </w:pPr>
    </w:p>
    <w:p w:rsidR="008D7CDF" w:rsidRPr="00952201" w:rsidRDefault="008D7CDF" w:rsidP="008D7CDF">
      <w:pPr>
        <w:jc w:val="right"/>
        <w:rPr>
          <w:rFonts w:ascii="Arial" w:hAnsi="Arial"/>
          <w:sz w:val="22"/>
          <w:lang w:val="en-US"/>
        </w:rPr>
      </w:pPr>
      <m:oMath>
        <m:sSub>
          <m:sSubPr>
            <m:ctrlPr>
              <w:rPr>
                <w:rFonts w:ascii="Cambria Math" w:hAnsi="Cambria Math" w:cs="Arial"/>
              </w:rPr>
            </m:ctrlPr>
          </m:sSubPr>
          <m:e>
            <m:r>
              <m:rPr>
                <m:sty m:val="p"/>
              </m:rPr>
              <w:rPr>
                <w:rFonts w:ascii="Cambria Math" w:hAnsi="Cambria Math" w:cs="Arial"/>
              </w:rPr>
              <m:t>Φ</m:t>
            </m:r>
          </m:e>
          <m:sub>
            <m:r>
              <w:rPr>
                <w:rFonts w:ascii="Cambria Math" w:hAnsi="Cambria Math" w:cs="Arial"/>
              </w:rPr>
              <m:t>B1D</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k</m:t>
                </m:r>
              </m:e>
              <m:sub>
                <m:r>
                  <w:rPr>
                    <w:rFonts w:ascii="Cambria Math" w:hAnsi="Cambria Math" w:cs="Arial"/>
                  </w:rPr>
                  <m:t>H</m:t>
                </m:r>
              </m:sub>
            </m:sSub>
          </m:e>
        </m:d>
        <m:r>
          <w:rPr>
            <w:rFonts w:ascii="Cambria Math" w:hAnsi="Cambria Math" w:cs="Arial"/>
          </w:rPr>
          <m:t>=C-2</m:t>
        </m:r>
        <m:sSub>
          <m:sSubPr>
            <m:ctrlPr>
              <w:rPr>
                <w:rFonts w:ascii="Cambria Math" w:hAnsi="Cambria Math" w:cs="Arial"/>
                <w:i/>
              </w:rPr>
            </m:ctrlPr>
          </m:sSubPr>
          <m:e>
            <m:r>
              <w:rPr>
                <w:rFonts w:ascii="Cambria Math" w:hAnsi="Cambria Math" w:cs="Arial"/>
              </w:rPr>
              <m:t>k</m:t>
            </m:r>
          </m:e>
          <m:sub>
            <m:r>
              <w:rPr>
                <w:rFonts w:ascii="Cambria Math" w:hAnsi="Cambria Math" w:cs="Arial"/>
              </w:rPr>
              <m:t>H</m:t>
            </m:r>
          </m:sub>
        </m:sSub>
        <m:sSub>
          <m:sSubPr>
            <m:ctrlPr>
              <w:rPr>
                <w:rFonts w:ascii="Cambria Math" w:hAnsi="Cambria Math" w:cs="Arial"/>
                <w:i/>
              </w:rPr>
            </m:ctrlPr>
          </m:sSubPr>
          <m:e>
            <m:r>
              <w:rPr>
                <w:rFonts w:ascii="Cambria Math" w:hAnsi="Cambria Math" w:cs="Arial"/>
              </w:rPr>
              <m:t>z</m:t>
            </m:r>
          </m:e>
          <m:sub>
            <m:r>
              <w:rPr>
                <w:rFonts w:ascii="Cambria Math" w:hAnsi="Cambria Math" w:cs="Arial"/>
              </w:rPr>
              <m:t>t</m:t>
            </m:r>
          </m:sub>
        </m:sSub>
        <m:r>
          <w:rPr>
            <w:rFonts w:ascii="Cambria Math" w:hAnsi="Cambria Math" w:cs="Arial"/>
          </w:rPr>
          <m:t>-</m:t>
        </m:r>
        <m:sSub>
          <m:sSubPr>
            <m:ctrlPr>
              <w:rPr>
                <w:rFonts w:ascii="Cambria Math" w:hAnsi="Cambria Math" w:cs="Arial"/>
                <w:i/>
              </w:rPr>
            </m:ctrlPr>
          </m:sSubPr>
          <m:e>
            <m:r>
              <w:rPr>
                <w:rFonts w:ascii="Cambria Math" w:hAnsi="Cambria Math" w:cs="Arial"/>
              </w:rPr>
              <m:t>k</m:t>
            </m:r>
          </m:e>
          <m:sub>
            <m:r>
              <w:rPr>
                <w:rFonts w:ascii="Cambria Math" w:hAnsi="Cambria Math" w:cs="Arial"/>
              </w:rPr>
              <m:t>H</m:t>
            </m:r>
          </m:sub>
        </m:sSub>
        <m:r>
          <m:rPr>
            <m:sty m:val="p"/>
          </m:rPr>
          <w:rPr>
            <w:rFonts w:ascii="Cambria Math" w:hAnsi="Cambria Math" w:cs="Arial"/>
          </w:rPr>
          <m:t>Δ</m:t>
        </m:r>
        <m:r>
          <w:rPr>
            <w:rFonts w:ascii="Cambria Math" w:hAnsi="Cambria Math" w:cs="Arial"/>
          </w:rPr>
          <m:t>z-β</m:t>
        </m:r>
        <m:func>
          <m:funcPr>
            <m:ctrlPr>
              <w:rPr>
                <w:rFonts w:ascii="Cambria Math" w:hAnsi="Cambria Math" w:cs="Arial"/>
              </w:rPr>
            </m:ctrlPr>
          </m:funcPr>
          <m:fName>
            <m:r>
              <m:rPr>
                <m:sty m:val="p"/>
              </m:rPr>
              <w:rPr>
                <w:rFonts w:ascii="Cambria Math" w:hAnsi="Cambria Math" w:cs="Arial"/>
              </w:rPr>
              <m:t>ln</m:t>
            </m:r>
          </m:fName>
          <m:e>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k</m:t>
                    </m:r>
                  </m:e>
                  <m:sub>
                    <m:r>
                      <w:rPr>
                        <w:rFonts w:ascii="Cambria Math" w:hAnsi="Cambria Math" w:cs="Arial"/>
                      </w:rPr>
                      <m:t>H</m:t>
                    </m:r>
                  </m:sub>
                </m:sSub>
              </m:e>
            </m:d>
          </m:e>
        </m:func>
        <m:r>
          <w:rPr>
            <w:rFonts w:ascii="Cambria Math" w:hAnsi="Cambria Math" w:cs="Arial"/>
          </w:rPr>
          <m:t>+ln</m:t>
        </m:r>
        <m:d>
          <m:dPr>
            <m:begChr m:val="["/>
            <m:endChr m:val="]"/>
            <m:ctrlPr>
              <w:rPr>
                <w:rFonts w:ascii="Cambria Math" w:hAnsi="Cambria Math" w:cs="Arial"/>
                <w:sz w:val="22"/>
                <w:szCs w:val="22"/>
                <w:lang w:val="en-US"/>
              </w:rPr>
            </m:ctrlPr>
          </m:dPr>
          <m:e>
            <m:nary>
              <m:naryPr>
                <m:limLoc m:val="subSup"/>
                <m:ctrlPr>
                  <w:rPr>
                    <w:rFonts w:ascii="Cambria Math" w:hAnsi="Cambria Math" w:cs="Arial"/>
                    <w:sz w:val="22"/>
                    <w:szCs w:val="22"/>
                    <w:lang w:val="en-US"/>
                  </w:rPr>
                </m:ctrlPr>
              </m:naryPr>
              <m:sub>
                <m:r>
                  <m:rPr>
                    <m:sty m:val="p"/>
                  </m:rPr>
                  <w:rPr>
                    <w:rFonts w:ascii="Cambria Math" w:hAnsi="Cambria Math" w:cs="Arial"/>
                    <w:sz w:val="22"/>
                    <w:szCs w:val="22"/>
                    <w:lang w:val="en-US"/>
                  </w:rPr>
                  <m:t>0</m:t>
                </m:r>
              </m:sub>
              <m:sup>
                <m:r>
                  <m:rPr>
                    <m:sty m:val="p"/>
                  </m:rPr>
                  <w:rPr>
                    <w:rFonts w:ascii="Cambria Math" w:hAnsi="Cambria Math" w:cs="Arial"/>
                    <w:sz w:val="22"/>
                    <w:szCs w:val="22"/>
                    <w:lang w:val="en-US"/>
                  </w:rPr>
                  <m:t>∞</m:t>
                </m:r>
              </m:sup>
              <m:e>
                <m:d>
                  <m:dPr>
                    <m:ctrlPr>
                      <w:rPr>
                        <w:rFonts w:ascii="Cambria Math" w:hAnsi="Cambria Math" w:cs="Arial"/>
                        <w:sz w:val="22"/>
                        <w:szCs w:val="22"/>
                        <w:lang w:val="en-US"/>
                      </w:rPr>
                    </m:ctrlPr>
                  </m:dPr>
                  <m:e>
                    <m:func>
                      <m:funcPr>
                        <m:ctrlPr>
                          <w:rPr>
                            <w:rFonts w:ascii="Cambria Math" w:hAnsi="Cambria Math" w:cs="Arial"/>
                            <w:sz w:val="22"/>
                            <w:szCs w:val="22"/>
                            <w:lang w:val="en-US"/>
                          </w:rPr>
                        </m:ctrlPr>
                      </m:funcPr>
                      <m:fName>
                        <m:r>
                          <m:rPr>
                            <m:sty m:val="p"/>
                          </m:rPr>
                          <w:rPr>
                            <w:rFonts w:ascii="Cambria Math" w:hAnsi="Cambria Math" w:cs="Arial"/>
                            <w:sz w:val="22"/>
                            <w:szCs w:val="22"/>
                            <w:lang w:val="en-US"/>
                          </w:rPr>
                          <m:t>cos</m:t>
                        </m:r>
                      </m:fName>
                      <m:e>
                        <m:d>
                          <m:dPr>
                            <m:ctrlPr>
                              <w:rPr>
                                <w:rFonts w:ascii="Cambria Math" w:hAnsi="Cambria Math" w:cs="Arial"/>
                                <w:sz w:val="22"/>
                                <w:szCs w:val="22"/>
                                <w:lang w:val="en-US"/>
                              </w:rPr>
                            </m:ctrlPr>
                          </m:dPr>
                          <m:e>
                            <m:sSub>
                              <m:sSubPr>
                                <m:ctrlPr>
                                  <w:rPr>
                                    <w:rFonts w:ascii="Cambria Math" w:hAnsi="Cambria Math" w:cs="Arial"/>
                                    <w:sz w:val="22"/>
                                    <w:szCs w:val="22"/>
                                    <w:lang w:val="en-US"/>
                                  </w:rPr>
                                </m:ctrlPr>
                              </m:sSubPr>
                              <m:e>
                                <m:r>
                                  <w:rPr>
                                    <w:rFonts w:ascii="Cambria Math" w:hAnsi="Cambria Math" w:cs="Arial"/>
                                    <w:sz w:val="22"/>
                                    <w:szCs w:val="22"/>
                                    <w:lang w:val="en-US"/>
                                  </w:rPr>
                                  <m:t>k</m:t>
                                </m:r>
                              </m:e>
                              <m:sub>
                                <m:r>
                                  <w:rPr>
                                    <w:rFonts w:ascii="Cambria Math" w:hAnsi="Cambria Math" w:cs="Arial"/>
                                    <w:sz w:val="22"/>
                                    <w:szCs w:val="22"/>
                                    <w:lang w:val="en-US"/>
                                  </w:rPr>
                                  <m:t>H</m:t>
                                </m:r>
                              </m:sub>
                            </m:sSub>
                            <m:r>
                              <m:rPr>
                                <m:sty m:val="p"/>
                              </m:rPr>
                              <w:rPr>
                                <w:rFonts w:ascii="Cambria Math" w:hAnsi="Cambria Math" w:cs="Arial"/>
                                <w:sz w:val="22"/>
                                <w:szCs w:val="22"/>
                                <w:lang w:val="en-US"/>
                              </w:rPr>
                              <m:t>Δ</m:t>
                            </m:r>
                            <m:r>
                              <w:rPr>
                                <w:rFonts w:ascii="Cambria Math" w:hAnsi="Cambria Math" w:cs="Arial"/>
                                <w:sz w:val="22"/>
                                <w:szCs w:val="22"/>
                                <w:lang w:val="en-US"/>
                              </w:rPr>
                              <m:t>z</m:t>
                            </m:r>
                          </m:e>
                        </m:d>
                        <m:r>
                          <m:rPr>
                            <m:sty m:val="p"/>
                          </m:rPr>
                          <w:rPr>
                            <w:rFonts w:ascii="Cambria Math" w:hAnsi="Cambria Math" w:cs="Arial"/>
                            <w:sz w:val="22"/>
                            <w:szCs w:val="22"/>
                            <w:lang w:val="en-US"/>
                          </w:rPr>
                          <m:t>-</m:t>
                        </m:r>
                        <m:func>
                          <m:funcPr>
                            <m:ctrlPr>
                              <w:rPr>
                                <w:rFonts w:ascii="Cambria Math" w:hAnsi="Cambria Math" w:cs="Arial"/>
                                <w:sz w:val="22"/>
                                <w:szCs w:val="22"/>
                                <w:lang w:val="en-US"/>
                              </w:rPr>
                            </m:ctrlPr>
                          </m:funcPr>
                          <m:fName>
                            <m:r>
                              <m:rPr>
                                <m:sty m:val="p"/>
                              </m:rPr>
                              <w:rPr>
                                <w:rFonts w:ascii="Cambria Math" w:hAnsi="Cambria Math" w:cs="Arial"/>
                                <w:sz w:val="22"/>
                                <w:szCs w:val="22"/>
                                <w:lang w:val="en-US"/>
                              </w:rPr>
                              <m:t>cos</m:t>
                            </m:r>
                          </m:fName>
                          <m:e>
                            <m:d>
                              <m:dPr>
                                <m:ctrlPr>
                                  <w:rPr>
                                    <w:rFonts w:ascii="Cambria Math" w:hAnsi="Cambria Math" w:cs="Arial"/>
                                    <w:sz w:val="22"/>
                                    <w:szCs w:val="22"/>
                                    <w:lang w:val="en-US"/>
                                  </w:rPr>
                                </m:ctrlPr>
                              </m:dPr>
                              <m:e>
                                <m:sSub>
                                  <m:sSubPr>
                                    <m:ctrlPr>
                                      <w:rPr>
                                        <w:rFonts w:ascii="Cambria Math" w:hAnsi="Cambria Math" w:cs="Arial"/>
                                        <w:sz w:val="22"/>
                                        <w:szCs w:val="22"/>
                                        <w:lang w:val="en-US"/>
                                      </w:rPr>
                                    </m:ctrlPr>
                                  </m:sSubPr>
                                  <m:e>
                                    <m:r>
                                      <w:rPr>
                                        <w:rFonts w:ascii="Cambria Math" w:hAnsi="Cambria Math" w:cs="Arial"/>
                                        <w:sz w:val="22"/>
                                        <w:szCs w:val="22"/>
                                        <w:lang w:val="en-US"/>
                                      </w:rPr>
                                      <m:t>k</m:t>
                                    </m:r>
                                  </m:e>
                                  <m:sub>
                                    <m:r>
                                      <w:rPr>
                                        <w:rFonts w:ascii="Cambria Math" w:hAnsi="Cambria Math" w:cs="Arial"/>
                                        <w:sz w:val="22"/>
                                        <w:szCs w:val="22"/>
                                        <w:lang w:val="en-US"/>
                                      </w:rPr>
                                      <m:t>z</m:t>
                                    </m:r>
                                  </m:sub>
                                </m:sSub>
                                <m:r>
                                  <m:rPr>
                                    <m:sty m:val="p"/>
                                  </m:rPr>
                                  <w:rPr>
                                    <w:rFonts w:ascii="Cambria Math" w:hAnsi="Cambria Math" w:cs="Arial"/>
                                    <w:sz w:val="22"/>
                                    <w:szCs w:val="22"/>
                                    <w:lang w:val="en-US"/>
                                  </w:rPr>
                                  <m:t>Δ</m:t>
                                </m:r>
                                <m:r>
                                  <w:rPr>
                                    <w:rFonts w:ascii="Cambria Math" w:hAnsi="Cambria Math" w:cs="Arial"/>
                                    <w:sz w:val="22"/>
                                    <w:szCs w:val="22"/>
                                    <w:lang w:val="en-US"/>
                                  </w:rPr>
                                  <m:t>z</m:t>
                                </m:r>
                              </m:e>
                            </m:d>
                          </m:e>
                        </m:func>
                      </m:e>
                    </m:func>
                  </m:e>
                </m:d>
                <m:sSup>
                  <m:sSupPr>
                    <m:ctrlPr>
                      <w:rPr>
                        <w:rFonts w:ascii="Cambria Math" w:hAnsi="Cambria Math" w:cs="Arial"/>
                        <w:sz w:val="22"/>
                        <w:szCs w:val="22"/>
                        <w:lang w:val="en-US"/>
                      </w:rPr>
                    </m:ctrlPr>
                  </m:sSupPr>
                  <m:e>
                    <m:d>
                      <m:dPr>
                        <m:ctrlPr>
                          <w:rPr>
                            <w:rFonts w:ascii="Cambria Math" w:hAnsi="Cambria Math" w:cs="Arial"/>
                            <w:sz w:val="22"/>
                            <w:szCs w:val="22"/>
                            <w:lang w:val="en-US"/>
                          </w:rPr>
                        </m:ctrlPr>
                      </m:dPr>
                      <m:e>
                        <m:r>
                          <m:rPr>
                            <m:sty m:val="p"/>
                          </m:rPr>
                          <w:rPr>
                            <w:rFonts w:ascii="Cambria Math" w:hAnsi="Cambria Math" w:cs="Arial"/>
                            <w:sz w:val="22"/>
                            <w:szCs w:val="22"/>
                            <w:lang w:val="en-US"/>
                          </w:rPr>
                          <m:t>1+</m:t>
                        </m:r>
                        <m:sSup>
                          <m:sSupPr>
                            <m:ctrlPr>
                              <w:rPr>
                                <w:rFonts w:ascii="Cambria Math" w:hAnsi="Cambria Math" w:cs="Arial"/>
                                <w:sz w:val="22"/>
                                <w:szCs w:val="22"/>
                                <w:lang w:val="en-US"/>
                              </w:rPr>
                            </m:ctrlPr>
                          </m:sSupPr>
                          <m:e>
                            <m:d>
                              <m:dPr>
                                <m:ctrlPr>
                                  <w:rPr>
                                    <w:rFonts w:ascii="Cambria Math" w:hAnsi="Cambria Math" w:cs="Arial"/>
                                    <w:sz w:val="22"/>
                                    <w:szCs w:val="22"/>
                                    <w:lang w:val="en-US"/>
                                  </w:rPr>
                                </m:ctrlPr>
                              </m:dPr>
                              <m:e>
                                <m:f>
                                  <m:fPr>
                                    <m:ctrlPr>
                                      <w:rPr>
                                        <w:rFonts w:ascii="Cambria Math" w:hAnsi="Cambria Math" w:cs="Arial"/>
                                        <w:sz w:val="22"/>
                                        <w:szCs w:val="22"/>
                                        <w:lang w:val="en-US"/>
                                      </w:rPr>
                                    </m:ctrlPr>
                                  </m:fPr>
                                  <m:num>
                                    <m:sSub>
                                      <m:sSubPr>
                                        <m:ctrlPr>
                                          <w:rPr>
                                            <w:rFonts w:ascii="Cambria Math" w:hAnsi="Cambria Math" w:cs="Arial"/>
                                            <w:sz w:val="22"/>
                                            <w:szCs w:val="22"/>
                                            <w:lang w:val="en-US"/>
                                          </w:rPr>
                                        </m:ctrlPr>
                                      </m:sSubPr>
                                      <m:e>
                                        <m:r>
                                          <w:rPr>
                                            <w:rFonts w:ascii="Cambria Math" w:hAnsi="Cambria Math" w:cs="Arial"/>
                                            <w:sz w:val="22"/>
                                            <w:szCs w:val="22"/>
                                            <w:lang w:val="en-US"/>
                                          </w:rPr>
                                          <m:t>k</m:t>
                                        </m:r>
                                      </m:e>
                                      <m:sub>
                                        <m:r>
                                          <w:rPr>
                                            <w:rFonts w:ascii="Cambria Math" w:hAnsi="Cambria Math" w:cs="Arial"/>
                                            <w:sz w:val="22"/>
                                            <w:szCs w:val="22"/>
                                            <w:lang w:val="en-US"/>
                                          </w:rPr>
                                          <m:t>z</m:t>
                                        </m:r>
                                      </m:sub>
                                    </m:sSub>
                                  </m:num>
                                  <m:den>
                                    <m:sSub>
                                      <m:sSubPr>
                                        <m:ctrlPr>
                                          <w:rPr>
                                            <w:rFonts w:ascii="Cambria Math" w:hAnsi="Cambria Math" w:cs="Arial"/>
                                            <w:sz w:val="22"/>
                                            <w:szCs w:val="22"/>
                                            <w:lang w:val="en-US"/>
                                          </w:rPr>
                                        </m:ctrlPr>
                                      </m:sSubPr>
                                      <m:e>
                                        <m:r>
                                          <w:rPr>
                                            <w:rFonts w:ascii="Cambria Math" w:hAnsi="Cambria Math" w:cs="Arial"/>
                                            <w:sz w:val="22"/>
                                            <w:szCs w:val="22"/>
                                            <w:lang w:val="en-US"/>
                                          </w:rPr>
                                          <m:t>k</m:t>
                                        </m:r>
                                      </m:e>
                                      <m:sub>
                                        <m:r>
                                          <w:rPr>
                                            <w:rFonts w:ascii="Cambria Math" w:hAnsi="Cambria Math" w:cs="Arial"/>
                                            <w:sz w:val="22"/>
                                            <w:szCs w:val="22"/>
                                            <w:lang w:val="en-US"/>
                                          </w:rPr>
                                          <m:t>H</m:t>
                                        </m:r>
                                      </m:sub>
                                    </m:sSub>
                                  </m:den>
                                </m:f>
                              </m:e>
                            </m:d>
                          </m:e>
                          <m:sup>
                            <m:r>
                              <m:rPr>
                                <m:sty m:val="p"/>
                              </m:rPr>
                              <w:rPr>
                                <w:rFonts w:ascii="Cambria Math" w:hAnsi="Cambria Math" w:cs="Arial"/>
                                <w:sz w:val="22"/>
                                <w:szCs w:val="22"/>
                                <w:lang w:val="en-US"/>
                              </w:rPr>
                              <m:t>2</m:t>
                            </m:r>
                          </m:sup>
                        </m:sSup>
                      </m:e>
                    </m:d>
                  </m:e>
                  <m:sup>
                    <m:r>
                      <m:rPr>
                        <m:sty m:val="p"/>
                      </m:rPr>
                      <w:rPr>
                        <w:rFonts w:ascii="Cambria Math" w:hAnsi="Cambria Math" w:cs="Arial"/>
                        <w:sz w:val="22"/>
                        <w:szCs w:val="22"/>
                        <w:lang w:val="en-US"/>
                      </w:rPr>
                      <m:t>-1-</m:t>
                    </m:r>
                    <m:f>
                      <m:fPr>
                        <m:ctrlPr>
                          <w:rPr>
                            <w:rFonts w:ascii="Cambria Math" w:hAnsi="Cambria Math" w:cs="Arial"/>
                            <w:sz w:val="22"/>
                            <w:szCs w:val="22"/>
                            <w:lang w:val="en-US"/>
                          </w:rPr>
                        </m:ctrlPr>
                      </m:fPr>
                      <m:num>
                        <m:r>
                          <w:rPr>
                            <w:rFonts w:ascii="Cambria Math" w:hAnsi="Cambria Math" w:cs="Arial"/>
                            <w:sz w:val="22"/>
                            <w:szCs w:val="22"/>
                            <w:lang w:val="en-US"/>
                          </w:rPr>
                          <m:t>β</m:t>
                        </m:r>
                      </m:num>
                      <m:den>
                        <m:r>
                          <m:rPr>
                            <m:sty m:val="p"/>
                          </m:rPr>
                          <w:rPr>
                            <w:rFonts w:ascii="Cambria Math" w:hAnsi="Cambria Math" w:cs="Arial"/>
                            <w:sz w:val="22"/>
                            <w:szCs w:val="22"/>
                            <w:lang w:val="en-US"/>
                          </w:rPr>
                          <m:t>2</m:t>
                        </m:r>
                      </m:den>
                    </m:f>
                  </m:sup>
                </m:sSup>
              </m:e>
            </m:nary>
            <m:r>
              <w:rPr>
                <w:rFonts w:ascii="Cambria Math" w:hAnsi="Cambria Math" w:cs="Arial"/>
                <w:sz w:val="22"/>
                <w:szCs w:val="22"/>
                <w:lang w:val="en-US"/>
              </w:rPr>
              <m:t>d</m:t>
            </m:r>
            <m:sSub>
              <m:sSubPr>
                <m:ctrlPr>
                  <w:rPr>
                    <w:rFonts w:ascii="Cambria Math" w:hAnsi="Cambria Math" w:cs="Arial"/>
                    <w:sz w:val="22"/>
                    <w:szCs w:val="22"/>
                    <w:lang w:val="en-US"/>
                  </w:rPr>
                </m:ctrlPr>
              </m:sSubPr>
              <m:e>
                <m:r>
                  <w:rPr>
                    <w:rFonts w:ascii="Cambria Math" w:hAnsi="Cambria Math" w:cs="Arial"/>
                    <w:sz w:val="22"/>
                    <w:szCs w:val="22"/>
                    <w:lang w:val="en-US"/>
                  </w:rPr>
                  <m:t>k</m:t>
                </m:r>
              </m:e>
              <m:sub>
                <m:r>
                  <w:rPr>
                    <w:rFonts w:ascii="Cambria Math" w:hAnsi="Cambria Math" w:cs="Arial"/>
                    <w:sz w:val="22"/>
                    <w:szCs w:val="22"/>
                    <w:lang w:val="en-US"/>
                  </w:rPr>
                  <m:t>z</m:t>
                </m:r>
              </m:sub>
            </m:sSub>
          </m:e>
        </m:d>
      </m:oMath>
      <w:r w:rsidRPr="00952201">
        <w:rPr>
          <w:rFonts w:ascii="Arial" w:hAnsi="Arial"/>
          <w:sz w:val="22"/>
          <w:lang w:val="en-US"/>
        </w:rPr>
        <w:t xml:space="preserve"> </w:t>
      </w:r>
      <w:r w:rsidRPr="00952201">
        <w:rPr>
          <w:rFonts w:ascii="Arial" w:hAnsi="Arial"/>
          <w:sz w:val="22"/>
          <w:lang w:val="en-US"/>
        </w:rPr>
        <w:tab/>
        <w:t>(1)</w:t>
      </w:r>
    </w:p>
    <w:p w:rsidR="008D7CDF" w:rsidRPr="00952201" w:rsidRDefault="008D7CDF" w:rsidP="008D7CDF">
      <w:pPr>
        <w:jc w:val="both"/>
        <w:rPr>
          <w:rFonts w:ascii="Arial" w:hAnsi="Arial"/>
          <w:sz w:val="22"/>
          <w:lang w:val="en-US"/>
        </w:rPr>
      </w:pPr>
    </w:p>
    <w:p w:rsidR="008D7CDF" w:rsidRPr="00952201" w:rsidRDefault="008D7CDF" w:rsidP="008D7CDF">
      <w:pPr>
        <w:jc w:val="both"/>
        <w:rPr>
          <w:rFonts w:ascii="Arial" w:hAnsi="Arial"/>
          <w:sz w:val="22"/>
          <w:lang w:val="en-US"/>
        </w:rPr>
      </w:pPr>
    </w:p>
    <w:p w:rsidR="008D7CDF" w:rsidRPr="00952201" w:rsidRDefault="008D7CDF" w:rsidP="008D7CDF">
      <w:pPr>
        <w:jc w:val="right"/>
        <w:rPr>
          <w:rFonts w:ascii="Arial" w:hAnsi="Arial"/>
        </w:rPr>
      </w:pPr>
      <m:oMath>
        <m:sSub>
          <m:sSubPr>
            <m:ctrlPr>
              <w:rPr>
                <w:rFonts w:ascii="Cambria Math" w:hAnsi="Cambria Math" w:cs="Arial"/>
              </w:rPr>
            </m:ctrlPr>
          </m:sSubPr>
          <m:e>
            <m:r>
              <m:rPr>
                <m:sty m:val="p"/>
              </m:rPr>
              <w:rPr>
                <w:rFonts w:ascii="Cambria Math" w:hAnsi="Cambria Math" w:cs="Arial"/>
              </w:rPr>
              <m:t>Φ</m:t>
            </m:r>
          </m:e>
          <m:sub>
            <m:r>
              <w:rPr>
                <w:rFonts w:ascii="Cambria Math" w:hAnsi="Cambria Math" w:cs="Arial"/>
              </w:rPr>
              <m:t>B1D</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k</m:t>
                </m:r>
              </m:e>
              <m:sub>
                <m:r>
                  <w:rPr>
                    <w:rFonts w:ascii="Cambria Math" w:hAnsi="Cambria Math" w:cs="Arial"/>
                  </w:rPr>
                  <m:t>H</m:t>
                </m:r>
              </m:sub>
            </m:sSub>
          </m:e>
        </m:d>
        <m:r>
          <w:rPr>
            <w:rFonts w:ascii="Cambria Math" w:hAnsi="Cambria Math" w:cs="Arial"/>
          </w:rPr>
          <m:t>=</m:t>
        </m:r>
        <m:nary>
          <m:naryPr>
            <m:limLoc m:val="subSup"/>
            <m:ctrlPr>
              <w:rPr>
                <w:rFonts w:ascii="Cambria Math" w:hAnsi="Cambria Math" w:cs="Arial"/>
                <w:i/>
              </w:rPr>
            </m:ctrlPr>
          </m:naryPr>
          <m:sub>
            <m:r>
              <w:rPr>
                <w:rFonts w:ascii="Cambria Math" w:hAnsi="Cambria Math" w:cs="Arial"/>
              </w:rPr>
              <m:t>0</m:t>
            </m:r>
          </m:sub>
          <m:sup>
            <m:r>
              <w:rPr>
                <w:rFonts w:ascii="Cambria Math" w:hAnsi="Cambria Math" w:cs="Arial"/>
              </w:rPr>
              <m:t>2π</m:t>
            </m:r>
          </m:sup>
          <m:e>
            <m:r>
              <w:rPr>
                <w:rFonts w:ascii="Cambria Math" w:hAnsi="Cambria Math" w:cs="Arial"/>
              </w:rPr>
              <m:t>ln</m:t>
            </m:r>
            <m:d>
              <m:dPr>
                <m:begChr m:val="["/>
                <m:endChr m:val="]"/>
                <m:ctrlPr>
                  <w:rPr>
                    <w:rFonts w:ascii="Cambria Math" w:hAnsi="Cambria Math" w:cs="Arial"/>
                    <w:i/>
                  </w:rPr>
                </m:ctrlPr>
              </m:dPr>
              <m:e>
                <m:sSub>
                  <m:sSubPr>
                    <m:ctrlPr>
                      <w:rPr>
                        <w:rFonts w:ascii="Cambria Math" w:hAnsi="Cambria Math" w:cs="Arial"/>
                      </w:rPr>
                    </m:ctrlPr>
                  </m:sSubPr>
                  <m:e>
                    <m:r>
                      <m:rPr>
                        <m:sty m:val="p"/>
                      </m:rPr>
                      <w:rPr>
                        <w:rFonts w:ascii="Cambria Math" w:hAnsi="Cambria Math" w:cs="Arial"/>
                      </w:rPr>
                      <m:t>Φ</m:t>
                    </m:r>
                  </m:e>
                  <m:sub>
                    <m:r>
                      <w:rPr>
                        <w:rFonts w:ascii="Cambria Math" w:hAnsi="Cambria Math" w:cs="Arial"/>
                      </w:rPr>
                      <m:t>B2D</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k</m:t>
                        </m:r>
                      </m:e>
                      <m:sub>
                        <m:r>
                          <w:rPr>
                            <w:rFonts w:ascii="Cambria Math" w:hAnsi="Cambria Math" w:cs="Arial"/>
                          </w:rPr>
                          <m:t>x</m:t>
                        </m:r>
                      </m:sub>
                    </m:sSub>
                    <m:r>
                      <w:rPr>
                        <w:rFonts w:ascii="Cambria Math" w:hAnsi="Cambria Math" w:cs="Arial"/>
                      </w:rPr>
                      <m:t>,</m:t>
                    </m:r>
                    <m:sSub>
                      <m:sSubPr>
                        <m:ctrlPr>
                          <w:rPr>
                            <w:rFonts w:ascii="Cambria Math" w:hAnsi="Cambria Math" w:cs="Arial"/>
                            <w:i/>
                          </w:rPr>
                        </m:ctrlPr>
                      </m:sSubPr>
                      <m:e>
                        <m:r>
                          <w:rPr>
                            <w:rFonts w:ascii="Cambria Math" w:hAnsi="Cambria Math" w:cs="Arial"/>
                          </w:rPr>
                          <m:t>k</m:t>
                        </m:r>
                      </m:e>
                      <m:sub>
                        <m:r>
                          <w:rPr>
                            <w:rFonts w:ascii="Cambria Math" w:hAnsi="Cambria Math" w:cs="Arial"/>
                          </w:rPr>
                          <m:t>y</m:t>
                        </m:r>
                      </m:sub>
                    </m:sSub>
                  </m:e>
                </m:d>
              </m:e>
            </m:d>
            <m:r>
              <w:rPr>
                <w:rFonts w:ascii="Cambria Math" w:hAnsi="Cambria Math" w:cs="Arial"/>
              </w:rPr>
              <m:t>dθ</m:t>
            </m:r>
          </m:e>
        </m:nary>
      </m:oMath>
      <w:r w:rsidRPr="00952201">
        <w:rPr>
          <w:rFonts w:ascii="Arial" w:hAnsi="Arial"/>
        </w:rPr>
        <w:tab/>
        <w:t>(2)</w:t>
      </w:r>
    </w:p>
    <w:p w:rsidR="008D7CDF" w:rsidRPr="00952201" w:rsidRDefault="008D7CDF" w:rsidP="008D7CDF">
      <w:pPr>
        <w:jc w:val="right"/>
        <w:rPr>
          <w:rFonts w:ascii="Arial" w:hAnsi="Arial"/>
          <w:sz w:val="22"/>
          <w:lang w:val="en-US"/>
        </w:rPr>
      </w:pPr>
    </w:p>
    <w:p w:rsidR="008D7CDF" w:rsidRPr="00091BD9" w:rsidRDefault="008D7CDF" w:rsidP="008D7CDF">
      <w:pPr>
        <w:jc w:val="both"/>
        <w:rPr>
          <w:rFonts w:ascii="Arial" w:hAnsi="Arial" w:cs="Arial"/>
          <w:sz w:val="22"/>
          <w:szCs w:val="22"/>
          <w:lang w:val="en-US"/>
        </w:rPr>
      </w:pPr>
      <w:r w:rsidRPr="00952201">
        <w:rPr>
          <w:rFonts w:ascii="Arial" w:hAnsi="Arial"/>
          <w:sz w:val="22"/>
          <w:lang w:val="en-US"/>
        </w:rPr>
        <w:t xml:space="preserve">where </w:t>
      </w:r>
      <m:oMath>
        <m:sSub>
          <m:sSubPr>
            <m:ctrlPr>
              <w:rPr>
                <w:rFonts w:ascii="Cambria Math" w:hAnsi="Cambria Math" w:cs="Arial"/>
                <w:sz w:val="22"/>
                <w:szCs w:val="22"/>
                <w:lang w:val="en-US"/>
              </w:rPr>
            </m:ctrlPr>
          </m:sSubPr>
          <m:e>
            <m:r>
              <m:rPr>
                <m:sty m:val="p"/>
              </m:rPr>
              <w:rPr>
                <w:rFonts w:ascii="Cambria Math" w:hAnsi="Cambria Math" w:cs="Arial"/>
                <w:sz w:val="22"/>
                <w:szCs w:val="22"/>
                <w:lang w:val="en-US"/>
              </w:rPr>
              <m:t>Φ</m:t>
            </m:r>
          </m:e>
          <m:sub>
            <m:r>
              <w:rPr>
                <w:rFonts w:ascii="Cambria Math" w:hAnsi="Cambria Math" w:cs="Arial"/>
                <w:sz w:val="22"/>
                <w:szCs w:val="22"/>
                <w:lang w:val="en-US"/>
              </w:rPr>
              <m:t>B</m:t>
            </m:r>
            <m:r>
              <m:rPr>
                <m:sty m:val="p"/>
              </m:rPr>
              <w:rPr>
                <w:rFonts w:ascii="Cambria Math" w:hAnsi="Cambria Math" w:cs="Arial"/>
                <w:sz w:val="22"/>
                <w:szCs w:val="22"/>
                <w:lang w:val="en-US"/>
              </w:rPr>
              <m:t>1</m:t>
            </m:r>
            <m:r>
              <w:rPr>
                <w:rFonts w:ascii="Cambria Math" w:hAnsi="Cambria Math" w:cs="Arial"/>
                <w:sz w:val="22"/>
                <w:szCs w:val="22"/>
                <w:lang w:val="en-US"/>
              </w:rPr>
              <m:t>D</m:t>
            </m:r>
          </m:sub>
        </m:sSub>
        <m:d>
          <m:dPr>
            <m:ctrlPr>
              <w:rPr>
                <w:rFonts w:ascii="Cambria Math" w:hAnsi="Cambria Math" w:cs="Arial"/>
                <w:sz w:val="22"/>
                <w:szCs w:val="22"/>
                <w:lang w:val="en-US"/>
              </w:rPr>
            </m:ctrlPr>
          </m:dPr>
          <m:e>
            <m:sSub>
              <m:sSubPr>
                <m:ctrlPr>
                  <w:rPr>
                    <w:rFonts w:ascii="Cambria Math" w:hAnsi="Cambria Math" w:cs="Arial"/>
                    <w:sz w:val="22"/>
                    <w:szCs w:val="22"/>
                    <w:lang w:val="en-US"/>
                  </w:rPr>
                </m:ctrlPr>
              </m:sSubPr>
              <m:e>
                <m:r>
                  <w:rPr>
                    <w:rFonts w:ascii="Cambria Math" w:hAnsi="Cambria Math" w:cs="Arial"/>
                    <w:sz w:val="22"/>
                    <w:szCs w:val="22"/>
                    <w:lang w:val="en-US"/>
                  </w:rPr>
                  <m:t>k</m:t>
                </m:r>
              </m:e>
              <m:sub>
                <m:r>
                  <w:rPr>
                    <w:rFonts w:ascii="Cambria Math" w:hAnsi="Cambria Math" w:cs="Arial"/>
                    <w:sz w:val="22"/>
                    <w:szCs w:val="22"/>
                    <w:lang w:val="en-US"/>
                  </w:rPr>
                  <m:t>H</m:t>
                </m:r>
              </m:sub>
            </m:sSub>
          </m:e>
        </m:d>
      </m:oMath>
      <w:r w:rsidRPr="00952201">
        <w:rPr>
          <w:rFonts w:ascii="Arial" w:hAnsi="Arial"/>
          <w:sz w:val="22"/>
          <w:lang w:val="en-US"/>
        </w:rPr>
        <w:t xml:space="preserve">and </w:t>
      </w:r>
      <m:oMath>
        <m:sSub>
          <m:sSubPr>
            <m:ctrlPr>
              <w:rPr>
                <w:rFonts w:ascii="Cambria Math" w:hAnsi="Cambria Math" w:cs="Arial"/>
              </w:rPr>
            </m:ctrlPr>
          </m:sSubPr>
          <m:e>
            <m:r>
              <m:rPr>
                <m:sty m:val="p"/>
              </m:rPr>
              <w:rPr>
                <w:rFonts w:ascii="Cambria Math" w:hAnsi="Cambria Math" w:cs="Arial"/>
              </w:rPr>
              <m:t>Φ</m:t>
            </m:r>
          </m:e>
          <m:sub>
            <m:r>
              <w:rPr>
                <w:rFonts w:ascii="Cambria Math" w:hAnsi="Cambria Math" w:cs="Arial"/>
              </w:rPr>
              <m:t>B2D</m:t>
            </m:r>
          </m:sub>
        </m:sSub>
        <m:d>
          <m:dPr>
            <m:ctrlPr>
              <w:rPr>
                <w:rFonts w:ascii="Cambria Math" w:hAnsi="Cambria Math" w:cs="Arial"/>
                <w:i/>
              </w:rPr>
            </m:ctrlPr>
          </m:dPr>
          <m:e>
            <m:sSub>
              <m:sSubPr>
                <m:ctrlPr>
                  <w:rPr>
                    <w:rFonts w:ascii="Cambria Math" w:hAnsi="Cambria Math" w:cs="Arial"/>
                    <w:i/>
                  </w:rPr>
                </m:ctrlPr>
              </m:sSubPr>
              <m:e>
                <m:r>
                  <w:rPr>
                    <w:rFonts w:ascii="Cambria Math" w:hAnsi="Cambria Math" w:cs="Arial"/>
                  </w:rPr>
                  <m:t>k</m:t>
                </m:r>
              </m:e>
              <m:sub>
                <m:r>
                  <w:rPr>
                    <w:rFonts w:ascii="Cambria Math" w:hAnsi="Cambria Math" w:cs="Arial"/>
                  </w:rPr>
                  <m:t>x</m:t>
                </m:r>
              </m:sub>
            </m:sSub>
            <m:r>
              <w:rPr>
                <w:rFonts w:ascii="Cambria Math" w:hAnsi="Cambria Math" w:cs="Arial"/>
              </w:rPr>
              <m:t>,</m:t>
            </m:r>
            <m:sSub>
              <m:sSubPr>
                <m:ctrlPr>
                  <w:rPr>
                    <w:rFonts w:ascii="Cambria Math" w:hAnsi="Cambria Math" w:cs="Arial"/>
                    <w:i/>
                  </w:rPr>
                </m:ctrlPr>
              </m:sSubPr>
              <m:e>
                <m:r>
                  <w:rPr>
                    <w:rFonts w:ascii="Cambria Math" w:hAnsi="Cambria Math" w:cs="Arial"/>
                  </w:rPr>
                  <m:t>k</m:t>
                </m:r>
              </m:e>
              <m:sub>
                <m:r>
                  <w:rPr>
                    <w:rFonts w:ascii="Cambria Math" w:hAnsi="Cambria Math" w:cs="Arial"/>
                  </w:rPr>
                  <m:t>y</m:t>
                </m:r>
              </m:sub>
            </m:sSub>
          </m:e>
        </m:d>
      </m:oMath>
      <w:r w:rsidRPr="00952201">
        <w:rPr>
          <w:rFonts w:ascii="Arial" w:hAnsi="Arial"/>
          <w:sz w:val="22"/>
          <w:lang w:val="en-US"/>
        </w:rPr>
        <w:t xml:space="preserve"> are the radial power spectrum and the 2-D power spectrum of magnetic anomalies, respectively, </w:t>
      </w:r>
      <m:oMath>
        <m:sSub>
          <m:sSubPr>
            <m:ctrlPr>
              <w:rPr>
                <w:rFonts w:ascii="Cambria Math" w:hAnsi="Cambria Math" w:cs="Arial"/>
                <w:b/>
                <w:bCs/>
                <w:i/>
                <w:sz w:val="22"/>
                <w:szCs w:val="22"/>
                <w:lang w:val="en-US"/>
              </w:rPr>
            </m:ctrlPr>
          </m:sSubPr>
          <m:e>
            <m:acc>
              <m:accPr>
                <m:chr m:val="⃗"/>
                <m:ctrlPr>
                  <w:rPr>
                    <w:rFonts w:ascii="Cambria Math" w:hAnsi="Cambria Math" w:cs="Arial"/>
                    <w:b/>
                    <w:bCs/>
                    <w:i/>
                    <w:sz w:val="22"/>
                    <w:szCs w:val="22"/>
                    <w:lang w:val="en-US"/>
                  </w:rPr>
                </m:ctrlPr>
              </m:accPr>
              <m:e>
                <m:r>
                  <m:rPr>
                    <m:sty m:val="bi"/>
                  </m:rPr>
                  <w:rPr>
                    <w:rFonts w:ascii="Cambria Math" w:hAnsi="Cambria Math" w:cs="Arial"/>
                    <w:sz w:val="22"/>
                    <w:szCs w:val="22"/>
                    <w:lang w:val="en-US"/>
                  </w:rPr>
                  <m:t>k</m:t>
                </m:r>
              </m:e>
            </m:acc>
          </m:e>
          <m:sub>
            <m:r>
              <m:rPr>
                <m:sty m:val="bi"/>
              </m:rPr>
              <w:rPr>
                <w:rFonts w:ascii="Cambria Math" w:hAnsi="Cambria Math" w:cs="Arial"/>
                <w:sz w:val="22"/>
                <w:szCs w:val="22"/>
                <w:lang w:val="en-US"/>
              </w:rPr>
              <m:t>H</m:t>
            </m:r>
          </m:sub>
        </m:sSub>
        <m:r>
          <w:rPr>
            <w:rFonts w:ascii="Cambria Math" w:hAnsi="Cambria Math" w:cs="Arial"/>
            <w:sz w:val="22"/>
            <w:szCs w:val="22"/>
            <w:lang w:val="en-US"/>
          </w:rPr>
          <m:t xml:space="preserve"> = (kx, ky)</m:t>
        </m:r>
      </m:oMath>
      <w:r w:rsidRPr="00952201">
        <w:rPr>
          <w:rFonts w:ascii="Arial" w:hAnsi="Arial"/>
          <w:sz w:val="22"/>
          <w:lang w:val="en-US"/>
        </w:rPr>
        <w:t xml:space="preserve"> is the wave number in the horizontal plane, </w:t>
      </w:r>
      <m:oMath>
        <m:sSub>
          <m:sSubPr>
            <m:ctrlPr>
              <w:rPr>
                <w:rFonts w:ascii="Cambria Math" w:hAnsi="Cambria Math" w:cs="Arial"/>
                <w:b/>
                <w:bCs/>
                <w:i/>
                <w:sz w:val="22"/>
                <w:szCs w:val="22"/>
                <w:lang w:val="en-US"/>
              </w:rPr>
            </m:ctrlPr>
          </m:sSubPr>
          <m:e>
            <m:r>
              <m:rPr>
                <m:sty m:val="bi"/>
              </m:rPr>
              <w:rPr>
                <w:rFonts w:ascii="Cambria Math" w:hAnsi="Cambria Math" w:cs="Arial"/>
                <w:sz w:val="22"/>
                <w:szCs w:val="22"/>
                <w:lang w:val="en-US"/>
              </w:rPr>
              <m:t>k</m:t>
            </m:r>
          </m:e>
          <m:sub>
            <m:r>
              <m:rPr>
                <m:sty m:val="bi"/>
              </m:rPr>
              <w:rPr>
                <w:rFonts w:ascii="Cambria Math" w:hAnsi="Cambria Math" w:cs="Arial"/>
                <w:sz w:val="22"/>
                <w:szCs w:val="22"/>
                <w:lang w:val="en-US"/>
              </w:rPr>
              <m:t>H</m:t>
            </m:r>
          </m:sub>
        </m:sSub>
        <m:r>
          <m:rPr>
            <m:sty m:val="bi"/>
          </m:rPr>
          <w:rPr>
            <w:rFonts w:ascii="Cambria Math" w:hAnsi="Cambria Math" w:cs="Arial"/>
            <w:sz w:val="22"/>
            <w:szCs w:val="22"/>
            <w:lang w:val="en-US"/>
          </w:rPr>
          <m:t>=</m:t>
        </m:r>
        <m:d>
          <m:dPr>
            <m:begChr m:val="|"/>
            <m:endChr m:val="|"/>
            <m:ctrlPr>
              <w:rPr>
                <w:rFonts w:ascii="Cambria Math" w:hAnsi="Cambria Math" w:cs="Arial"/>
                <w:b/>
                <w:bCs/>
                <w:i/>
                <w:sz w:val="22"/>
                <w:szCs w:val="22"/>
                <w:lang w:val="en-US"/>
              </w:rPr>
            </m:ctrlPr>
          </m:dPr>
          <m:e>
            <m:sSub>
              <m:sSubPr>
                <m:ctrlPr>
                  <w:rPr>
                    <w:rFonts w:ascii="Cambria Math" w:hAnsi="Cambria Math" w:cs="Arial"/>
                    <w:b/>
                    <w:bCs/>
                    <w:i/>
                    <w:sz w:val="22"/>
                    <w:szCs w:val="22"/>
                    <w:lang w:val="en-US"/>
                  </w:rPr>
                </m:ctrlPr>
              </m:sSubPr>
              <m:e>
                <m:acc>
                  <m:accPr>
                    <m:chr m:val="⃗"/>
                    <m:ctrlPr>
                      <w:rPr>
                        <w:rFonts w:ascii="Cambria Math" w:hAnsi="Cambria Math" w:cs="Arial"/>
                        <w:b/>
                        <w:bCs/>
                        <w:i/>
                        <w:sz w:val="22"/>
                        <w:szCs w:val="22"/>
                        <w:lang w:val="en-US"/>
                      </w:rPr>
                    </m:ctrlPr>
                  </m:accPr>
                  <m:e>
                    <m:r>
                      <m:rPr>
                        <m:sty m:val="bi"/>
                      </m:rPr>
                      <w:rPr>
                        <w:rFonts w:ascii="Cambria Math" w:hAnsi="Cambria Math" w:cs="Arial"/>
                        <w:sz w:val="22"/>
                        <w:szCs w:val="22"/>
                        <w:lang w:val="en-US"/>
                      </w:rPr>
                      <m:t>k</m:t>
                    </m:r>
                  </m:e>
                </m:acc>
              </m:e>
              <m:sub>
                <m:r>
                  <m:rPr>
                    <m:sty m:val="bi"/>
                  </m:rPr>
                  <w:rPr>
                    <w:rFonts w:ascii="Cambria Math" w:hAnsi="Cambria Math" w:cs="Arial"/>
                    <w:sz w:val="22"/>
                    <w:szCs w:val="22"/>
                    <w:lang w:val="en-US"/>
                  </w:rPr>
                  <m:t>H</m:t>
                </m:r>
              </m:sub>
            </m:sSub>
          </m:e>
        </m:d>
      </m:oMath>
      <w:r w:rsidRPr="00952201">
        <w:rPr>
          <w:rFonts w:ascii="Arial" w:hAnsi="Arial"/>
          <w:sz w:val="22"/>
          <w:lang w:val="en-US"/>
        </w:rPr>
        <w:t xml:space="preserve"> is its norm, and </w:t>
      </w:r>
      <m:oMath>
        <m:r>
          <w:rPr>
            <w:rFonts w:ascii="Cambria Math" w:hAnsi="Cambria Math" w:cs="Arial"/>
            <w:sz w:val="22"/>
            <w:szCs w:val="22"/>
            <w:lang w:val="en-US"/>
          </w:rPr>
          <m:t>θ</m:t>
        </m:r>
      </m:oMath>
      <w:r w:rsidRPr="00952201">
        <w:rPr>
          <w:rFonts w:ascii="Arial" w:hAnsi="Arial"/>
          <w:sz w:val="22"/>
          <w:lang w:val="en-US"/>
        </w:rPr>
        <w:t xml:space="preserve"> is its angle with respect to </w:t>
      </w:r>
      <m:oMath>
        <m:sSub>
          <m:sSubPr>
            <m:ctrlPr>
              <w:rPr>
                <w:rFonts w:ascii="Cambria Math" w:hAnsi="Cambria Math" w:cs="Arial"/>
                <w:i/>
              </w:rPr>
            </m:ctrlPr>
          </m:sSubPr>
          <m:e>
            <m:r>
              <w:rPr>
                <w:rFonts w:ascii="Cambria Math" w:hAnsi="Cambria Math" w:cs="Arial"/>
              </w:rPr>
              <m:t>k</m:t>
            </m:r>
          </m:e>
          <m:sub>
            <m:r>
              <w:rPr>
                <w:rFonts w:ascii="Cambria Math" w:hAnsi="Cambria Math" w:cs="Arial"/>
              </w:rPr>
              <m:t>x</m:t>
            </m:r>
          </m:sub>
        </m:sSub>
      </m:oMath>
      <w:r w:rsidRPr="00952201">
        <w:rPr>
          <w:rFonts w:ascii="Arial" w:hAnsi="Arial"/>
          <w:sz w:val="22"/>
          <w:lang w:val="en-US"/>
        </w:rPr>
        <w:t xml:space="preserve">. According to Maus et al. (1997) the orientation of the geomagnetic field appears only in the constant </w:t>
      </w:r>
      <m:oMath>
        <m:r>
          <w:rPr>
            <w:rFonts w:ascii="Cambria Math" w:hAnsi="Cambria Math" w:cs="Arial"/>
            <w:sz w:val="22"/>
            <w:szCs w:val="22"/>
            <w:lang w:val="en-US"/>
          </w:rPr>
          <m:t>C</m:t>
        </m:r>
        <m:r>
          <m:rPr>
            <m:sty m:val="p"/>
          </m:rPr>
          <w:rPr>
            <w:rFonts w:ascii="Cambria Math" w:hAnsi="Cambria Math" w:cs="Arial"/>
            <w:sz w:val="22"/>
            <w:szCs w:val="22"/>
            <w:lang w:val="en-US"/>
          </w:rPr>
          <m:t>,</m:t>
        </m:r>
      </m:oMath>
      <w:r w:rsidRPr="00952201">
        <w:rPr>
          <w:rFonts w:ascii="Arial" w:hAnsi="Arial"/>
          <w:sz w:val="22"/>
          <w:lang w:val="en-US"/>
        </w:rPr>
        <w:t xml:space="preserve"> and the shape of the radial power spectrum is independent of the direction of the geomagnetic field. In this work we evaluated diverse size of windows and after an optimization proce</w:t>
      </w:r>
      <w:proofErr w:type="spellStart"/>
      <w:r w:rsidRPr="00952201">
        <w:rPr>
          <w:rFonts w:ascii="Arial" w:hAnsi="Arial"/>
          <w:sz w:val="22"/>
          <w:lang w:val="en-US"/>
        </w:rPr>
        <w:t>ss</w:t>
      </w:r>
      <w:proofErr w:type="spellEnd"/>
      <w:r w:rsidRPr="00952201">
        <w:rPr>
          <w:rFonts w:ascii="Arial" w:hAnsi="Arial"/>
          <w:sz w:val="22"/>
          <w:lang w:val="en-US"/>
        </w:rPr>
        <w:t xml:space="preserve">, the </w:t>
      </w:r>
      <w:proofErr w:type="spellStart"/>
      <w:r w:rsidRPr="00952201">
        <w:rPr>
          <w:rFonts w:ascii="Arial" w:hAnsi="Arial"/>
          <w:sz w:val="22"/>
          <w:lang w:val="en-US"/>
        </w:rPr>
        <w:t>Pycurious</w:t>
      </w:r>
      <w:proofErr w:type="spellEnd"/>
      <w:r w:rsidRPr="00952201">
        <w:rPr>
          <w:rFonts w:ascii="Arial" w:hAnsi="Arial"/>
          <w:sz w:val="22"/>
          <w:lang w:val="en-US"/>
        </w:rPr>
        <w:t xml:space="preserve"> code found the best parameters </w:t>
      </w:r>
      <m:oMath>
        <m:sSub>
          <m:sSubPr>
            <m:ctrlPr>
              <w:rPr>
                <w:rFonts w:ascii="Cambria Math" w:hAnsi="Cambria Math" w:cs="Arial"/>
                <w:sz w:val="22"/>
                <w:szCs w:val="22"/>
                <w:lang w:val="en-US"/>
              </w:rPr>
            </m:ctrlPr>
          </m:sSubPr>
          <m:e>
            <m:r>
              <w:rPr>
                <w:rFonts w:ascii="Cambria Math" w:hAnsi="Cambria Math" w:cs="Arial"/>
                <w:sz w:val="22"/>
                <w:szCs w:val="22"/>
                <w:lang w:val="en-US"/>
              </w:rPr>
              <m:t>z</m:t>
            </m:r>
          </m:e>
          <m:sub>
            <m:r>
              <w:rPr>
                <w:rFonts w:ascii="Cambria Math" w:hAnsi="Cambria Math" w:cs="Arial"/>
                <w:sz w:val="22"/>
                <w:szCs w:val="22"/>
                <w:lang w:val="en-US"/>
              </w:rPr>
              <m:t>t</m:t>
            </m:r>
          </m:sub>
        </m:sSub>
      </m:oMath>
      <w:r w:rsidRPr="00952201">
        <w:rPr>
          <w:rFonts w:ascii="Arial" w:hAnsi="Arial"/>
          <w:sz w:val="22"/>
          <w:lang w:val="en-US"/>
        </w:rPr>
        <w:t xml:space="preserve">, </w:t>
      </w:r>
      <m:oMath>
        <m:r>
          <m:rPr>
            <m:sty m:val="p"/>
          </m:rPr>
          <w:rPr>
            <w:rFonts w:ascii="Cambria Math" w:hAnsi="Cambria Math" w:cs="Arial"/>
            <w:sz w:val="22"/>
            <w:szCs w:val="22"/>
            <w:lang w:val="en-US"/>
          </w:rPr>
          <m:t>∆</m:t>
        </m:r>
        <m:r>
          <w:rPr>
            <w:rFonts w:ascii="Cambria Math" w:eastAsiaTheme="minorEastAsia" w:hAnsi="Cambria Math" w:cs="Arial"/>
            <w:sz w:val="22"/>
            <w:szCs w:val="22"/>
            <w:lang w:val="en-US"/>
          </w:rPr>
          <m:t>z</m:t>
        </m:r>
      </m:oMath>
      <w:r w:rsidRPr="00952201">
        <w:rPr>
          <w:rFonts w:ascii="Arial" w:hAnsi="Arial"/>
          <w:sz w:val="22"/>
          <w:lang w:val="en-US"/>
        </w:rPr>
        <w:t xml:space="preserve">, β, and </w:t>
      </w:r>
      <m:oMath>
        <m:r>
          <w:rPr>
            <w:rFonts w:ascii="Cambria Math" w:hAnsi="Cambria Math" w:cs="Arial"/>
            <w:sz w:val="22"/>
            <w:szCs w:val="22"/>
            <w:lang w:val="en-US"/>
          </w:rPr>
          <m:t>C</m:t>
        </m:r>
      </m:oMath>
      <w:r w:rsidRPr="00952201">
        <w:rPr>
          <w:rFonts w:ascii="Arial" w:hAnsi="Arial"/>
          <w:sz w:val="22"/>
          <w:lang w:val="en-US"/>
        </w:rPr>
        <w:t>. Overlapping of windows was of 10 km, covering all area bounded between 1.5-8.5N and 70-77W, and presenting results for the window 3.5-6.5N and 72-75W.</w:t>
      </w:r>
    </w:p>
    <w:p w:rsidR="008D7CDF" w:rsidRDefault="008D7CDF" w:rsidP="008D7CDF">
      <w:pPr>
        <w:rPr>
          <w:rFonts w:ascii="Arial" w:hAnsi="Arial" w:cs="Arial"/>
        </w:rPr>
      </w:pPr>
      <w:r w:rsidRPr="00091BD9">
        <w:rPr>
          <w:rFonts w:ascii="Arial" w:hAnsi="Arial" w:cs="Arial"/>
        </w:rPr>
        <w:t xml:space="preserve"> </w:t>
      </w:r>
    </w:p>
    <w:p w:rsidR="00E52F7B" w:rsidRDefault="00E52F7B">
      <w:bookmarkStart w:id="0" w:name="_GoBack"/>
      <w:bookmarkEnd w:id="0"/>
    </w:p>
    <w:sectPr w:rsidR="00E52F7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CDF"/>
    <w:rsid w:val="008D7CDF"/>
    <w:rsid w:val="00E52F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5A73A51-104E-4042-9724-C3A3E9019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D7CDF"/>
    <w:pPr>
      <w:spacing w:after="0" w:line="240" w:lineRule="auto"/>
    </w:pPr>
    <w:rPr>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Words>
  <Characters>1759</Characters>
  <Application>Microsoft Office Word</Application>
  <DocSecurity>0</DocSecurity>
  <Lines>14</Lines>
  <Paragraphs>4</Paragraphs>
  <ScaleCrop>false</ScaleCrop>
  <Company>Springer Nature</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2021-01-12T09:21:00Z</dcterms:created>
  <dcterms:modified xsi:type="dcterms:W3CDTF">2021-01-12T09:21:00Z</dcterms:modified>
</cp:coreProperties>
</file>