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left"/>
        <w:rPr>
          <w:rFonts w:ascii="Times New Roman Regular" w:hAnsi="Times New Roman Regular" w:eastAsia="DengXian" w:cs="Times New Roman Regular"/>
          <w:color w:val="000000"/>
          <w:kern w:val="0"/>
          <w:sz w:val="24"/>
        </w:rPr>
      </w:pP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>Supplement Figure</w:t>
      </w:r>
    </w:p>
    <w:p>
      <w:pPr>
        <w:widowControl/>
        <w:spacing w:line="480" w:lineRule="auto"/>
        <w:jc w:val="left"/>
        <w:rPr>
          <w:rFonts w:ascii="Times New Roman Regular" w:hAnsi="Times New Roman Regular" w:eastAsia="DengXian" w:cs="Times New Roman Regular"/>
          <w:color w:val="000000"/>
          <w:kern w:val="0"/>
          <w:sz w:val="24"/>
        </w:rPr>
      </w:pP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>Figure S1. Expression of MHCII in brain between Sham and BCP rats.</w:t>
      </w: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 xml:space="preserve"> (a) </w:t>
      </w: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>I</w:t>
      </w:r>
      <w:r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</w:rPr>
        <w:t>mmunofluorescent</w:t>
      </w: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 xml:space="preserve"> results showed that an increase of MHCII in the mPFC of BCP (Right) rat compared with Sham (Left) rat.</w:t>
      </w:r>
    </w:p>
    <w:p>
      <w:pPr>
        <w:widowControl/>
        <w:spacing w:line="480" w:lineRule="auto"/>
        <w:jc w:val="left"/>
        <w:rPr>
          <w:rFonts w:ascii="Times New Roman Regular" w:hAnsi="Times New Roman Regular" w:eastAsia="DengXian" w:cs="Times New Roman Regular"/>
          <w:color w:val="000000"/>
          <w:kern w:val="0"/>
          <w:sz w:val="24"/>
        </w:rPr>
      </w:pP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drawing>
          <wp:inline distT="0" distB="0" distL="114300" distR="114300">
            <wp:extent cx="5939790" cy="2376170"/>
            <wp:effectExtent l="0" t="0" r="3810" b="11430"/>
            <wp:docPr id="6" name="图片 6" descr="supplemental 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l figure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jc w:val="left"/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</w:rPr>
      </w:pPr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</w:rPr>
        <w:t xml:space="preserve">Figure S2 </w:t>
      </w:r>
      <w:r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</w:rPr>
        <w:t>FACS</w:t>
      </w:r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</w:rPr>
        <w:t xml:space="preserve"> of CD3, CD4 in m</w:t>
      </w:r>
      <w:r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  <w:lang w:val="en-US" w:eastAsia="zh-Hans"/>
        </w:rPr>
        <w:t>PFC</w:t>
      </w:r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  <w:lang w:eastAsia="zh-Hans"/>
        </w:rPr>
        <w:t xml:space="preserve">. </w:t>
      </w:r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  <w:lang w:eastAsia="zh-Hans"/>
        </w:rPr>
        <w:t xml:space="preserve">(a) and </w:t>
      </w:r>
      <w:r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</w:rPr>
        <w:t>(</w:t>
      </w:r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</w:rPr>
        <w:t>b</w:t>
      </w:r>
      <w:r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</w:rPr>
        <w:t xml:space="preserve">)No significant difference was found in the FACS dot plot of CD3 and CD4 expression in monocytes extracted </w:t>
      </w:r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</w:rPr>
        <w:t>in</w:t>
      </w:r>
      <w:r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</w:rPr>
        <w:t xml:space="preserve"> the mPFC between the Sham and BCP group.</w:t>
      </w:r>
    </w:p>
    <w:p>
      <w:pPr>
        <w:widowControl/>
        <w:spacing w:line="480" w:lineRule="auto"/>
        <w:jc w:val="left"/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</w:rPr>
      </w:pP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drawing>
          <wp:inline distT="0" distB="0" distL="114300" distR="114300">
            <wp:extent cx="5401310" cy="1804670"/>
            <wp:effectExtent l="0" t="0" r="8890" b="24130"/>
            <wp:docPr id="3" name="图片 3" descr="supplemental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l fig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jc w:val="left"/>
        <w:rPr>
          <w:rFonts w:ascii="Times New Roman Regular" w:hAnsi="Times New Roman Regular" w:eastAsia="DengXian" w:cs="Times New Roman Regular"/>
          <w:color w:val="000000"/>
          <w:kern w:val="0"/>
          <w:sz w:val="24"/>
        </w:rPr>
      </w:pP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 xml:space="preserve">Figure S3. Knockdown </w:t>
      </w:r>
      <w:r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</w:rPr>
        <w:t>efficiency</w:t>
      </w: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 xml:space="preserve"> of siRNAs targeting </w:t>
      </w:r>
      <w:r>
        <w:rPr>
          <w:rFonts w:ascii="Times New Roman Regular" w:hAnsi="Times New Roman Regular" w:eastAsia="DengXian" w:cs="Times New Roman Regular"/>
          <w:i/>
          <w:iCs/>
          <w:color w:val="000000"/>
          <w:kern w:val="0"/>
          <w:sz w:val="24"/>
        </w:rPr>
        <w:t>RT1-Da</w:t>
      </w: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 xml:space="preserve"> expression in the GMI-R1 cells. Different knockdown efficiencies of three </w:t>
      </w:r>
      <w:r>
        <w:rPr>
          <w:rFonts w:ascii="Times New Roman Regular" w:hAnsi="Times New Roman Regular" w:eastAsia="DengXian" w:cs="Times New Roman Regular"/>
          <w:i/>
          <w:iCs/>
          <w:color w:val="000000"/>
          <w:kern w:val="0"/>
          <w:sz w:val="24"/>
        </w:rPr>
        <w:t>RT1-Da</w:t>
      </w: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 xml:space="preserve"> siRNAs tested by RT-qPCR. </w:t>
      </w:r>
      <w:r>
        <w:rPr>
          <w:rFonts w:ascii="Times New Roman Regular" w:hAnsi="Times New Roman Regular" w:eastAsia="DengXian" w:cs="Times New Roman Regular"/>
          <w:i/>
          <w:iCs/>
          <w:color w:val="000000"/>
          <w:kern w:val="0"/>
          <w:sz w:val="24"/>
        </w:rPr>
        <w:t>RT1-Da-625 siRNA</w:t>
      </w: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 xml:space="preserve"> showed the greatest knockdown. </w:t>
      </w:r>
    </w:p>
    <w:p>
      <w:pPr>
        <w:widowControl/>
        <w:spacing w:line="480" w:lineRule="auto"/>
        <w:jc w:val="left"/>
        <w:rPr>
          <w:rFonts w:ascii="Times New Roman Regular" w:hAnsi="Times New Roman Regular" w:eastAsia="DengXian" w:cs="Times New Roman Regular"/>
          <w:color w:val="000000"/>
          <w:kern w:val="0"/>
          <w:sz w:val="24"/>
        </w:rPr>
      </w:pPr>
    </w:p>
    <w:p>
      <w:pPr>
        <w:widowControl/>
        <w:spacing w:line="480" w:lineRule="auto"/>
        <w:jc w:val="left"/>
        <w:rPr>
          <w:rFonts w:ascii="Times New Roman Regular" w:hAnsi="Times New Roman Regular" w:eastAsia="DengXian" w:cs="Times New Roman Regular"/>
          <w:color w:val="000000"/>
          <w:kern w:val="0"/>
          <w:sz w:val="24"/>
        </w:rPr>
      </w:pP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drawing>
          <wp:inline distT="0" distB="0" distL="114300" distR="114300">
            <wp:extent cx="2621280" cy="2356485"/>
            <wp:effectExtent l="0" t="0" r="0" b="5715"/>
            <wp:docPr id="4" name="图片 4" descr="Dat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ata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jc w:val="left"/>
        <w:rPr>
          <w:rFonts w:ascii="Times New Roman Regular" w:hAnsi="Times New Roman Regular" w:eastAsia="DengXian" w:cs="Times New Roman Regular"/>
          <w:color w:val="000000"/>
          <w:kern w:val="0"/>
          <w:sz w:val="24"/>
        </w:rPr>
      </w:pP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 xml:space="preserve">Figure S4. </w:t>
      </w:r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</w:rPr>
        <w:t>(a)</w:t>
      </w:r>
      <w:r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</w:rPr>
        <w:t>. Experimental timeline showing the dates of surgery (D</w:t>
      </w:r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</w:rPr>
        <w:t>1</w:t>
      </w:r>
      <w:r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</w:rPr>
        <w:t>0) and behavioral tests (</w:t>
      </w:r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</w:rPr>
        <w:t>1,2,4,24,48,96h)</w:t>
      </w:r>
      <w:r>
        <w:rPr>
          <w:rFonts w:hint="eastAsia" w:ascii="Times New Roman Regular" w:hAnsi="Times New Roman Regular" w:eastAsia="DengXian" w:cs="Times New Roman Regular"/>
          <w:color w:val="000000"/>
          <w:kern w:val="0"/>
          <w:sz w:val="24"/>
        </w:rPr>
        <w:t xml:space="preserve">. </w:t>
      </w:r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</w:rPr>
        <w:t>(b)</w:t>
      </w:r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</w:rPr>
        <w:t xml:space="preserve"> P</w:t>
      </w:r>
      <w:bookmarkStart w:id="0" w:name="_GoBack"/>
      <w:bookmarkEnd w:id="0"/>
      <w:r>
        <w:rPr>
          <w:rFonts w:hint="default" w:ascii="Times New Roman Regular" w:hAnsi="Times New Roman Regular" w:eastAsia="DengXian" w:cs="Times New Roman Regular"/>
          <w:color w:val="000000"/>
          <w:kern w:val="0"/>
          <w:sz w:val="24"/>
        </w:rPr>
        <w:t>WT of BCP,BCP+NC-siRNA, and BCP+RT1-Da-siRNA showed the pain relieved by inhibiting MHCII</w:t>
      </w: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>.</w:t>
      </w:r>
    </w:p>
    <w:p>
      <w:pPr>
        <w:widowControl/>
        <w:spacing w:line="480" w:lineRule="auto"/>
        <w:jc w:val="left"/>
      </w:pPr>
      <w:r>
        <w:rPr>
          <w:rFonts w:ascii="Times New Roman Regular" w:hAnsi="Times New Roman Regular" w:eastAsia="DengXian" w:cs="Times New Roman Regular"/>
          <w:color w:val="000000"/>
          <w:kern w:val="0"/>
          <w:sz w:val="24"/>
        </w:rPr>
        <w:t xml:space="preserve"> </w:t>
      </w:r>
      <w:r>
        <w:drawing>
          <wp:inline distT="0" distB="0" distL="114300" distR="114300">
            <wp:extent cx="4271645" cy="3052445"/>
            <wp:effectExtent l="0" t="0" r="20955" b="20955"/>
            <wp:docPr id="7" name="图片 7" descr="S4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4副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1645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2240" w:h="15840"/>
      <w:pgMar w:top="1440" w:right="1440" w:bottom="1440" w:left="1440" w:header="720" w:footer="720" w:gutter="0"/>
      <w:lnNumType w:countBy="1" w:restart="continuous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等线">
    <w:altName w:val="华文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Cordia New">
    <w:altName w:val="Microsoft Sans Serif"/>
    <w:panose1 w:val="020B0304020202020204"/>
    <w:charset w:val="DE"/>
    <w:family w:val="auto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4"/>
      </w:rPr>
      <w:id w:val="0"/>
    </w:sdtPr>
    <w:sdtEndPr>
      <w:rPr>
        <w:rStyle w:val="4"/>
      </w:rPr>
    </w:sdtEndPr>
    <w:sdtContent>
      <w:p>
        <w:pPr>
          <w:pStyle w:val="2"/>
          <w:framePr w:wrap="around" w:vAnchor="text" w:hAnchor="margin" w:xAlign="right" w:y="1"/>
          <w:rPr>
            <w:rStyle w:val="4"/>
          </w:rPr>
        </w:pPr>
        <w:r>
          <w:rPr>
            <w:rStyle w:val="4"/>
          </w:rPr>
          <w:fldChar w:fldCharType="begin"/>
        </w:r>
        <w:r>
          <w:rPr>
            <w:rStyle w:val="4"/>
          </w:rPr>
          <w:instrText xml:space="preserve"> PAGE </w:instrText>
        </w:r>
        <w:r>
          <w:rPr>
            <w:rStyle w:val="4"/>
          </w:rPr>
          <w:fldChar w:fldCharType="separate"/>
        </w:r>
        <w:r>
          <w:rPr>
            <w:rStyle w:val="4"/>
          </w:rPr>
          <w:t>1</w:t>
        </w:r>
        <w:r>
          <w:rPr>
            <w:rStyle w:val="4"/>
          </w:rPr>
          <w:fldChar w:fldCharType="end"/>
        </w:r>
      </w:p>
    </w:sdtContent>
  </w:sdt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4"/>
      </w:rPr>
      <w:id w:val="1259876379"/>
    </w:sdtPr>
    <w:sdtEndPr>
      <w:rPr>
        <w:rStyle w:val="4"/>
      </w:rPr>
    </w:sdtEndPr>
    <w:sdtContent>
      <w:p>
        <w:pPr>
          <w:pStyle w:val="2"/>
          <w:framePr w:wrap="around" w:vAnchor="text" w:hAnchor="margin" w:xAlign="right" w:y="1"/>
          <w:rPr>
            <w:rStyle w:val="4"/>
          </w:rPr>
        </w:pPr>
        <w:r>
          <w:rPr>
            <w:rStyle w:val="4"/>
          </w:rPr>
          <w:fldChar w:fldCharType="begin"/>
        </w:r>
        <w:r>
          <w:rPr>
            <w:rStyle w:val="4"/>
          </w:rPr>
          <w:instrText xml:space="preserve"> PAGE </w:instrText>
        </w:r>
        <w:r>
          <w:rPr>
            <w:rStyle w:val="4"/>
          </w:rPr>
          <w:fldChar w:fldCharType="end"/>
        </w:r>
      </w:p>
    </w:sdtContent>
  </w:sdt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64E"/>
    <w:rsid w:val="00030E17"/>
    <w:rsid w:val="00075D95"/>
    <w:rsid w:val="000C39A6"/>
    <w:rsid w:val="000F728E"/>
    <w:rsid w:val="00160A1B"/>
    <w:rsid w:val="001C0FA4"/>
    <w:rsid w:val="00292F81"/>
    <w:rsid w:val="00387CF6"/>
    <w:rsid w:val="004E1F66"/>
    <w:rsid w:val="004E264E"/>
    <w:rsid w:val="004F2F6A"/>
    <w:rsid w:val="00511003"/>
    <w:rsid w:val="00665856"/>
    <w:rsid w:val="006E45C6"/>
    <w:rsid w:val="006E6712"/>
    <w:rsid w:val="007A42AA"/>
    <w:rsid w:val="007D79E7"/>
    <w:rsid w:val="00830A3C"/>
    <w:rsid w:val="00A55E6E"/>
    <w:rsid w:val="00AB66EC"/>
    <w:rsid w:val="00AE2269"/>
    <w:rsid w:val="00AE4905"/>
    <w:rsid w:val="00B0623A"/>
    <w:rsid w:val="00B1116B"/>
    <w:rsid w:val="00B56D03"/>
    <w:rsid w:val="00BB7ECC"/>
    <w:rsid w:val="00BC1270"/>
    <w:rsid w:val="00C12D28"/>
    <w:rsid w:val="00C31483"/>
    <w:rsid w:val="00C44510"/>
    <w:rsid w:val="00C62218"/>
    <w:rsid w:val="00CD4A11"/>
    <w:rsid w:val="00E21A72"/>
    <w:rsid w:val="00F177E7"/>
    <w:rsid w:val="00F22B41"/>
    <w:rsid w:val="00F6100B"/>
    <w:rsid w:val="00FC19F1"/>
    <w:rsid w:val="00FF0E6D"/>
    <w:rsid w:val="58B78DCC"/>
    <w:rsid w:val="7FFF1F14"/>
    <w:rsid w:val="D9DF84D0"/>
    <w:rsid w:val="FD8B1207"/>
    <w:rsid w:val="FED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4">
    <w:name w:val="page number"/>
    <w:basedOn w:val="3"/>
    <w:unhideWhenUsed/>
    <w:qFormat/>
    <w:uiPriority w:val="99"/>
  </w:style>
  <w:style w:type="character" w:styleId="5">
    <w:name w:val="line number"/>
    <w:basedOn w:val="3"/>
    <w:unhideWhenUsed/>
    <w:qFormat/>
    <w:uiPriority w:val="99"/>
  </w:style>
  <w:style w:type="character" w:customStyle="1" w:styleId="7">
    <w:name w:val="页脚 字符"/>
    <w:basedOn w:val="3"/>
    <w:link w:val="2"/>
    <w:qFormat/>
    <w:uiPriority w:val="99"/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202</Characters>
  <Lines>1</Lines>
  <Paragraphs>1</Paragraphs>
  <ScaleCrop>false</ScaleCrop>
  <LinksUpToDate>false</LinksUpToDate>
  <CharactersWithSpaces>236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2022-01-12T22:45:00Z</dcterms:created>
  <dc:creator>Microsoft Office User</dc:creator>
  <cp:lastModifiedBy>lixin</cp:lastModifiedBy>
  <dcterms:modified xsi:type="dcterms:W3CDTF">2022-04-12T17:57:16Z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