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b/>
          <w:bCs/>
          <w:sz w:val="32"/>
          <w:szCs w:val="40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40"/>
          <w:lang w:val="en-US" w:eastAsia="zh-CN"/>
        </w:rPr>
        <w:t>Cover sheet for supplementary material for publication</w:t>
      </w:r>
    </w:p>
    <w:p>
      <w:pPr>
        <w:jc w:val="center"/>
        <w:rPr>
          <w:rFonts w:hint="eastAsia" w:ascii="Times New Roman" w:hAnsi="Times New Roman" w:cs="Times New Roman"/>
          <w:b w:val="0"/>
          <w:bCs w:val="0"/>
          <w:sz w:val="36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80" w:lineRule="auto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Manuscript title: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auto"/>
          <w:sz w:val="24"/>
          <w:szCs w:val="24"/>
          <w:lang w:eastAsia="ja-JP"/>
        </w:rPr>
        <w:t>The contribution of atmospheric deposition to cadmium and lead accumulation in rice grains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Number of pages: 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Number of tables: 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Number of figure: 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</w:p>
    <w:p>
      <w:pPr>
        <w:spacing w:line="360" w:lineRule="auto"/>
        <w:ind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Tab. S1.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Biomass of shoots and roots of rice at different growth stages</w:t>
      </w:r>
    </w:p>
    <w:p>
      <w:pPr>
        <w:spacing w:line="360" w:lineRule="auto"/>
        <w:ind w:firstLine="0" w:firstLineChars="0"/>
        <w:jc w:val="both"/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  <w:bookmarkStart w:id="2" w:name="_GoBack"/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Fig. S1. </w:t>
      </w:r>
      <w:r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  <w:t>Photosynthetic parameters of rice leaves at tillering and heading stage.</w:t>
      </w:r>
    </w:p>
    <w:bookmarkEnd w:id="2"/>
    <w:p>
      <w:pPr>
        <w:spacing w:line="360" w:lineRule="auto"/>
        <w:ind w:firstLine="0" w:firstLineChars="0"/>
        <w:jc w:val="both"/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>
      <w:pPr>
        <w:spacing w:line="360" w:lineRule="auto"/>
        <w:ind w:firstLine="0" w:firstLineChars="0"/>
        <w:jc w:val="both"/>
        <w:rPr>
          <w:rFonts w:hint="eastAsia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tbl>
      <w:tblPr>
        <w:tblStyle w:val="4"/>
        <w:tblW w:w="8463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172"/>
        <w:gridCol w:w="1228"/>
        <w:gridCol w:w="1366"/>
        <w:gridCol w:w="1366"/>
        <w:gridCol w:w="1265"/>
        <w:gridCol w:w="13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1" w:type="dxa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  <w:t>Shoot</w:t>
            </w:r>
          </w:p>
        </w:tc>
        <w:tc>
          <w:tcPr>
            <w:tcW w:w="2400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Tillering Stage</w:t>
            </w:r>
          </w:p>
        </w:tc>
        <w:tc>
          <w:tcPr>
            <w:tcW w:w="2732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Heading Stage</w:t>
            </w:r>
          </w:p>
        </w:tc>
        <w:tc>
          <w:tcPr>
            <w:tcW w:w="2640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Ripening Stage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91" w:type="dxa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XT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ZZ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XT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ZZ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XT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ZZ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T1-1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7.93±1.70 ab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4.70±0.76 ab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39.64±6.90 a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36.01±6.98 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39.34±6.16 ab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31.55±6.66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T2-1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9.15±0.71 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6.49±2.01 a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28.01±7.62 b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27.98±3.10 ab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39.47±5.14 ab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35.20±1.69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T3-1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7.56±1.89 ab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6.01±1.58 ab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30.45±4.71 ab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30.17±5.12 ab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46.51±6.25 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35.51±0.95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9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T4-1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6.11±0.46 b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4.12±0.31 b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39.89±1.62 a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26.61±2.81 b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36.78±2.87 b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43.25±3.60 a</w:t>
            </w:r>
          </w:p>
        </w:tc>
      </w:tr>
    </w:tbl>
    <w:p>
      <w:pPr>
        <w:spacing w:line="360" w:lineRule="auto"/>
        <w:ind w:firstLine="480" w:firstLineChars="200"/>
        <w:rPr>
          <w:rFonts w:ascii="Times New Roman" w:hAnsi="Times New Roman" w:eastAsia="宋体" w:cs="Times New Roman"/>
          <w:color w:val="auto"/>
          <w:kern w:val="0"/>
          <w:sz w:val="24"/>
        </w:rPr>
      </w:pPr>
    </w:p>
    <w:tbl>
      <w:tblPr>
        <w:tblStyle w:val="4"/>
        <w:tblW w:w="8463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1172"/>
        <w:gridCol w:w="1228"/>
        <w:gridCol w:w="1366"/>
        <w:gridCol w:w="1366"/>
        <w:gridCol w:w="1265"/>
        <w:gridCol w:w="13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1" w:type="dxa"/>
            <w:vMerge w:val="restart"/>
            <w:tcBorders>
              <w:top w:val="single" w:color="000000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  <w:t>Root</w:t>
            </w:r>
          </w:p>
        </w:tc>
        <w:tc>
          <w:tcPr>
            <w:tcW w:w="2400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Tillering Stage</w:t>
            </w:r>
          </w:p>
        </w:tc>
        <w:tc>
          <w:tcPr>
            <w:tcW w:w="2732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Heading Stage</w:t>
            </w:r>
          </w:p>
        </w:tc>
        <w:tc>
          <w:tcPr>
            <w:tcW w:w="2640" w:type="dxa"/>
            <w:gridSpan w:val="2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Ripening Stage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91" w:type="dxa"/>
            <w:vMerge w:val="continue"/>
            <w:tcBorders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XT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ZZ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XT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ZZ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XT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ZZ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T1-1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2.96±0.04 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1.74±0.08 b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20.20±0.73 b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17.55±0.40 b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18.02±2.12 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21.13±1.22 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T2-1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4.28±0.32 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4.24±1.04 a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16.61±0.43 c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18.41±0.66 ab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16.88±0.63 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17.45±0.49 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T3-1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3.19±1.33 a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3.50±0.56 a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22.54±1.45 a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18.86±0.86 a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18.82±0.16 a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20.58±0.62 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69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  <w:lang w:bidi="ar"/>
              </w:rPr>
              <w:t>T4-1</w:t>
            </w:r>
          </w:p>
        </w:tc>
        <w:tc>
          <w:tcPr>
            <w:tcW w:w="117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3.57±0.97 a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1.70±0.67 b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19.12±1.00 b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17.43±0.16 b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17.24±0.91 a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  <w:lang w:bidi="ar"/>
              </w:rPr>
              <w:t>20.32±1.36 a</w:t>
            </w:r>
          </w:p>
        </w:tc>
      </w:tr>
    </w:tbl>
    <w:p>
      <w:pPr>
        <w:spacing w:line="360" w:lineRule="auto"/>
        <w:ind w:firstLine="0" w:firstLineChars="0"/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eastAsia="宋体" w:cs="Times New Roman"/>
          <w:b/>
          <w:bCs/>
          <w:color w:val="auto"/>
          <w:kern w:val="0"/>
          <w:sz w:val="21"/>
          <w:szCs w:val="21"/>
        </w:rPr>
        <w:t>1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</w:rPr>
        <w:t xml:space="preserve"> </w:t>
      </w:r>
      <w:bookmarkStart w:id="0" w:name="OLE_LINK1"/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</w:rPr>
        <w:t>Biomass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lang w:val="en-US" w:eastAsia="zh-CN"/>
        </w:rPr>
        <w:t xml:space="preserve"> (g plant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vertAlign w:val="superscript"/>
          <w:lang w:val="en-US" w:eastAsia="zh-CN"/>
        </w:rPr>
        <w:t>-1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lang w:val="en-US" w:eastAsia="zh-CN"/>
        </w:rPr>
        <w:t>)</w:t>
      </w:r>
      <w:r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</w:rPr>
        <w:t xml:space="preserve"> of shoots and roots of rice at different growth stages</w:t>
      </w:r>
      <w:bookmarkEnd w:id="0"/>
    </w:p>
    <w:p>
      <w:pPr>
        <w:spacing w:line="360" w:lineRule="auto"/>
        <w:ind w:firstLine="0" w:firstLineChars="0"/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</w:rPr>
      </w:pPr>
    </w:p>
    <w:p>
      <w:pPr>
        <w:spacing w:line="360" w:lineRule="auto"/>
        <w:ind w:firstLine="0" w:firstLineChars="0"/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</w:rPr>
      </w:pPr>
    </w:p>
    <w:p>
      <w:pPr>
        <w:spacing w:line="360" w:lineRule="auto"/>
        <w:ind w:firstLine="0" w:firstLineChars="0"/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</w:rPr>
      </w:pPr>
    </w:p>
    <w:p>
      <w:pPr>
        <w:spacing w:line="360" w:lineRule="auto"/>
        <w:ind w:firstLine="0" w:firstLineChars="0"/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</w:rPr>
      </w:pPr>
    </w:p>
    <w:p>
      <w:pPr>
        <w:adjustRightInd w:val="0"/>
        <w:snapToGrid w:val="0"/>
        <w:spacing w:line="360" w:lineRule="auto"/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color w:val="auto"/>
          <w:kern w:val="0"/>
          <w:sz w:val="21"/>
          <w:szCs w:val="21"/>
        </w:rPr>
      </w:pPr>
    </w:p>
    <w:p>
      <w:pPr>
        <w:spacing w:line="360" w:lineRule="auto"/>
        <w:ind w:firstLine="0" w:firstLineChars="0"/>
        <w:jc w:val="both"/>
        <w:rPr>
          <w:rFonts w:hint="default" w:ascii="Times New Roman" w:hAnsi="Times New Roman"/>
          <w:b/>
          <w:bCs/>
          <w:sz w:val="24"/>
          <w:szCs w:val="24"/>
          <w:lang w:val="en-US" w:eastAsia="zh-CN"/>
        </w:rPr>
      </w:pPr>
    </w:p>
    <w:p>
      <w:pPr>
        <w:spacing w:line="360" w:lineRule="auto"/>
        <w:ind w:firstLine="0" w:firstLineChars="0"/>
        <w:jc w:val="both"/>
        <w:rPr>
          <w:rFonts w:hint="default" w:ascii="Times New Roman" w:hAnsi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  <w:drawing>
          <wp:inline distT="0" distB="0" distL="114300" distR="114300">
            <wp:extent cx="5248275" cy="4009390"/>
            <wp:effectExtent l="0" t="0" r="9525" b="1397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0" w:firstLineChars="0"/>
        <w:jc w:val="both"/>
        <w:rPr>
          <w:rFonts w:hint="default" w:ascii="Times New Roman" w:hAnsi="Times New Roman" w:cs="Times New Roman"/>
          <w:b w:val="0"/>
          <w:bCs w:val="0"/>
          <w:sz w:val="21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1"/>
          <w:szCs w:val="21"/>
          <w:lang w:val="en-US" w:eastAsia="zh-CN"/>
        </w:rPr>
        <w:t xml:space="preserve">Fig. S1 </w:t>
      </w:r>
      <w:r>
        <w:rPr>
          <w:rFonts w:hint="eastAsia" w:ascii="Times New Roman" w:hAnsi="Times New Roman"/>
          <w:b w:val="0"/>
          <w:bCs w:val="0"/>
          <w:sz w:val="21"/>
          <w:szCs w:val="21"/>
          <w:lang w:val="en-US" w:eastAsia="zh-CN"/>
        </w:rPr>
        <w:t>G</w:t>
      </w:r>
      <w: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  <w:t>s (stomatal conductance) and Tr (Transpiration rate) of rice leaves at tillering and heading stage. (data are</w:t>
      </w:r>
      <w:bookmarkStart w:id="1" w:name="OLE_LINK15"/>
      <w: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  <w:t xml:space="preserve"> means±SE</w:t>
      </w:r>
      <w:bookmarkEnd w:id="1"/>
      <w: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  <w:t>, n=4). Lowercase letters indicate significant differences (</w:t>
      </w:r>
      <w:r>
        <w:rPr>
          <w:rFonts w:hint="eastAsia" w:ascii="Times New Roman" w:hAnsi="Times New Roman" w:cs="Times New Roman"/>
          <w:b w:val="0"/>
          <w:bCs w:val="0"/>
          <w:i/>
          <w:iCs/>
          <w:sz w:val="21"/>
          <w:szCs w:val="24"/>
          <w:lang w:val="en-US" w:eastAsia="zh-CN"/>
        </w:rPr>
        <w:t>p&lt; 0.05</w:t>
      </w:r>
      <w:r>
        <w:rPr>
          <w:rFonts w:hint="eastAsia" w:ascii="Times New Roman" w:hAnsi="Times New Roman" w:cs="Times New Roman"/>
          <w:b w:val="0"/>
          <w:bCs w:val="0"/>
          <w:sz w:val="21"/>
          <w:szCs w:val="24"/>
          <w:lang w:val="en-US" w:eastAsia="zh-CN"/>
        </w:rPr>
        <w:t>) between the four exposure treatments in each growth stage.</w:t>
      </w:r>
    </w:p>
    <w:p>
      <w:pPr>
        <w:spacing w:line="360" w:lineRule="auto"/>
        <w:ind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>
      <w:pPr>
        <w:spacing w:line="360" w:lineRule="auto"/>
        <w:ind w:firstLine="0" w:firstLineChars="0"/>
        <w:jc w:val="both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 w:val="0"/>
          <w:bCs w:val="0"/>
          <w:sz w:val="24"/>
          <w:szCs w:val="32"/>
          <w:lang w:val="en-US" w:eastAsia="zh-CN"/>
        </w:rPr>
      </w:pPr>
    </w:p>
    <w:p>
      <w:pPr>
        <w:tabs>
          <w:tab w:val="left" w:pos="750"/>
        </w:tabs>
        <w:bidi w:val="0"/>
        <w:jc w:val="left"/>
        <w:rPr>
          <w:rFonts w:hint="default" w:ascii="Times New Roman" w:hAnsi="Times New Roman" w:eastAsiaTheme="minorEastAsia"/>
          <w:bCs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31A91"/>
    <w:rsid w:val="04CF717E"/>
    <w:rsid w:val="04E04E97"/>
    <w:rsid w:val="05B20F4D"/>
    <w:rsid w:val="07735DC1"/>
    <w:rsid w:val="08D80EE3"/>
    <w:rsid w:val="0B406363"/>
    <w:rsid w:val="0F241ECF"/>
    <w:rsid w:val="11372682"/>
    <w:rsid w:val="124C7C82"/>
    <w:rsid w:val="16A6744E"/>
    <w:rsid w:val="16B32D77"/>
    <w:rsid w:val="16C138AE"/>
    <w:rsid w:val="175A006E"/>
    <w:rsid w:val="18104DCE"/>
    <w:rsid w:val="1B605C52"/>
    <w:rsid w:val="1C280068"/>
    <w:rsid w:val="1C364C9A"/>
    <w:rsid w:val="1D7E7CAC"/>
    <w:rsid w:val="1DA14864"/>
    <w:rsid w:val="1E2C4507"/>
    <w:rsid w:val="1EC36BEE"/>
    <w:rsid w:val="1F141962"/>
    <w:rsid w:val="20ED456B"/>
    <w:rsid w:val="219E2400"/>
    <w:rsid w:val="24783889"/>
    <w:rsid w:val="27127AF1"/>
    <w:rsid w:val="27680A73"/>
    <w:rsid w:val="27772AF0"/>
    <w:rsid w:val="29AF647C"/>
    <w:rsid w:val="2A654FE2"/>
    <w:rsid w:val="2B367DA6"/>
    <w:rsid w:val="2E292E93"/>
    <w:rsid w:val="32BE5ED8"/>
    <w:rsid w:val="3791534A"/>
    <w:rsid w:val="3BF12E7F"/>
    <w:rsid w:val="3E353AB7"/>
    <w:rsid w:val="40DE038F"/>
    <w:rsid w:val="41036525"/>
    <w:rsid w:val="434A42CE"/>
    <w:rsid w:val="44642DBA"/>
    <w:rsid w:val="45CD6FC4"/>
    <w:rsid w:val="45F442BE"/>
    <w:rsid w:val="4C4C1B3B"/>
    <w:rsid w:val="4DC1773C"/>
    <w:rsid w:val="4E2B7A96"/>
    <w:rsid w:val="4FBD01E4"/>
    <w:rsid w:val="4FED2C2D"/>
    <w:rsid w:val="5083157F"/>
    <w:rsid w:val="539E6C1D"/>
    <w:rsid w:val="577C67C9"/>
    <w:rsid w:val="580276B7"/>
    <w:rsid w:val="58E571CA"/>
    <w:rsid w:val="5B01261B"/>
    <w:rsid w:val="5B165048"/>
    <w:rsid w:val="5C710F7F"/>
    <w:rsid w:val="5D0B06EC"/>
    <w:rsid w:val="5E7B2FC5"/>
    <w:rsid w:val="5FD946FA"/>
    <w:rsid w:val="614140D4"/>
    <w:rsid w:val="61693A53"/>
    <w:rsid w:val="623F64A1"/>
    <w:rsid w:val="62501B7B"/>
    <w:rsid w:val="63053227"/>
    <w:rsid w:val="681C4B7E"/>
    <w:rsid w:val="696252D6"/>
    <w:rsid w:val="6C3618AD"/>
    <w:rsid w:val="73485886"/>
    <w:rsid w:val="78887EC8"/>
    <w:rsid w:val="7905197E"/>
    <w:rsid w:val="796770C0"/>
    <w:rsid w:val="7E6E206F"/>
    <w:rsid w:val="7F04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5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2021-12-07T07:29:00Z</dcterms:created>
  <dc:creator>小湯同学</dc:creator>
  <cp:lastModifiedBy>一天不记单词浑身难受</cp:lastModifiedBy>
  <dcterms:modified xsi:type="dcterms:W3CDTF">2022-02-23T07:20:09Z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0C19C745370C4298B064752958370BB1</vt:lpwstr>
  </property>
</Properties>
</file>