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514" w:rsidRPr="0097765D" w:rsidRDefault="00450514" w:rsidP="00450514">
      <w:pPr>
        <w:spacing w:after="0" w:line="480" w:lineRule="auto"/>
        <w:contextualSpacing/>
        <w:jc w:val="center"/>
        <w:rPr>
          <w:rFonts w:ascii="Times New Roman" w:hAnsi="Times New Roman" w:cs="Times New Roman"/>
          <w:b/>
          <w:sz w:val="24"/>
          <w:szCs w:val="24"/>
          <w:lang w:val="en-US"/>
        </w:rPr>
      </w:pPr>
      <w:r w:rsidRPr="0097765D">
        <w:rPr>
          <w:rFonts w:ascii="Times New Roman" w:hAnsi="Times New Roman" w:cs="Times New Roman"/>
          <w:b/>
          <w:color w:val="000000" w:themeColor="text1"/>
          <w:sz w:val="24"/>
          <w:szCs w:val="24"/>
          <w:lang w:val="en-US"/>
        </w:rPr>
        <w:t>Supplementary material</w:t>
      </w:r>
    </w:p>
    <w:p w:rsidR="00450514" w:rsidRPr="0097765D" w:rsidRDefault="00450514" w:rsidP="00450514">
      <w:pPr>
        <w:pStyle w:val="Title"/>
        <w:tabs>
          <w:tab w:val="left" w:pos="5387"/>
        </w:tabs>
        <w:spacing w:line="480" w:lineRule="auto"/>
        <w:jc w:val="left"/>
        <w:rPr>
          <w:b/>
          <w:sz w:val="24"/>
          <w:szCs w:val="30"/>
          <w:lang w:val="en-CA"/>
        </w:rPr>
      </w:pPr>
    </w:p>
    <w:p w:rsidR="00450514" w:rsidRPr="00264428" w:rsidRDefault="00450514" w:rsidP="00450514">
      <w:pPr>
        <w:pStyle w:val="Title"/>
        <w:tabs>
          <w:tab w:val="left" w:pos="5387"/>
        </w:tabs>
        <w:spacing w:line="480" w:lineRule="auto"/>
        <w:jc w:val="left"/>
        <w:rPr>
          <w:b/>
          <w:sz w:val="24"/>
          <w:szCs w:val="30"/>
          <w:lang w:val="en-CA"/>
        </w:rPr>
      </w:pPr>
      <w:r w:rsidRPr="00264428">
        <w:rPr>
          <w:b/>
          <w:sz w:val="24"/>
          <w:szCs w:val="30"/>
          <w:lang w:val="en-CA"/>
        </w:rPr>
        <w:t xml:space="preserve">Veterinary antimicrobials in </w:t>
      </w:r>
      <w:r>
        <w:rPr>
          <w:b/>
          <w:sz w:val="24"/>
          <w:szCs w:val="30"/>
          <w:lang w:val="en-CA"/>
        </w:rPr>
        <w:t xml:space="preserve">cattle feedlot environs </w:t>
      </w:r>
      <w:r w:rsidRPr="00264428">
        <w:rPr>
          <w:b/>
          <w:sz w:val="24"/>
          <w:szCs w:val="30"/>
          <w:lang w:val="en-CA"/>
        </w:rPr>
        <w:t xml:space="preserve">and irrigation conveyances in a </w:t>
      </w:r>
      <w:r>
        <w:rPr>
          <w:b/>
          <w:sz w:val="24"/>
          <w:szCs w:val="30"/>
          <w:lang w:val="en-CA"/>
        </w:rPr>
        <w:t xml:space="preserve">high- </w:t>
      </w:r>
      <w:r w:rsidRPr="00264428">
        <w:rPr>
          <w:b/>
          <w:sz w:val="24"/>
          <w:szCs w:val="30"/>
          <w:lang w:val="en-CA"/>
        </w:rPr>
        <w:t>intensi</w:t>
      </w:r>
      <w:r>
        <w:rPr>
          <w:b/>
          <w:sz w:val="24"/>
          <w:szCs w:val="30"/>
          <w:lang w:val="en-CA"/>
        </w:rPr>
        <w:t>ty</w:t>
      </w:r>
      <w:r w:rsidRPr="00264428">
        <w:rPr>
          <w:b/>
          <w:sz w:val="24"/>
          <w:szCs w:val="30"/>
          <w:lang w:val="en-CA"/>
        </w:rPr>
        <w:t xml:space="preserve"> agroecosystem in southern Alberta</w:t>
      </w:r>
    </w:p>
    <w:p w:rsidR="00450514" w:rsidRPr="0097765D" w:rsidRDefault="00450514" w:rsidP="00450514">
      <w:pPr>
        <w:pStyle w:val="Title"/>
        <w:tabs>
          <w:tab w:val="left" w:pos="5387"/>
        </w:tabs>
        <w:spacing w:line="480" w:lineRule="auto"/>
        <w:jc w:val="left"/>
        <w:rPr>
          <w:b/>
          <w:sz w:val="24"/>
          <w:szCs w:val="24"/>
          <w:lang w:val="en-CA"/>
        </w:rPr>
      </w:pPr>
    </w:p>
    <w:p w:rsidR="00450514" w:rsidRPr="0097765D" w:rsidRDefault="00450514" w:rsidP="00450514">
      <w:pPr>
        <w:pStyle w:val="Title"/>
        <w:tabs>
          <w:tab w:val="left" w:pos="5387"/>
        </w:tabs>
        <w:spacing w:line="480" w:lineRule="auto"/>
        <w:jc w:val="left"/>
        <w:rPr>
          <w:sz w:val="24"/>
          <w:szCs w:val="24"/>
          <w:lang w:val="en-CA"/>
        </w:rPr>
      </w:pPr>
      <w:r w:rsidRPr="0097765D">
        <w:rPr>
          <w:sz w:val="24"/>
          <w:szCs w:val="24"/>
          <w:lang w:val="en-CA"/>
        </w:rPr>
        <w:t xml:space="preserve">Srinivas Sura </w:t>
      </w:r>
      <w:r w:rsidRPr="0097765D">
        <w:rPr>
          <w:sz w:val="24"/>
          <w:szCs w:val="24"/>
          <w:vertAlign w:val="superscript"/>
          <w:lang w:val="en-CA"/>
        </w:rPr>
        <w:t>1*</w:t>
      </w:r>
      <w:r w:rsidRPr="0097765D">
        <w:rPr>
          <w:sz w:val="24"/>
          <w:szCs w:val="24"/>
          <w:lang w:val="en-CA"/>
        </w:rPr>
        <w:t xml:space="preserve"> </w:t>
      </w:r>
      <w:r w:rsidRPr="0097765D">
        <w:rPr>
          <w:sz w:val="24"/>
          <w:szCs w:val="24"/>
        </w:rPr>
        <w:t xml:space="preserve">• </w:t>
      </w:r>
      <w:r w:rsidRPr="0097765D">
        <w:rPr>
          <w:sz w:val="24"/>
          <w:szCs w:val="24"/>
          <w:lang w:val="en-CA"/>
        </w:rPr>
        <w:t xml:space="preserve">Francis. J. Larney </w:t>
      </w:r>
      <w:r w:rsidRPr="0097765D">
        <w:rPr>
          <w:sz w:val="24"/>
          <w:szCs w:val="24"/>
          <w:vertAlign w:val="superscript"/>
          <w:lang w:val="en-CA"/>
        </w:rPr>
        <w:t>2</w:t>
      </w:r>
      <w:r w:rsidRPr="0097765D">
        <w:rPr>
          <w:sz w:val="24"/>
          <w:szCs w:val="24"/>
          <w:lang w:val="en-CA"/>
        </w:rPr>
        <w:t xml:space="preserve"> </w:t>
      </w:r>
      <w:r w:rsidRPr="0097765D">
        <w:rPr>
          <w:sz w:val="24"/>
          <w:szCs w:val="24"/>
        </w:rPr>
        <w:t xml:space="preserve">• </w:t>
      </w:r>
      <w:r w:rsidRPr="0097765D">
        <w:rPr>
          <w:sz w:val="24"/>
          <w:szCs w:val="24"/>
          <w:lang w:val="en-CA"/>
        </w:rPr>
        <w:t xml:space="preserve">Jollin Charest </w:t>
      </w:r>
      <w:r w:rsidRPr="0097765D">
        <w:rPr>
          <w:sz w:val="24"/>
          <w:szCs w:val="24"/>
          <w:vertAlign w:val="superscript"/>
          <w:lang w:val="en-CA"/>
        </w:rPr>
        <w:t>3</w:t>
      </w:r>
      <w:r w:rsidRPr="0097765D">
        <w:rPr>
          <w:sz w:val="24"/>
          <w:szCs w:val="24"/>
          <w:lang w:val="en-CA"/>
        </w:rPr>
        <w:t xml:space="preserve"> </w:t>
      </w:r>
      <w:r w:rsidRPr="0097765D">
        <w:rPr>
          <w:sz w:val="24"/>
          <w:szCs w:val="24"/>
        </w:rPr>
        <w:t xml:space="preserve">• </w:t>
      </w:r>
      <w:r w:rsidRPr="0097765D">
        <w:rPr>
          <w:sz w:val="24"/>
          <w:szCs w:val="24"/>
          <w:lang w:val="en-CA"/>
        </w:rPr>
        <w:t xml:space="preserve">Tim A. McAllister </w:t>
      </w:r>
      <w:r w:rsidRPr="0097765D">
        <w:rPr>
          <w:sz w:val="24"/>
          <w:szCs w:val="24"/>
          <w:vertAlign w:val="superscript"/>
          <w:lang w:val="en-CA"/>
        </w:rPr>
        <w:t>2</w:t>
      </w:r>
      <w:r w:rsidRPr="0097765D">
        <w:rPr>
          <w:sz w:val="24"/>
          <w:szCs w:val="24"/>
          <w:lang w:val="en-CA"/>
        </w:rPr>
        <w:t xml:space="preserve"> </w:t>
      </w:r>
      <w:r w:rsidRPr="0097765D">
        <w:rPr>
          <w:sz w:val="24"/>
          <w:szCs w:val="24"/>
        </w:rPr>
        <w:t xml:space="preserve">• </w:t>
      </w:r>
      <w:r w:rsidRPr="0097765D">
        <w:rPr>
          <w:sz w:val="24"/>
          <w:szCs w:val="24"/>
          <w:lang w:val="en-CA"/>
        </w:rPr>
        <w:t xml:space="preserve">John V. Headley </w:t>
      </w:r>
      <w:r w:rsidRPr="0097765D">
        <w:rPr>
          <w:sz w:val="24"/>
          <w:szCs w:val="24"/>
          <w:vertAlign w:val="superscript"/>
          <w:lang w:val="en-CA"/>
        </w:rPr>
        <w:t>4</w:t>
      </w:r>
      <w:r w:rsidRPr="0097765D">
        <w:rPr>
          <w:sz w:val="24"/>
          <w:szCs w:val="24"/>
          <w:lang w:val="en-CA"/>
        </w:rPr>
        <w:t xml:space="preserve"> </w:t>
      </w:r>
      <w:r w:rsidRPr="0097765D">
        <w:rPr>
          <w:sz w:val="24"/>
          <w:szCs w:val="24"/>
        </w:rPr>
        <w:t xml:space="preserve">• </w:t>
      </w:r>
      <w:r w:rsidRPr="0097765D">
        <w:rPr>
          <w:sz w:val="24"/>
          <w:szCs w:val="24"/>
          <w:lang w:val="en-CA"/>
        </w:rPr>
        <w:t xml:space="preserve">Allan J. Cessna </w:t>
      </w:r>
      <w:r w:rsidRPr="0097765D">
        <w:rPr>
          <w:sz w:val="24"/>
          <w:szCs w:val="24"/>
          <w:vertAlign w:val="superscript"/>
          <w:lang w:val="en-CA"/>
        </w:rPr>
        <w:t>5</w:t>
      </w:r>
    </w:p>
    <w:p w:rsidR="00450514" w:rsidRPr="0097765D" w:rsidRDefault="00450514" w:rsidP="00450514">
      <w:pPr>
        <w:pStyle w:val="Title"/>
        <w:tabs>
          <w:tab w:val="left" w:pos="5387"/>
        </w:tabs>
        <w:spacing w:line="480" w:lineRule="auto"/>
        <w:jc w:val="left"/>
        <w:rPr>
          <w:sz w:val="24"/>
          <w:szCs w:val="24"/>
          <w:vertAlign w:val="superscript"/>
        </w:rPr>
      </w:pPr>
    </w:p>
    <w:p w:rsidR="00450514" w:rsidRPr="0097765D" w:rsidRDefault="00450514" w:rsidP="00450514">
      <w:pPr>
        <w:pStyle w:val="Title"/>
        <w:tabs>
          <w:tab w:val="left" w:pos="5387"/>
        </w:tabs>
        <w:spacing w:line="480" w:lineRule="auto"/>
        <w:jc w:val="left"/>
        <w:rPr>
          <w:sz w:val="24"/>
          <w:szCs w:val="24"/>
          <w:vertAlign w:val="superscript"/>
        </w:rPr>
      </w:pPr>
      <w:r w:rsidRPr="0097765D">
        <w:rPr>
          <w:sz w:val="24"/>
          <w:szCs w:val="24"/>
          <w:vertAlign w:val="superscript"/>
        </w:rPr>
        <w:t xml:space="preserve">1 </w:t>
      </w:r>
      <w:r w:rsidRPr="0097765D">
        <w:rPr>
          <w:sz w:val="24"/>
          <w:szCs w:val="24"/>
        </w:rPr>
        <w:t xml:space="preserve">Agriculture and Agri-Food Canada, Morden Research and Development Centre, </w:t>
      </w:r>
      <w:r w:rsidRPr="0097765D">
        <w:rPr>
          <w:sz w:val="24"/>
          <w:szCs w:val="24"/>
          <w:lang w:val="en-CA"/>
        </w:rPr>
        <w:t>101 Route 100, Morden, MB R6M 1Y5, Canada</w:t>
      </w:r>
    </w:p>
    <w:p w:rsidR="00450514" w:rsidRPr="0097765D" w:rsidRDefault="00450514" w:rsidP="00450514">
      <w:pPr>
        <w:pStyle w:val="Title"/>
        <w:tabs>
          <w:tab w:val="left" w:pos="5387"/>
        </w:tabs>
        <w:spacing w:line="480" w:lineRule="auto"/>
        <w:jc w:val="left"/>
        <w:rPr>
          <w:sz w:val="24"/>
          <w:szCs w:val="24"/>
        </w:rPr>
      </w:pPr>
      <w:r w:rsidRPr="0097765D">
        <w:rPr>
          <w:sz w:val="24"/>
          <w:szCs w:val="24"/>
          <w:vertAlign w:val="superscript"/>
        </w:rPr>
        <w:t xml:space="preserve">2 </w:t>
      </w:r>
      <w:r w:rsidRPr="0097765D">
        <w:rPr>
          <w:sz w:val="24"/>
          <w:szCs w:val="24"/>
        </w:rPr>
        <w:t>Agriculture and Agri-Food Canada, Lethbridge Research and Development Centre, 5403 1st Avenue S., Lethbridge, AB T1J 4B1, Canada</w:t>
      </w:r>
    </w:p>
    <w:p w:rsidR="00450514" w:rsidRPr="0097765D" w:rsidRDefault="00450514" w:rsidP="00450514">
      <w:pPr>
        <w:pStyle w:val="Title"/>
        <w:tabs>
          <w:tab w:val="left" w:pos="5387"/>
        </w:tabs>
        <w:spacing w:line="480" w:lineRule="auto"/>
        <w:jc w:val="left"/>
        <w:rPr>
          <w:sz w:val="24"/>
          <w:szCs w:val="24"/>
        </w:rPr>
      </w:pPr>
      <w:r w:rsidRPr="0097765D">
        <w:rPr>
          <w:sz w:val="24"/>
          <w:szCs w:val="24"/>
          <w:vertAlign w:val="superscript"/>
        </w:rPr>
        <w:t xml:space="preserve">3 </w:t>
      </w:r>
      <w:r>
        <w:rPr>
          <w:sz w:val="24"/>
          <w:szCs w:val="24"/>
        </w:rPr>
        <w:t>Natural Resource Management</w:t>
      </w:r>
      <w:r w:rsidRPr="0097765D">
        <w:rPr>
          <w:sz w:val="24"/>
          <w:szCs w:val="24"/>
        </w:rPr>
        <w:t xml:space="preserve"> Branch, Alberta Agriculture and Forestry, 5401 1st Avenue S., Lethbridge, AB T1J 4V6, Canada</w:t>
      </w:r>
    </w:p>
    <w:p w:rsidR="00450514" w:rsidRPr="0097765D" w:rsidRDefault="00450514" w:rsidP="00450514">
      <w:pPr>
        <w:pStyle w:val="Title"/>
        <w:tabs>
          <w:tab w:val="left" w:pos="5387"/>
        </w:tabs>
        <w:spacing w:line="480" w:lineRule="auto"/>
        <w:jc w:val="left"/>
        <w:rPr>
          <w:sz w:val="24"/>
          <w:szCs w:val="24"/>
        </w:rPr>
      </w:pPr>
      <w:r w:rsidRPr="0097765D">
        <w:rPr>
          <w:sz w:val="24"/>
          <w:szCs w:val="24"/>
          <w:vertAlign w:val="superscript"/>
        </w:rPr>
        <w:t xml:space="preserve">4 </w:t>
      </w:r>
      <w:r w:rsidRPr="0097765D">
        <w:rPr>
          <w:sz w:val="24"/>
          <w:szCs w:val="24"/>
        </w:rPr>
        <w:t>Environment and Climate Change Canada, National Hydrology Research Centre, 11 Innovation Blvd., Saskatoon, SK S7N 3H5, Canada</w:t>
      </w:r>
    </w:p>
    <w:p w:rsidR="00450514" w:rsidRPr="0097765D" w:rsidRDefault="00450514" w:rsidP="00450514">
      <w:pPr>
        <w:pStyle w:val="Title"/>
        <w:tabs>
          <w:tab w:val="left" w:pos="5387"/>
        </w:tabs>
        <w:spacing w:line="480" w:lineRule="auto"/>
        <w:jc w:val="left"/>
        <w:rPr>
          <w:sz w:val="24"/>
          <w:szCs w:val="24"/>
        </w:rPr>
      </w:pPr>
      <w:r w:rsidRPr="0097765D">
        <w:rPr>
          <w:sz w:val="24"/>
          <w:szCs w:val="24"/>
          <w:vertAlign w:val="superscript"/>
        </w:rPr>
        <w:t xml:space="preserve">5 </w:t>
      </w:r>
      <w:r w:rsidRPr="0097765D">
        <w:rPr>
          <w:sz w:val="24"/>
          <w:szCs w:val="24"/>
        </w:rPr>
        <w:t xml:space="preserve">Agriculture and Agri-Food Canada, Saskatoon Research and Development Centre, 107 Science Place, </w:t>
      </w:r>
      <w:r w:rsidRPr="0097765D">
        <w:rPr>
          <w:sz w:val="24"/>
          <w:szCs w:val="24"/>
          <w:lang w:val="en-CA"/>
        </w:rPr>
        <w:t>Saskatoon, SK S7N 0X2, Canada</w:t>
      </w:r>
    </w:p>
    <w:p w:rsidR="00450514" w:rsidRPr="0097765D" w:rsidRDefault="00450514" w:rsidP="00450514">
      <w:pPr>
        <w:pStyle w:val="Heading3"/>
        <w:spacing w:line="480" w:lineRule="auto"/>
        <w:rPr>
          <w:szCs w:val="24"/>
          <w:lang w:val="en-CA"/>
        </w:rPr>
      </w:pPr>
    </w:p>
    <w:p w:rsidR="00450514" w:rsidRPr="0097765D" w:rsidRDefault="00450514" w:rsidP="00450514">
      <w:pPr>
        <w:spacing w:after="0"/>
        <w:rPr>
          <w:rFonts w:ascii="Times New Roman" w:eastAsia="Times New Roman" w:hAnsi="Times New Roman" w:cs="Times New Roman"/>
          <w:b/>
          <w:bCs/>
          <w:sz w:val="24"/>
          <w:szCs w:val="24"/>
        </w:rPr>
      </w:pPr>
      <w:r w:rsidRPr="0097765D">
        <w:rPr>
          <w:rFonts w:ascii="Times New Roman" w:hAnsi="Times New Roman" w:cs="Times New Roman"/>
          <w:szCs w:val="24"/>
        </w:rPr>
        <w:br w:type="page"/>
      </w:r>
    </w:p>
    <w:p w:rsidR="00450514" w:rsidRPr="0097765D" w:rsidRDefault="00450514" w:rsidP="00450514">
      <w:pPr>
        <w:pStyle w:val="Heading3"/>
        <w:spacing w:line="480" w:lineRule="auto"/>
        <w:rPr>
          <w:szCs w:val="24"/>
          <w:lang w:val="en-CA"/>
        </w:rPr>
      </w:pPr>
      <w:r w:rsidRPr="0097765D">
        <w:rPr>
          <w:szCs w:val="24"/>
          <w:lang w:val="en-CA"/>
        </w:rPr>
        <w:lastRenderedPageBreak/>
        <w:t>S1. Solid-phase extraction (SPE)</w:t>
      </w:r>
    </w:p>
    <w:p w:rsidR="00450514" w:rsidRDefault="00450514" w:rsidP="00450514">
      <w:pPr>
        <w:rPr>
          <w:rFonts w:ascii="Times New Roman" w:hAnsi="Times New Roman" w:cs="Times New Roman"/>
          <w:b/>
          <w:sz w:val="24"/>
          <w:szCs w:val="24"/>
        </w:rPr>
      </w:pPr>
    </w:p>
    <w:p w:rsidR="00450514" w:rsidRPr="0097765D" w:rsidRDefault="00450514" w:rsidP="00450514">
      <w:pPr>
        <w:rPr>
          <w:rFonts w:ascii="Times New Roman" w:hAnsi="Times New Roman" w:cs="Times New Roman"/>
          <w:b/>
          <w:sz w:val="24"/>
          <w:szCs w:val="24"/>
        </w:rPr>
      </w:pPr>
      <w:r w:rsidRPr="0097765D">
        <w:rPr>
          <w:rFonts w:ascii="Times New Roman" w:hAnsi="Times New Roman" w:cs="Times New Roman"/>
          <w:b/>
          <w:sz w:val="24"/>
          <w:szCs w:val="24"/>
        </w:rPr>
        <w:t>S2. Liquid chromatography-tandem mass spectrometry (LC-MS-MS) analysis</w:t>
      </w:r>
    </w:p>
    <w:p w:rsidR="00450514" w:rsidRDefault="00450514" w:rsidP="00450514">
      <w:pPr>
        <w:pStyle w:val="Heading3"/>
        <w:spacing w:line="480" w:lineRule="auto"/>
        <w:rPr>
          <w:szCs w:val="24"/>
          <w:lang w:val="en-CA"/>
        </w:rPr>
      </w:pPr>
    </w:p>
    <w:p w:rsidR="00450514" w:rsidRPr="0097765D" w:rsidRDefault="00450514" w:rsidP="00450514">
      <w:pPr>
        <w:pStyle w:val="Heading3"/>
        <w:spacing w:line="480" w:lineRule="auto"/>
        <w:rPr>
          <w:szCs w:val="24"/>
          <w:lang w:val="en-CA"/>
        </w:rPr>
      </w:pPr>
      <w:r w:rsidRPr="0097765D">
        <w:rPr>
          <w:szCs w:val="24"/>
          <w:lang w:val="en-CA"/>
        </w:rPr>
        <w:t>Table S1.</w:t>
      </w:r>
      <w:r>
        <w:rPr>
          <w:szCs w:val="24"/>
          <w:lang w:val="en-CA"/>
        </w:rPr>
        <w:t xml:space="preserve"> </w:t>
      </w:r>
      <w:r w:rsidRPr="0097765D">
        <w:rPr>
          <w:szCs w:val="24"/>
        </w:rPr>
        <w:t>Liquid chromatography mobile phase gradient elution timetable</w:t>
      </w:r>
      <w:r>
        <w:rPr>
          <w:szCs w:val="24"/>
        </w:rPr>
        <w:t>.</w:t>
      </w:r>
    </w:p>
    <w:p w:rsidR="00450514" w:rsidRDefault="00450514" w:rsidP="00450514">
      <w:pPr>
        <w:rPr>
          <w:rFonts w:ascii="Times New Roman" w:hAnsi="Times New Roman" w:cs="Times New Roman"/>
          <w:b/>
          <w:sz w:val="24"/>
        </w:rPr>
      </w:pPr>
    </w:p>
    <w:p w:rsidR="00450514" w:rsidRPr="0097765D" w:rsidRDefault="00450514" w:rsidP="00450514">
      <w:pPr>
        <w:rPr>
          <w:rFonts w:ascii="Times New Roman" w:hAnsi="Times New Roman" w:cs="Times New Roman"/>
          <w:b/>
        </w:rPr>
      </w:pPr>
      <w:r w:rsidRPr="0097765D">
        <w:rPr>
          <w:rFonts w:ascii="Times New Roman" w:hAnsi="Times New Roman" w:cs="Times New Roman"/>
          <w:b/>
          <w:sz w:val="24"/>
        </w:rPr>
        <w:t>Table</w:t>
      </w:r>
      <w:r w:rsidRPr="0097765D">
        <w:rPr>
          <w:rFonts w:ascii="Times New Roman" w:hAnsi="Times New Roman" w:cs="Times New Roman"/>
          <w:b/>
        </w:rPr>
        <w:t xml:space="preserve"> S2. </w:t>
      </w:r>
      <w:r w:rsidRPr="00755855">
        <w:rPr>
          <w:rFonts w:ascii="Times New Roman" w:eastAsia="Times New Roman" w:hAnsi="Times New Roman" w:cs="Times New Roman"/>
          <w:b/>
          <w:bCs/>
          <w:sz w:val="24"/>
          <w:szCs w:val="24"/>
          <w:lang w:val="en-US"/>
        </w:rPr>
        <w:t xml:space="preserve">Precursor ion-product ion (multiple reaction monitoring-MRM transitions), mass spectrometer acquisition parameters, limit of detection (LOD), and limit of quantification (LOQ) for lincomycin, tetracycline, iso-chlortetracycline, sulfamethazine, </w:t>
      </w:r>
      <w:r w:rsidRPr="005909A2">
        <w:rPr>
          <w:rFonts w:ascii="Times New Roman" w:eastAsia="Times New Roman" w:hAnsi="Times New Roman" w:cs="Times New Roman"/>
          <w:b/>
          <w:bCs/>
          <w:sz w:val="24"/>
          <w:szCs w:val="24"/>
          <w:vertAlign w:val="superscript"/>
          <w:lang w:val="en-US"/>
        </w:rPr>
        <w:t>13</w:t>
      </w:r>
      <w:r w:rsidRPr="00755855">
        <w:rPr>
          <w:rFonts w:ascii="Times New Roman" w:eastAsia="Times New Roman" w:hAnsi="Times New Roman" w:cs="Times New Roman"/>
          <w:b/>
          <w:bCs/>
          <w:sz w:val="24"/>
          <w:szCs w:val="24"/>
          <w:lang w:val="en-US"/>
        </w:rPr>
        <w:t>C</w:t>
      </w:r>
      <w:r w:rsidRPr="005909A2">
        <w:rPr>
          <w:rFonts w:ascii="Times New Roman" w:eastAsia="Times New Roman" w:hAnsi="Times New Roman" w:cs="Times New Roman"/>
          <w:b/>
          <w:bCs/>
          <w:sz w:val="24"/>
          <w:szCs w:val="24"/>
          <w:vertAlign w:val="subscript"/>
          <w:lang w:val="en-US"/>
        </w:rPr>
        <w:t>6</w:t>
      </w:r>
      <w:r w:rsidRPr="00755855">
        <w:rPr>
          <w:rFonts w:ascii="Times New Roman" w:eastAsia="Times New Roman" w:hAnsi="Times New Roman" w:cs="Times New Roman"/>
          <w:b/>
          <w:bCs/>
          <w:sz w:val="24"/>
          <w:szCs w:val="24"/>
          <w:lang w:val="en-US"/>
        </w:rPr>
        <w:t>-sulfamethazine (internal standard), erythromycin, tylosin, and monensin. Class of each veterinary antimicrobial is included in parenthesis.</w:t>
      </w:r>
    </w:p>
    <w:p w:rsidR="00450514" w:rsidRDefault="00450514" w:rsidP="00450514">
      <w:pPr>
        <w:spacing w:after="0"/>
        <w:rPr>
          <w:rFonts w:ascii="Times New Roman" w:eastAsia="Times New Roman" w:hAnsi="Times New Roman" w:cs="Times New Roman"/>
          <w:b/>
          <w:bCs/>
          <w:sz w:val="24"/>
          <w:szCs w:val="24"/>
          <w:lang w:val="en-US"/>
        </w:rPr>
      </w:pPr>
    </w:p>
    <w:p w:rsidR="00450514" w:rsidRPr="00660BCA" w:rsidRDefault="00450514" w:rsidP="00450514">
      <w:pPr>
        <w:spacing w:after="0"/>
        <w:rPr>
          <w:rFonts w:ascii="Times New Roman" w:eastAsia="Times New Roman" w:hAnsi="Times New Roman" w:cs="Times New Roman"/>
          <w:b/>
          <w:bCs/>
          <w:sz w:val="24"/>
          <w:szCs w:val="24"/>
          <w:lang w:val="en-US"/>
        </w:rPr>
      </w:pPr>
      <w:r w:rsidRPr="00660BCA">
        <w:rPr>
          <w:rFonts w:ascii="Times New Roman" w:eastAsia="Times New Roman" w:hAnsi="Times New Roman" w:cs="Times New Roman"/>
          <w:b/>
          <w:bCs/>
          <w:sz w:val="24"/>
          <w:szCs w:val="24"/>
          <w:lang w:val="en-US"/>
        </w:rPr>
        <w:t>Table S3: Detection frequencies (&gt;LOQ) of seven antimicrobials in water samples from feedlot sampling sites, 2014 to 2016.</w:t>
      </w:r>
    </w:p>
    <w:p w:rsidR="00450514" w:rsidRDefault="00450514" w:rsidP="00450514">
      <w:pPr>
        <w:pStyle w:val="Heading3"/>
        <w:spacing w:line="480" w:lineRule="auto"/>
        <w:rPr>
          <w:szCs w:val="24"/>
        </w:rPr>
      </w:pPr>
    </w:p>
    <w:p w:rsidR="00450514" w:rsidRDefault="00450514" w:rsidP="00450514">
      <w:pPr>
        <w:spacing w:after="0" w:line="240" w:lineRule="auto"/>
        <w:rPr>
          <w:rFonts w:ascii="Times New Roman" w:hAnsi="Times New Roman" w:cs="Times New Roman"/>
          <w:b/>
          <w:sz w:val="24"/>
          <w:szCs w:val="24"/>
        </w:rPr>
      </w:pPr>
      <w:r>
        <w:rPr>
          <w:rFonts w:ascii="Times New Roman" w:hAnsi="Times New Roman" w:cs="Times New Roman"/>
          <w:b/>
          <w:sz w:val="24"/>
          <w:szCs w:val="24"/>
        </w:rPr>
        <w:t>Table S4. Precipitation amounts associated with irrigation conveyance sampling, 2013</w:t>
      </w:r>
      <w:r>
        <w:rPr>
          <w:sz w:val="24"/>
          <w:szCs w:val="24"/>
        </w:rPr>
        <w:t>–</w:t>
      </w:r>
      <w:r>
        <w:rPr>
          <w:rFonts w:ascii="Times New Roman" w:hAnsi="Times New Roman" w:cs="Times New Roman"/>
          <w:b/>
          <w:sz w:val="24"/>
          <w:szCs w:val="24"/>
        </w:rPr>
        <w:t xml:space="preserve">15. </w:t>
      </w:r>
    </w:p>
    <w:p w:rsidR="00450514" w:rsidRPr="00660BCA" w:rsidRDefault="00450514" w:rsidP="00450514">
      <w:pPr>
        <w:rPr>
          <w:lang w:val="en-US"/>
        </w:rPr>
      </w:pPr>
    </w:p>
    <w:p w:rsidR="00450514" w:rsidRPr="0097765D" w:rsidRDefault="00450514" w:rsidP="00450514">
      <w:pPr>
        <w:pStyle w:val="Heading3"/>
        <w:spacing w:line="480" w:lineRule="auto"/>
        <w:rPr>
          <w:szCs w:val="24"/>
          <w:lang w:val="en-CA"/>
        </w:rPr>
      </w:pPr>
      <w:r w:rsidRPr="0097765D">
        <w:rPr>
          <w:szCs w:val="24"/>
          <w:lang w:val="en-CA"/>
        </w:rPr>
        <w:t>S1. Solid-phase extraction (SPE)</w:t>
      </w:r>
    </w:p>
    <w:p w:rsidR="00450514" w:rsidRPr="0097765D" w:rsidRDefault="00450514" w:rsidP="00450514">
      <w:pPr>
        <w:spacing w:after="0" w:line="480" w:lineRule="auto"/>
        <w:rPr>
          <w:rFonts w:ascii="Times New Roman" w:hAnsi="Times New Roman" w:cs="Times New Roman"/>
          <w:sz w:val="24"/>
          <w:szCs w:val="24"/>
        </w:rPr>
      </w:pPr>
      <w:r w:rsidRPr="0097765D">
        <w:rPr>
          <w:rFonts w:ascii="Times New Roman" w:hAnsi="Times New Roman" w:cs="Times New Roman"/>
          <w:sz w:val="24"/>
          <w:szCs w:val="24"/>
        </w:rPr>
        <w:t>Water samples (500 mL) were transferred to graduated cylinders and mixed thoroughly with 25 mL of 0.2 M citric acid (pH 4.7) buffer (2013 samples), or McIlvaine-EDTA (50 mL L</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xml:space="preserve"> sample) buffer (2014–15, </w:t>
      </w:r>
      <w:r w:rsidRPr="007D71D3">
        <w:rPr>
          <w:rFonts w:ascii="Times New Roman" w:hAnsi="Times New Roman" w:cs="Times New Roman"/>
          <w:sz w:val="24"/>
          <w:szCs w:val="24"/>
        </w:rPr>
        <w:t>16</w:t>
      </w:r>
      <w:r w:rsidRPr="0097765D">
        <w:rPr>
          <w:rFonts w:ascii="Times New Roman" w:hAnsi="Times New Roman" w:cs="Times New Roman"/>
          <w:sz w:val="24"/>
          <w:szCs w:val="24"/>
        </w:rPr>
        <w:t xml:space="preserve"> samples). McIlvaine-EDTA buffer (pH 4.0) was prepared by dissolving anhydrous dibasic sodium phosphate (28.4 g) in distilled water (1 L) to create a phosphate solution. Citric acid monohydrate (21 g) was dissolved in distilled water (separate 1 L) to which phosphate solution (625 mL) was added and mixed thoroughly. Disodium EDTA (ethylene-diamine-tetra-acetic acid) dehydrate (60.5 g) was then added to the resulting 1.625 L solution. </w:t>
      </w:r>
    </w:p>
    <w:p w:rsidR="00450514" w:rsidRPr="0097765D" w:rsidRDefault="00450514" w:rsidP="00450514">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Solid-phase extraction of the buffered samples was carried out using</w:t>
      </w:r>
      <w:r w:rsidRPr="0097765D">
        <w:rPr>
          <w:rFonts w:ascii="Times New Roman" w:hAnsi="Times New Roman" w:cs="Times New Roman"/>
          <w:sz w:val="24"/>
          <w:szCs w:val="24"/>
        </w:rPr>
        <w:t xml:space="preserve"> conditions modified from Cessna et al. (2011) and Jacobsen et al. (2004). For 2013 samples, SPE was conducted </w:t>
      </w:r>
      <w:r w:rsidRPr="0097765D">
        <w:rPr>
          <w:rFonts w:ascii="Times New Roman" w:hAnsi="Times New Roman" w:cs="Times New Roman"/>
          <w:sz w:val="24"/>
          <w:szCs w:val="24"/>
        </w:rPr>
        <w:lastRenderedPageBreak/>
        <w:t>using an Oasis weak cation exchange (WCX) cartridge (60-</w:t>
      </w:r>
      <w:r w:rsidRPr="0097765D">
        <w:rPr>
          <w:rFonts w:ascii="Times New Roman" w:hAnsi="Times New Roman" w:cs="Times New Roman"/>
          <w:sz w:val="24"/>
          <w:szCs w:val="24"/>
        </w:rPr>
        <w:sym w:font="Symbol" w:char="F06D"/>
      </w:r>
      <w:r w:rsidRPr="0097765D">
        <w:rPr>
          <w:rFonts w:ascii="Times New Roman" w:hAnsi="Times New Roman" w:cs="Times New Roman"/>
          <w:sz w:val="24"/>
          <w:szCs w:val="24"/>
        </w:rPr>
        <w:t xml:space="preserve">m particle size, 225 mg sorbent, Waters, Milford, </w:t>
      </w:r>
      <w:r w:rsidRPr="0097765D">
        <w:rPr>
          <w:rFonts w:ascii="Times New Roman" w:hAnsi="Times New Roman" w:cs="Times New Roman"/>
          <w:bCs/>
          <w:sz w:val="24"/>
          <w:szCs w:val="24"/>
        </w:rPr>
        <w:t>MA) stacked on</w:t>
      </w:r>
      <w:r w:rsidRPr="0097765D">
        <w:rPr>
          <w:rFonts w:ascii="Times New Roman" w:hAnsi="Times New Roman" w:cs="Times New Roman"/>
          <w:sz w:val="24"/>
          <w:szCs w:val="24"/>
        </w:rPr>
        <w:t xml:space="preserve"> top of an Oasis hydrophilic-liphophilic balance (HLB) cartridge (60-</w:t>
      </w:r>
      <w:r w:rsidRPr="0097765D">
        <w:rPr>
          <w:rFonts w:ascii="Times New Roman" w:hAnsi="Times New Roman" w:cs="Times New Roman"/>
          <w:sz w:val="24"/>
          <w:szCs w:val="24"/>
        </w:rPr>
        <w:sym w:font="Symbol" w:char="F06D"/>
      </w:r>
      <w:r w:rsidRPr="0097765D">
        <w:rPr>
          <w:rFonts w:ascii="Times New Roman" w:hAnsi="Times New Roman" w:cs="Times New Roman"/>
          <w:sz w:val="24"/>
          <w:szCs w:val="24"/>
        </w:rPr>
        <w:t xml:space="preserve">m particle size, 225 mg sorbent, Waters, Milford, MA). For 2014–15, </w:t>
      </w:r>
      <w:r w:rsidRPr="007D71D3">
        <w:rPr>
          <w:rFonts w:ascii="Times New Roman" w:hAnsi="Times New Roman" w:cs="Times New Roman"/>
          <w:sz w:val="24"/>
          <w:szCs w:val="24"/>
        </w:rPr>
        <w:t>16</w:t>
      </w:r>
      <w:r w:rsidRPr="0097765D">
        <w:rPr>
          <w:rFonts w:ascii="Times New Roman" w:hAnsi="Times New Roman" w:cs="Times New Roman"/>
          <w:sz w:val="24"/>
          <w:szCs w:val="24"/>
        </w:rPr>
        <w:t xml:space="preserve"> </w:t>
      </w:r>
      <w:r>
        <w:rPr>
          <w:rFonts w:ascii="Times New Roman" w:hAnsi="Times New Roman" w:cs="Times New Roman"/>
          <w:sz w:val="24"/>
          <w:szCs w:val="24"/>
        </w:rPr>
        <w:t>s</w:t>
      </w:r>
      <w:r w:rsidRPr="0097765D">
        <w:rPr>
          <w:rFonts w:ascii="Times New Roman" w:hAnsi="Times New Roman" w:cs="Times New Roman"/>
          <w:sz w:val="24"/>
          <w:szCs w:val="24"/>
        </w:rPr>
        <w:t>amples, Strata strong anion exchange (SAX) cartridge (55-</w:t>
      </w:r>
      <w:r w:rsidRPr="0097765D">
        <w:rPr>
          <w:rFonts w:ascii="Times New Roman" w:hAnsi="Times New Roman" w:cs="Times New Roman"/>
          <w:sz w:val="24"/>
          <w:szCs w:val="24"/>
        </w:rPr>
        <w:sym w:font="Symbol" w:char="F06D"/>
      </w:r>
      <w:r w:rsidRPr="0097765D">
        <w:rPr>
          <w:rFonts w:ascii="Times New Roman" w:hAnsi="Times New Roman" w:cs="Times New Roman"/>
          <w:sz w:val="24"/>
          <w:szCs w:val="24"/>
        </w:rPr>
        <w:t>m particle size, 500 mg sorbent, Phenomenex, Torrance, CA)</w:t>
      </w:r>
      <w:r>
        <w:rPr>
          <w:rFonts w:ascii="Times New Roman" w:hAnsi="Times New Roman" w:cs="Times New Roman"/>
          <w:sz w:val="24"/>
          <w:szCs w:val="24"/>
        </w:rPr>
        <w:t xml:space="preserve"> was used instead of WCX</w:t>
      </w:r>
      <w:r w:rsidRPr="0097765D">
        <w:rPr>
          <w:rFonts w:ascii="Times New Roman" w:hAnsi="Times New Roman" w:cs="Times New Roman"/>
          <w:sz w:val="24"/>
          <w:szCs w:val="24"/>
        </w:rPr>
        <w:t>. The SAX cartridge was stacked on top of an Oasis hydrophilic-lipophilic balance (HLB) cartridge. Both cartridges were pre-conditioned in tandem with methanol (10 mL) followed by de-ionized water (10 mL). Buffered water samples were then passed through the cartridges under vacuum at a rate of 100 mL h</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xml:space="preserve">, followed by de-ionized water (10 mL) to remove salts. Cartridges were air-dried for 30 s under vacuum and maintained at −10 </w:t>
      </w:r>
      <w:r w:rsidRPr="0097765D">
        <w:rPr>
          <w:rFonts w:ascii="Times New Roman" w:hAnsi="Times New Roman" w:cs="Times New Roman"/>
          <w:sz w:val="24"/>
          <w:szCs w:val="24"/>
          <w:vertAlign w:val="superscript"/>
        </w:rPr>
        <w:t>°</w:t>
      </w:r>
      <w:r w:rsidRPr="0097765D">
        <w:rPr>
          <w:rFonts w:ascii="Times New Roman" w:hAnsi="Times New Roman" w:cs="Times New Roman"/>
          <w:sz w:val="24"/>
          <w:szCs w:val="24"/>
        </w:rPr>
        <w:t>C until elution.</w:t>
      </w:r>
    </w:p>
    <w:p w:rsidR="00450514" w:rsidRPr="0097765D" w:rsidRDefault="00450514" w:rsidP="00450514">
      <w:pPr>
        <w:spacing w:after="0" w:line="480" w:lineRule="auto"/>
        <w:ind w:firstLine="360"/>
        <w:rPr>
          <w:rFonts w:ascii="Times New Roman" w:hAnsi="Times New Roman" w:cs="Times New Roman"/>
          <w:sz w:val="24"/>
          <w:szCs w:val="24"/>
        </w:rPr>
      </w:pPr>
      <w:r w:rsidRPr="0097765D">
        <w:rPr>
          <w:rFonts w:ascii="Times New Roman" w:hAnsi="Times New Roman" w:cs="Times New Roman"/>
          <w:sz w:val="24"/>
          <w:szCs w:val="24"/>
        </w:rPr>
        <w:t xml:space="preserve">The cartridges were separated and eluted within 24 h. The WCX/SAX cartridge was eluted with methanol (5 mL) followed by methanol containing 2% formic acid (5 mL) whereas the HLB cartridge was eluted only with methanol (10 mL). Eluents from the WCX or SAX and HLB cartridges were collected separately into 15 mL centrifuge tubes and concentrated to ~500 </w:t>
      </w:r>
      <w:r w:rsidRPr="0097765D">
        <w:rPr>
          <w:rFonts w:ascii="Times New Roman" w:hAnsi="Times New Roman" w:cs="Times New Roman"/>
          <w:sz w:val="24"/>
          <w:szCs w:val="24"/>
        </w:rPr>
        <w:sym w:font="Symbol" w:char="F06D"/>
      </w:r>
      <w:r w:rsidRPr="0097765D">
        <w:rPr>
          <w:rFonts w:ascii="Times New Roman" w:hAnsi="Times New Roman" w:cs="Times New Roman"/>
          <w:sz w:val="24"/>
          <w:szCs w:val="24"/>
        </w:rPr>
        <w:t>L under a steady stream of N</w:t>
      </w:r>
      <w:r w:rsidRPr="0097765D">
        <w:rPr>
          <w:rFonts w:ascii="Times New Roman" w:hAnsi="Times New Roman" w:cs="Times New Roman"/>
          <w:sz w:val="24"/>
          <w:szCs w:val="24"/>
          <w:vertAlign w:val="subscript"/>
        </w:rPr>
        <w:t>2</w:t>
      </w:r>
      <w:r w:rsidRPr="0097765D">
        <w:rPr>
          <w:rFonts w:ascii="Times New Roman" w:hAnsi="Times New Roman" w:cs="Times New Roman"/>
          <w:sz w:val="24"/>
          <w:szCs w:val="24"/>
        </w:rPr>
        <w:t xml:space="preserve"> gas (water bath at 40 </w:t>
      </w:r>
      <w:r w:rsidRPr="0097765D">
        <w:rPr>
          <w:rFonts w:ascii="Times New Roman" w:hAnsi="Times New Roman" w:cs="Times New Roman"/>
          <w:sz w:val="24"/>
          <w:szCs w:val="24"/>
          <w:vertAlign w:val="superscript"/>
        </w:rPr>
        <w:t>°</w:t>
      </w:r>
      <w:r w:rsidRPr="0097765D">
        <w:rPr>
          <w:rFonts w:ascii="Times New Roman" w:hAnsi="Times New Roman" w:cs="Times New Roman"/>
          <w:sz w:val="24"/>
          <w:szCs w:val="24"/>
        </w:rPr>
        <w:t>C). The extract residues were combined, taken to 1 mL with de-ionized water, vortexed, and transferred into a 2-mL LC vial through a 0.45</w:t>
      </w:r>
      <w:r w:rsidRPr="0097765D">
        <w:rPr>
          <w:rFonts w:ascii="Times New Roman" w:hAnsi="Times New Roman" w:cs="Times New Roman"/>
          <w:sz w:val="24"/>
          <w:szCs w:val="24"/>
        </w:rPr>
        <w:noBreakHyphen/>
        <w:t>µm nylon membrane syringe filter (Chromatographic Specialties Inc., Brockville, Ontario, Canada) equipped with a 3-mL disposable syringe (BD Diagnostics, Mississauga, Ontario, Canada). The combined extract residues were fortified with 10 µL of 10 mg L</w:t>
      </w:r>
      <w:r w:rsidRPr="0097765D">
        <w:rPr>
          <w:rFonts w:ascii="Times New Roman" w:hAnsi="Times New Roman" w:cs="Times New Roman"/>
          <w:sz w:val="24"/>
          <w:szCs w:val="24"/>
          <w:vertAlign w:val="superscript"/>
        </w:rPr>
        <w:noBreakHyphen/>
        <w:t>1</w:t>
      </w:r>
      <w:r w:rsidRPr="0097765D">
        <w:rPr>
          <w:rFonts w:ascii="Times New Roman" w:hAnsi="Times New Roman" w:cs="Times New Roman"/>
          <w:sz w:val="24"/>
          <w:szCs w:val="24"/>
        </w:rPr>
        <w:t xml:space="preserve"> </w:t>
      </w:r>
      <w:r w:rsidRPr="0097765D">
        <w:rPr>
          <w:rFonts w:ascii="Times New Roman" w:hAnsi="Times New Roman" w:cs="Times New Roman"/>
          <w:sz w:val="24"/>
          <w:szCs w:val="24"/>
          <w:vertAlign w:val="superscript"/>
        </w:rPr>
        <w:t>13</w:t>
      </w:r>
      <w:r w:rsidRPr="0097765D">
        <w:rPr>
          <w:rFonts w:ascii="Times New Roman" w:hAnsi="Times New Roman" w:cs="Times New Roman"/>
          <w:sz w:val="24"/>
          <w:szCs w:val="24"/>
        </w:rPr>
        <w:t>C</w:t>
      </w:r>
      <w:r w:rsidRPr="0097765D">
        <w:rPr>
          <w:rFonts w:ascii="Times New Roman" w:hAnsi="Times New Roman" w:cs="Times New Roman"/>
          <w:sz w:val="24"/>
          <w:szCs w:val="24"/>
          <w:vertAlign w:val="subscript"/>
        </w:rPr>
        <w:t>6</w:t>
      </w:r>
      <w:r w:rsidRPr="0097765D">
        <w:rPr>
          <w:rFonts w:ascii="Times New Roman" w:hAnsi="Times New Roman" w:cs="Times New Roman"/>
          <w:sz w:val="24"/>
          <w:szCs w:val="24"/>
        </w:rPr>
        <w:softHyphen/>
      </w:r>
      <w:r w:rsidRPr="0097765D">
        <w:rPr>
          <w:rFonts w:ascii="Times New Roman" w:hAnsi="Times New Roman" w:cs="Times New Roman"/>
          <w:sz w:val="24"/>
          <w:szCs w:val="24"/>
        </w:rPr>
        <w:softHyphen/>
        <w:t>-sulfamethazine (internal standard; Cambridge Isotope Laboratories, Andover, MA) prior to analysis to normalize for variation in ionization within the ion source of the mass spectrometer.</w:t>
      </w:r>
    </w:p>
    <w:p w:rsidR="00450514" w:rsidRPr="0097765D" w:rsidRDefault="00450514" w:rsidP="00450514">
      <w:pPr>
        <w:pStyle w:val="Heading3"/>
        <w:spacing w:line="480" w:lineRule="auto"/>
        <w:rPr>
          <w:szCs w:val="24"/>
          <w:lang w:val="en-CA"/>
        </w:rPr>
      </w:pPr>
      <w:r w:rsidRPr="0097765D">
        <w:rPr>
          <w:szCs w:val="24"/>
          <w:lang w:val="en-CA"/>
        </w:rPr>
        <w:lastRenderedPageBreak/>
        <w:t>S2. Liquid chromatography-tandem mass spectrometry (LC-MS-MS) analysis</w:t>
      </w:r>
    </w:p>
    <w:p w:rsidR="00450514" w:rsidRPr="0097765D" w:rsidRDefault="00450514" w:rsidP="00450514">
      <w:pPr>
        <w:spacing w:after="0" w:line="480" w:lineRule="auto"/>
        <w:rPr>
          <w:rFonts w:ascii="Times New Roman" w:hAnsi="Times New Roman" w:cs="Times New Roman"/>
          <w:sz w:val="24"/>
          <w:szCs w:val="24"/>
        </w:rPr>
      </w:pPr>
      <w:r w:rsidRPr="0097765D">
        <w:rPr>
          <w:rFonts w:ascii="Times New Roman" w:hAnsi="Times New Roman" w:cs="Times New Roman"/>
          <w:sz w:val="24"/>
          <w:szCs w:val="24"/>
        </w:rPr>
        <w:t xml:space="preserve">All concentrated extracts were analyzed using a high-pressure liquid chromatograph (Waters 2965 Alliance Separation Module, Waters Canada, Mississauga, ON) interfaced with a tandem mass spectrometer (Micromass Quattro Ultima, Waters Canada, Mississauga, ON). The conditions for LC-MS-MS analysis were adapted from Cessna et al. </w:t>
      </w:r>
      <w:r w:rsidRPr="0097765D">
        <w:rPr>
          <w:rFonts w:ascii="Times New Roman" w:hAnsi="Times New Roman" w:cs="Times New Roman"/>
          <w:sz w:val="24"/>
          <w:szCs w:val="24"/>
        </w:rPr>
        <w:fldChar w:fldCharType="begin"/>
      </w:r>
      <w:r w:rsidRPr="0097765D">
        <w:rPr>
          <w:rFonts w:ascii="Times New Roman" w:hAnsi="Times New Roman" w:cs="Times New Roman"/>
          <w:sz w:val="24"/>
          <w:szCs w:val="24"/>
        </w:rPr>
        <w:instrText xml:space="preserve"> ADDIN EN.CITE &lt;EndNote&gt;&lt;Cite ExcludeAuth="1"&gt;&lt;Author&gt;Cessna&lt;/Author&gt;&lt;Year&gt;2011&lt;/Year&gt;&lt;RecNum&gt;1&lt;/RecNum&gt;&lt;record&gt;&lt;rec-number&gt;1&lt;/rec-number&gt;&lt;ref-type name="Journal Article"&gt;17&lt;/ref-type&gt;&lt;contributors&gt;&lt;authors&gt;&lt;author&gt;Cessna, A. J.&lt;/author&gt;&lt;author&gt;Larney, F. J.&lt;/author&gt;&lt;author&gt;Kuchta, S. L.&lt;/author&gt;&lt;author&gt;Hao, X.&lt;/author&gt;&lt;author&gt;Entz, T.&lt;/author&gt;&lt;author&gt;Topp, E.&lt;/author&gt;&lt;author&gt;McAllister, T. A.&lt;/author&gt;&lt;/authors&gt;&lt;/contributors&gt;&lt;titles&gt;&lt;title&gt;Veterinary antimicrobials in feedlot manure: Dissipation during composting and effects on composting processes&lt;/title&gt;&lt;secondary-title&gt;Journal of Environmental Quality&lt;/secondary-title&gt;&lt;/titles&gt;&lt;periodical&gt;&lt;full-title&gt;Journal of Environmental Quality&lt;/full-title&gt;&lt;/periodical&gt;&lt;pages&gt;188-198&lt;/pages&gt;&lt;volume&gt;40&lt;/volume&gt;&lt;number&gt;1&lt;/number&gt;&lt;dates&gt;&lt;year&gt;2011&lt;/year&gt;&lt;/dates&gt;&lt;urls&gt;&lt;pdf-urls&gt;&lt;url&gt;file:///C:/Documents%20and%20Settings/suras/My%20Documents/SAGES/SAGES%20References/Cessna%20et%20al%20(2011).pdf&lt;/url&gt;&lt;url&gt;&amp;#xA;file:///C:/Documents%20and%20Settings/suras/My%20Documents/SAGES/SAGES%20References/Cessna%20et%20al%20(2011)%20(Supplement).pdf&lt;/url&gt;&lt;url&gt;&amp;#xA;file:///C:/Documents%20and%20Settings/suras/My%20Documents/SAGES/SAGES%20References/Cessna%20et%20al%20(2011)%20other%20version.pdf&lt;/url&gt;&lt;/pdf-urls&gt;&lt;/urls&gt;&lt;/record&gt;&lt;/Cite&gt;&lt;/EndNote&gt;</w:instrText>
      </w:r>
      <w:r w:rsidRPr="0097765D">
        <w:rPr>
          <w:rFonts w:ascii="Times New Roman" w:hAnsi="Times New Roman" w:cs="Times New Roman"/>
          <w:sz w:val="24"/>
          <w:szCs w:val="24"/>
        </w:rPr>
        <w:fldChar w:fldCharType="separate"/>
      </w:r>
      <w:r w:rsidRPr="0097765D">
        <w:rPr>
          <w:rFonts w:ascii="Times New Roman" w:hAnsi="Times New Roman" w:cs="Times New Roman"/>
          <w:noProof/>
          <w:sz w:val="24"/>
          <w:szCs w:val="24"/>
        </w:rPr>
        <w:t>(</w:t>
      </w:r>
      <w:hyperlink w:anchor="_ENREF_8" w:tooltip="Cessna, 2011 #1" w:history="1">
        <w:r w:rsidRPr="0097765D">
          <w:rPr>
            <w:rFonts w:ascii="Times New Roman" w:hAnsi="Times New Roman" w:cs="Times New Roman"/>
            <w:noProof/>
            <w:sz w:val="24"/>
            <w:szCs w:val="24"/>
          </w:rPr>
          <w:t>2011</w:t>
        </w:r>
      </w:hyperlink>
      <w:r w:rsidRPr="0097765D">
        <w:rPr>
          <w:rFonts w:ascii="Times New Roman" w:hAnsi="Times New Roman" w:cs="Times New Roman"/>
          <w:noProof/>
          <w:sz w:val="24"/>
          <w:szCs w:val="24"/>
        </w:rPr>
        <w:t>)</w:t>
      </w:r>
      <w:r w:rsidRPr="0097765D">
        <w:rPr>
          <w:rFonts w:ascii="Times New Roman" w:hAnsi="Times New Roman" w:cs="Times New Roman"/>
          <w:sz w:val="24"/>
          <w:szCs w:val="24"/>
        </w:rPr>
        <w:fldChar w:fldCharType="end"/>
      </w:r>
      <w:r w:rsidRPr="0097765D">
        <w:rPr>
          <w:rFonts w:ascii="Times New Roman" w:hAnsi="Times New Roman" w:cs="Times New Roman"/>
          <w:sz w:val="24"/>
          <w:szCs w:val="24"/>
        </w:rPr>
        <w:t>. Liquid chromatographic separation of analytes was achieved using a 50-mm × 2.1-mm i.d. stainless steel column (Kinetex biphenyl, 2.6-µm diameter particle packing, Phenomenex, Torrance, CA), a mobile phase flow rate of 0.2 mL min</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and an injection volume of 20 µL. Two mobile phases were used: mobile phase A was 100% de-ionized water containing 0.1% formic acid (v/v), and mobile phase B was 90% acetonitrile [10 % de-ionized water containing 0.1 % formic acid (v/v)]. Gradient elution (Table S1) was used to achieve separation of</w:t>
      </w:r>
      <w:r>
        <w:rPr>
          <w:rFonts w:ascii="Times New Roman" w:hAnsi="Times New Roman" w:cs="Times New Roman"/>
          <w:sz w:val="24"/>
          <w:szCs w:val="24"/>
        </w:rPr>
        <w:t xml:space="preserve"> analytes prior to detection by </w:t>
      </w:r>
      <w:r w:rsidRPr="0097765D">
        <w:rPr>
          <w:rFonts w:ascii="Times New Roman" w:hAnsi="Times New Roman" w:cs="Times New Roman"/>
          <w:sz w:val="24"/>
          <w:szCs w:val="24"/>
        </w:rPr>
        <w:t>tandem mass spectrometry. Retention times of all analytes are listed in Table S2.</w:t>
      </w:r>
    </w:p>
    <w:p w:rsidR="00450514" w:rsidRDefault="00450514" w:rsidP="00450514">
      <w:pPr>
        <w:tabs>
          <w:tab w:val="left" w:pos="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7765D">
        <w:rPr>
          <w:rFonts w:ascii="Times New Roman" w:hAnsi="Times New Roman" w:cs="Times New Roman"/>
          <w:sz w:val="24"/>
          <w:szCs w:val="24"/>
        </w:rPr>
        <w:t>Mass spectrometer parameters were optimized by infusion of individual standard analyte solutions. Individual stock solutions of analytical standards were prepare</w:t>
      </w:r>
      <w:r>
        <w:rPr>
          <w:rFonts w:ascii="Times New Roman" w:hAnsi="Times New Roman" w:cs="Times New Roman"/>
          <w:sz w:val="24"/>
          <w:szCs w:val="24"/>
        </w:rPr>
        <w:t xml:space="preserve">d in acetonitrile (100 mg </w:t>
      </w:r>
      <w:r w:rsidRPr="0097765D">
        <w:rPr>
          <w:rFonts w:ascii="Times New Roman" w:hAnsi="Times New Roman" w:cs="Times New Roman"/>
          <w:sz w:val="24"/>
          <w:szCs w:val="24"/>
        </w:rPr>
        <w:t>L</w:t>
      </w:r>
      <w:r w:rsidRPr="00B00DF2">
        <w:rPr>
          <w:rFonts w:ascii="Times New Roman" w:hAnsi="Times New Roman" w:cs="Times New Roman"/>
          <w:sz w:val="24"/>
          <w:szCs w:val="24"/>
          <w:vertAlign w:val="superscript"/>
        </w:rPr>
        <w:t>-1</w:t>
      </w:r>
      <w:r w:rsidRPr="0097765D">
        <w:rPr>
          <w:rFonts w:ascii="Times New Roman" w:hAnsi="Times New Roman" w:cs="Times New Roman"/>
          <w:sz w:val="24"/>
          <w:szCs w:val="24"/>
        </w:rPr>
        <w:t>). A working solution mixture of all analytes was made from the stock solu</w:t>
      </w:r>
      <w:r>
        <w:rPr>
          <w:rFonts w:ascii="Times New Roman" w:hAnsi="Times New Roman" w:cs="Times New Roman"/>
          <w:sz w:val="24"/>
          <w:szCs w:val="24"/>
        </w:rPr>
        <w:t xml:space="preserve">tions in de-ionised water (1 mg </w:t>
      </w:r>
      <w:r w:rsidRPr="0097765D">
        <w:rPr>
          <w:rFonts w:ascii="Times New Roman" w:hAnsi="Times New Roman" w:cs="Times New Roman"/>
          <w:sz w:val="24"/>
          <w:szCs w:val="24"/>
        </w:rPr>
        <w:t>L</w:t>
      </w:r>
      <w:r w:rsidRPr="00B00DF2">
        <w:rPr>
          <w:rFonts w:ascii="Times New Roman" w:hAnsi="Times New Roman" w:cs="Times New Roman"/>
          <w:sz w:val="24"/>
          <w:szCs w:val="24"/>
          <w:vertAlign w:val="superscript"/>
        </w:rPr>
        <w:t>-1</w:t>
      </w:r>
      <w:r w:rsidRPr="0097765D">
        <w:rPr>
          <w:rFonts w:ascii="Times New Roman" w:hAnsi="Times New Roman" w:cs="Times New Roman"/>
          <w:sz w:val="24"/>
          <w:szCs w:val="24"/>
        </w:rPr>
        <w:t xml:space="preserve">) and calibration standards were prepared. A six-point calibration curve </w:t>
      </w:r>
      <w:r>
        <w:rPr>
          <w:rFonts w:ascii="Times New Roman" w:hAnsi="Times New Roman" w:cs="Times New Roman"/>
          <w:sz w:val="24"/>
          <w:szCs w:val="24"/>
        </w:rPr>
        <w:t xml:space="preserve">(2.5, 5, 10, 25, 50, and 100 ng </w:t>
      </w:r>
      <w:r w:rsidRPr="0097765D">
        <w:rPr>
          <w:rFonts w:ascii="Times New Roman" w:hAnsi="Times New Roman" w:cs="Times New Roman"/>
          <w:sz w:val="24"/>
          <w:szCs w:val="24"/>
        </w:rPr>
        <w:t>mL</w:t>
      </w:r>
      <w:r w:rsidRPr="00B00DF2">
        <w:rPr>
          <w:rFonts w:ascii="Times New Roman" w:hAnsi="Times New Roman" w:cs="Times New Roman"/>
          <w:sz w:val="24"/>
          <w:szCs w:val="24"/>
          <w:vertAlign w:val="superscript"/>
        </w:rPr>
        <w:t>-1</w:t>
      </w:r>
      <w:r w:rsidRPr="0097765D">
        <w:rPr>
          <w:rFonts w:ascii="Times New Roman" w:hAnsi="Times New Roman" w:cs="Times New Roman"/>
          <w:sz w:val="24"/>
          <w:szCs w:val="24"/>
        </w:rPr>
        <w:t>) was established for each analyte.</w:t>
      </w:r>
      <w:r w:rsidRPr="00B00DF2">
        <w:rPr>
          <w:rFonts w:ascii="Times New Roman" w:hAnsi="Times New Roman" w:cs="Times New Roman"/>
          <w:sz w:val="24"/>
          <w:szCs w:val="24"/>
        </w:rPr>
        <w:t xml:space="preserve"> </w:t>
      </w:r>
    </w:p>
    <w:p w:rsidR="00450514" w:rsidRPr="0097765D" w:rsidRDefault="00450514" w:rsidP="00450514">
      <w:pPr>
        <w:tabs>
          <w:tab w:val="left" w:pos="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7765D">
        <w:rPr>
          <w:rFonts w:ascii="Times New Roman" w:hAnsi="Times New Roman" w:cs="Times New Roman"/>
          <w:sz w:val="24"/>
          <w:szCs w:val="24"/>
        </w:rPr>
        <w:t>Water samples were analyzed in sets of 8 along with fortified and control samples.</w:t>
      </w:r>
      <w:r>
        <w:rPr>
          <w:rFonts w:ascii="Times New Roman" w:hAnsi="Times New Roman" w:cs="Times New Roman"/>
          <w:sz w:val="24"/>
          <w:szCs w:val="24"/>
        </w:rPr>
        <w:t xml:space="preserve"> </w:t>
      </w:r>
      <w:r w:rsidRPr="0097765D">
        <w:rPr>
          <w:rFonts w:ascii="Times New Roman" w:hAnsi="Times New Roman" w:cs="Times New Roman"/>
          <w:sz w:val="24"/>
          <w:szCs w:val="24"/>
        </w:rPr>
        <w:t xml:space="preserve">Control water samples (from Swift Current Creek, Swift Current, SK, Canada) were fortified with 10 µL or 50 µL of an aqueous solution of a mixture of </w:t>
      </w:r>
      <w:r w:rsidRPr="0097765D">
        <w:rPr>
          <w:rFonts w:ascii="Times New Roman" w:hAnsi="Times New Roman" w:cs="Times New Roman"/>
          <w:i/>
          <w:sz w:val="24"/>
          <w:szCs w:val="24"/>
        </w:rPr>
        <w:t>iso</w:t>
      </w:r>
      <w:r w:rsidRPr="0097765D">
        <w:rPr>
          <w:rFonts w:ascii="Times New Roman" w:hAnsi="Times New Roman" w:cs="Times New Roman"/>
          <w:sz w:val="24"/>
          <w:szCs w:val="24"/>
        </w:rPr>
        <w:t>-chlortetracycline, sulfamethazine, tylosin, monensi</w:t>
      </w:r>
      <w:r>
        <w:rPr>
          <w:rFonts w:ascii="Times New Roman" w:hAnsi="Times New Roman" w:cs="Times New Roman"/>
          <w:sz w:val="24"/>
          <w:szCs w:val="24"/>
        </w:rPr>
        <w:t>n, lincomycin, erythromycin, or</w:t>
      </w:r>
      <w:r w:rsidRPr="0097765D">
        <w:rPr>
          <w:rFonts w:ascii="Times New Roman" w:hAnsi="Times New Roman" w:cs="Times New Roman"/>
          <w:sz w:val="24"/>
          <w:szCs w:val="24"/>
        </w:rPr>
        <w:t xml:space="preserve"> tetracycline, each at 1 mg L</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xml:space="preserve"> (equivalent to 10 ng L</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xml:space="preserve"> or 100 ng L</w:t>
      </w:r>
      <w:r w:rsidRPr="0097765D">
        <w:rPr>
          <w:rFonts w:ascii="Times New Roman" w:hAnsi="Times New Roman" w:cs="Times New Roman"/>
          <w:sz w:val="24"/>
          <w:szCs w:val="24"/>
          <w:vertAlign w:val="superscript"/>
        </w:rPr>
        <w:t>-1</w:t>
      </w:r>
      <w:r w:rsidRPr="0097765D">
        <w:rPr>
          <w:rFonts w:ascii="Times New Roman" w:hAnsi="Times New Roman" w:cs="Times New Roman"/>
          <w:sz w:val="24"/>
          <w:szCs w:val="24"/>
        </w:rPr>
        <w:t>). The fortified water was thoroughly mixed and subjected to SPE under the same conditions as described earlier.</w:t>
      </w:r>
    </w:p>
    <w:p w:rsidR="00450514" w:rsidRDefault="00450514" w:rsidP="00450514">
      <w:pPr>
        <w:tabs>
          <w:tab w:val="left" w:pos="36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97765D">
        <w:rPr>
          <w:rFonts w:ascii="Times New Roman" w:hAnsi="Times New Roman" w:cs="Times New Roman"/>
          <w:sz w:val="24"/>
          <w:szCs w:val="24"/>
        </w:rPr>
        <w:t>Precursor and product ion transitions used for confirmation and quantification are listed in Table S</w:t>
      </w:r>
      <w:r>
        <w:rPr>
          <w:rFonts w:ascii="Times New Roman" w:hAnsi="Times New Roman" w:cs="Times New Roman"/>
          <w:sz w:val="24"/>
          <w:szCs w:val="24"/>
        </w:rPr>
        <w:t>2</w:t>
      </w:r>
      <w:r w:rsidRPr="0097765D">
        <w:rPr>
          <w:rFonts w:ascii="Times New Roman" w:hAnsi="Times New Roman" w:cs="Times New Roman"/>
          <w:sz w:val="24"/>
          <w:szCs w:val="24"/>
        </w:rPr>
        <w:t>. The sum of two product ion transitions for each analyte was used for quantification and data analysis was carried out using MassLynx software (v 4.1, Waters, Milford, MA).</w:t>
      </w:r>
    </w:p>
    <w:p w:rsidR="00450514" w:rsidRPr="0097765D" w:rsidRDefault="00450514" w:rsidP="00450514">
      <w:pPr>
        <w:tabs>
          <w:tab w:val="left" w:pos="360"/>
        </w:tabs>
        <w:spacing w:after="0" w:line="480" w:lineRule="auto"/>
        <w:rPr>
          <w:rFonts w:ascii="Times New Roman" w:hAnsi="Times New Roman" w:cs="Times New Roman"/>
          <w:sz w:val="24"/>
          <w:szCs w:val="24"/>
        </w:rPr>
      </w:pPr>
      <w:r>
        <w:rPr>
          <w:rFonts w:ascii="Times New Roman" w:hAnsi="Times New Roman" w:cs="Times New Roman"/>
          <w:sz w:val="24"/>
          <w:szCs w:val="24"/>
        </w:rPr>
        <w:t>Detection</w:t>
      </w:r>
      <w:r w:rsidRPr="00006B67">
        <w:t xml:space="preserve"> </w:t>
      </w:r>
      <w:r w:rsidRPr="00006B67">
        <w:rPr>
          <w:rFonts w:ascii="Times New Roman" w:hAnsi="Times New Roman" w:cs="Times New Roman"/>
          <w:sz w:val="24"/>
          <w:szCs w:val="24"/>
        </w:rPr>
        <w:t>frequencies (&gt;LOQ) of seven antimicrobials in water samples from feedlot sampling sites, 2014 to 2016</w:t>
      </w:r>
      <w:r>
        <w:rPr>
          <w:rFonts w:ascii="Times New Roman" w:hAnsi="Times New Roman" w:cs="Times New Roman"/>
          <w:sz w:val="24"/>
          <w:szCs w:val="24"/>
        </w:rPr>
        <w:t>, are listed in Table S3</w:t>
      </w:r>
      <w:r w:rsidRPr="00006B67">
        <w:rPr>
          <w:rFonts w:ascii="Times New Roman" w:hAnsi="Times New Roman" w:cs="Times New Roman"/>
          <w:sz w:val="24"/>
          <w:szCs w:val="24"/>
        </w:rPr>
        <w:t>.</w:t>
      </w:r>
    </w:p>
    <w:p w:rsidR="00450514" w:rsidRPr="0097765D" w:rsidRDefault="00450514" w:rsidP="00450514">
      <w:pPr>
        <w:pageBreakBefore/>
        <w:rPr>
          <w:rFonts w:ascii="Times New Roman" w:hAnsi="Times New Roman" w:cs="Times New Roman"/>
          <w:b/>
          <w:sz w:val="24"/>
          <w:szCs w:val="24"/>
        </w:rPr>
      </w:pPr>
      <w:r w:rsidRPr="0097765D">
        <w:rPr>
          <w:rFonts w:ascii="Times New Roman" w:hAnsi="Times New Roman" w:cs="Times New Roman"/>
          <w:b/>
          <w:sz w:val="24"/>
          <w:szCs w:val="24"/>
        </w:rPr>
        <w:lastRenderedPageBreak/>
        <w:t xml:space="preserve">Table </w:t>
      </w:r>
      <w:r>
        <w:rPr>
          <w:rFonts w:ascii="Times New Roman" w:hAnsi="Times New Roman" w:cs="Times New Roman"/>
          <w:b/>
          <w:sz w:val="24"/>
          <w:szCs w:val="24"/>
        </w:rPr>
        <w:t>S1</w:t>
      </w:r>
      <w:r w:rsidRPr="0097765D">
        <w:rPr>
          <w:rFonts w:ascii="Times New Roman" w:hAnsi="Times New Roman" w:cs="Times New Roman"/>
          <w:b/>
          <w:sz w:val="24"/>
          <w:szCs w:val="24"/>
        </w:rPr>
        <w:t>: Liquid chromatography mobile phase gradient elution timetable.</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28"/>
        <w:gridCol w:w="2486"/>
        <w:gridCol w:w="2471"/>
        <w:gridCol w:w="2561"/>
        <w:gridCol w:w="914"/>
      </w:tblGrid>
      <w:tr w:rsidR="00450514" w:rsidRPr="0097765D" w:rsidTr="001954A1">
        <w:trPr>
          <w:trHeight w:val="371"/>
        </w:trPr>
        <w:tc>
          <w:tcPr>
            <w:tcW w:w="496" w:type="pct"/>
            <w:tcBorders>
              <w:top w:val="single" w:sz="4" w:space="0" w:color="auto"/>
              <w:left w:val="nil"/>
              <w:bottom w:val="single" w:sz="4" w:space="0" w:color="auto"/>
            </w:tcBorders>
            <w:hideMark/>
          </w:tcPr>
          <w:p w:rsidR="00450514" w:rsidRPr="0097765D" w:rsidRDefault="00450514" w:rsidP="001954A1">
            <w:pPr>
              <w:keepLines/>
              <w:jc w:val="center"/>
              <w:rPr>
                <w:sz w:val="24"/>
                <w:szCs w:val="24"/>
              </w:rPr>
            </w:pPr>
            <w:r w:rsidRPr="0097765D">
              <w:rPr>
                <w:bCs/>
                <w:sz w:val="24"/>
                <w:szCs w:val="24"/>
              </w:rPr>
              <w:t>Time</w:t>
            </w:r>
          </w:p>
        </w:tc>
        <w:tc>
          <w:tcPr>
            <w:tcW w:w="1328" w:type="pct"/>
            <w:tcBorders>
              <w:top w:val="single" w:sz="4" w:space="0" w:color="auto"/>
              <w:bottom w:val="single" w:sz="4" w:space="0" w:color="auto"/>
            </w:tcBorders>
            <w:hideMark/>
          </w:tcPr>
          <w:p w:rsidR="00450514" w:rsidRPr="0097765D" w:rsidRDefault="00450514" w:rsidP="001954A1">
            <w:pPr>
              <w:keepLines/>
              <w:jc w:val="center"/>
              <w:rPr>
                <w:sz w:val="24"/>
                <w:szCs w:val="24"/>
              </w:rPr>
            </w:pPr>
            <w:r>
              <w:rPr>
                <w:bCs/>
                <w:sz w:val="24"/>
                <w:szCs w:val="24"/>
              </w:rPr>
              <w:t>Mobile Phase A, %</w:t>
            </w:r>
          </w:p>
        </w:tc>
        <w:tc>
          <w:tcPr>
            <w:tcW w:w="1320" w:type="pct"/>
            <w:tcBorders>
              <w:top w:val="single" w:sz="4" w:space="0" w:color="auto"/>
              <w:bottom w:val="single" w:sz="4" w:space="0" w:color="auto"/>
            </w:tcBorders>
            <w:hideMark/>
          </w:tcPr>
          <w:p w:rsidR="00450514" w:rsidRPr="0097765D" w:rsidRDefault="00450514" w:rsidP="001954A1">
            <w:pPr>
              <w:keepLines/>
              <w:jc w:val="center"/>
              <w:rPr>
                <w:sz w:val="24"/>
                <w:szCs w:val="24"/>
              </w:rPr>
            </w:pPr>
            <w:r>
              <w:rPr>
                <w:bCs/>
                <w:sz w:val="24"/>
                <w:szCs w:val="24"/>
              </w:rPr>
              <w:t xml:space="preserve">Mobile Phase B, </w:t>
            </w:r>
            <w:r w:rsidRPr="0097765D">
              <w:rPr>
                <w:bCs/>
                <w:sz w:val="24"/>
                <w:szCs w:val="24"/>
              </w:rPr>
              <w:t>%)</w:t>
            </w:r>
          </w:p>
        </w:tc>
        <w:tc>
          <w:tcPr>
            <w:tcW w:w="1368" w:type="pct"/>
            <w:tcBorders>
              <w:top w:val="single" w:sz="4" w:space="0" w:color="auto"/>
              <w:bottom w:val="single" w:sz="4" w:space="0" w:color="auto"/>
            </w:tcBorders>
            <w:hideMark/>
          </w:tcPr>
          <w:p w:rsidR="00450514" w:rsidRPr="0097765D" w:rsidRDefault="00450514" w:rsidP="001954A1">
            <w:pPr>
              <w:keepLines/>
              <w:jc w:val="center"/>
              <w:rPr>
                <w:sz w:val="24"/>
                <w:szCs w:val="24"/>
              </w:rPr>
            </w:pPr>
            <w:r w:rsidRPr="0097765D">
              <w:rPr>
                <w:bCs/>
                <w:sz w:val="24"/>
                <w:szCs w:val="24"/>
              </w:rPr>
              <w:t>Flow rate (mL min</w:t>
            </w:r>
            <w:r w:rsidRPr="003B23D3">
              <w:rPr>
                <w:bCs/>
                <w:sz w:val="24"/>
                <w:szCs w:val="24"/>
                <w:vertAlign w:val="superscript"/>
              </w:rPr>
              <w:t>-1</w:t>
            </w:r>
            <w:r w:rsidRPr="0097765D">
              <w:rPr>
                <w:bCs/>
                <w:sz w:val="24"/>
                <w:szCs w:val="24"/>
              </w:rPr>
              <w:t>)</w:t>
            </w:r>
          </w:p>
        </w:tc>
        <w:tc>
          <w:tcPr>
            <w:tcW w:w="488" w:type="pct"/>
            <w:tcBorders>
              <w:top w:val="single" w:sz="4" w:space="0" w:color="auto"/>
              <w:bottom w:val="single" w:sz="4" w:space="0" w:color="auto"/>
              <w:right w:val="nil"/>
            </w:tcBorders>
            <w:hideMark/>
          </w:tcPr>
          <w:p w:rsidR="00450514" w:rsidRPr="0097765D" w:rsidRDefault="00450514" w:rsidP="001954A1">
            <w:pPr>
              <w:keepLines/>
              <w:jc w:val="center"/>
              <w:rPr>
                <w:sz w:val="24"/>
                <w:szCs w:val="24"/>
              </w:rPr>
            </w:pPr>
            <w:r w:rsidRPr="0097765D">
              <w:rPr>
                <w:bCs/>
                <w:sz w:val="24"/>
                <w:szCs w:val="24"/>
              </w:rPr>
              <w:t>Curve</w:t>
            </w:r>
          </w:p>
        </w:tc>
      </w:tr>
      <w:tr w:rsidR="00450514" w:rsidRPr="0097765D" w:rsidTr="001954A1">
        <w:trPr>
          <w:trHeight w:val="78"/>
        </w:trPr>
        <w:tc>
          <w:tcPr>
            <w:tcW w:w="496" w:type="pct"/>
            <w:tcBorders>
              <w:top w:val="single" w:sz="4" w:space="0" w:color="auto"/>
              <w:left w:val="nil"/>
            </w:tcBorders>
            <w:hideMark/>
          </w:tcPr>
          <w:p w:rsidR="00450514" w:rsidRPr="0097765D" w:rsidRDefault="00450514" w:rsidP="001954A1">
            <w:pPr>
              <w:keepLines/>
              <w:tabs>
                <w:tab w:val="decimal" w:pos="299"/>
              </w:tabs>
              <w:jc w:val="center"/>
              <w:rPr>
                <w:sz w:val="24"/>
                <w:szCs w:val="24"/>
              </w:rPr>
            </w:pPr>
            <w:r>
              <w:rPr>
                <w:sz w:val="24"/>
                <w:szCs w:val="24"/>
              </w:rPr>
              <w:t>0:</w:t>
            </w:r>
            <w:r w:rsidRPr="0097765D">
              <w:rPr>
                <w:sz w:val="24"/>
                <w:szCs w:val="24"/>
              </w:rPr>
              <w:t>00</w:t>
            </w:r>
          </w:p>
        </w:tc>
        <w:tc>
          <w:tcPr>
            <w:tcW w:w="1328" w:type="pct"/>
            <w:tcBorders>
              <w:top w:val="single" w:sz="4" w:space="0" w:color="auto"/>
            </w:tcBorders>
            <w:hideMark/>
          </w:tcPr>
          <w:p w:rsidR="00450514" w:rsidRPr="0097765D" w:rsidRDefault="00450514" w:rsidP="001954A1">
            <w:pPr>
              <w:keepLines/>
              <w:tabs>
                <w:tab w:val="decimal" w:pos="296"/>
              </w:tabs>
              <w:jc w:val="center"/>
              <w:rPr>
                <w:sz w:val="24"/>
                <w:szCs w:val="24"/>
              </w:rPr>
            </w:pPr>
            <w:r w:rsidRPr="0097765D">
              <w:rPr>
                <w:sz w:val="24"/>
                <w:szCs w:val="24"/>
              </w:rPr>
              <w:t>85.0</w:t>
            </w:r>
          </w:p>
        </w:tc>
        <w:tc>
          <w:tcPr>
            <w:tcW w:w="1320" w:type="pct"/>
            <w:tcBorders>
              <w:top w:val="single" w:sz="4" w:space="0" w:color="auto"/>
            </w:tcBorders>
            <w:hideMark/>
          </w:tcPr>
          <w:p w:rsidR="00450514" w:rsidRPr="0097765D" w:rsidRDefault="00450514" w:rsidP="001954A1">
            <w:pPr>
              <w:keepLines/>
              <w:tabs>
                <w:tab w:val="decimal" w:pos="620"/>
              </w:tabs>
              <w:ind w:left="195"/>
              <w:jc w:val="center"/>
              <w:rPr>
                <w:sz w:val="24"/>
                <w:szCs w:val="24"/>
              </w:rPr>
            </w:pPr>
            <w:r w:rsidRPr="0097765D">
              <w:rPr>
                <w:sz w:val="24"/>
                <w:szCs w:val="24"/>
              </w:rPr>
              <w:t>15.0</w:t>
            </w:r>
          </w:p>
        </w:tc>
        <w:tc>
          <w:tcPr>
            <w:tcW w:w="1368" w:type="pct"/>
            <w:tcBorders>
              <w:top w:val="single" w:sz="4" w:space="0" w:color="auto"/>
            </w:tcBorders>
            <w:hideMark/>
          </w:tcPr>
          <w:p w:rsidR="00450514" w:rsidRPr="0097765D" w:rsidRDefault="00450514" w:rsidP="001954A1">
            <w:pPr>
              <w:keepLines/>
              <w:jc w:val="center"/>
              <w:rPr>
                <w:sz w:val="24"/>
                <w:szCs w:val="24"/>
              </w:rPr>
            </w:pPr>
            <w:r w:rsidRPr="0097765D">
              <w:rPr>
                <w:sz w:val="24"/>
                <w:szCs w:val="24"/>
              </w:rPr>
              <w:t>0.2</w:t>
            </w:r>
          </w:p>
        </w:tc>
        <w:tc>
          <w:tcPr>
            <w:tcW w:w="488" w:type="pct"/>
            <w:tcBorders>
              <w:top w:val="single" w:sz="4" w:space="0" w:color="auto"/>
              <w:right w:val="nil"/>
            </w:tcBorders>
            <w:hideMark/>
          </w:tcPr>
          <w:p w:rsidR="00450514" w:rsidRPr="0097765D" w:rsidRDefault="00450514" w:rsidP="001954A1">
            <w:pPr>
              <w:keepLines/>
              <w:tabs>
                <w:tab w:val="decimal" w:pos="219"/>
              </w:tabs>
              <w:jc w:val="center"/>
              <w:rPr>
                <w:sz w:val="24"/>
                <w:szCs w:val="24"/>
              </w:rPr>
            </w:pPr>
            <w:r w:rsidRPr="0097765D">
              <w:rPr>
                <w:sz w:val="24"/>
                <w:szCs w:val="24"/>
              </w:rPr>
              <w:t>1</w:t>
            </w:r>
          </w:p>
        </w:tc>
      </w:tr>
      <w:tr w:rsidR="00450514" w:rsidRPr="0097765D" w:rsidTr="001954A1">
        <w:trPr>
          <w:trHeight w:val="78"/>
        </w:trPr>
        <w:tc>
          <w:tcPr>
            <w:tcW w:w="496" w:type="pct"/>
            <w:tcBorders>
              <w:left w:val="nil"/>
            </w:tcBorders>
            <w:hideMark/>
          </w:tcPr>
          <w:p w:rsidR="00450514" w:rsidRPr="0097765D" w:rsidRDefault="00450514" w:rsidP="001954A1">
            <w:pPr>
              <w:keepLines/>
              <w:tabs>
                <w:tab w:val="decimal" w:pos="299"/>
              </w:tabs>
              <w:jc w:val="center"/>
              <w:rPr>
                <w:sz w:val="24"/>
                <w:szCs w:val="24"/>
              </w:rPr>
            </w:pPr>
            <w:r>
              <w:rPr>
                <w:sz w:val="24"/>
                <w:szCs w:val="24"/>
              </w:rPr>
              <w:t>2:</w:t>
            </w:r>
            <w:r w:rsidRPr="0097765D">
              <w:rPr>
                <w:sz w:val="24"/>
                <w:szCs w:val="24"/>
              </w:rPr>
              <w:t>00</w:t>
            </w:r>
          </w:p>
        </w:tc>
        <w:tc>
          <w:tcPr>
            <w:tcW w:w="1328" w:type="pct"/>
            <w:hideMark/>
          </w:tcPr>
          <w:p w:rsidR="00450514" w:rsidRPr="0097765D" w:rsidRDefault="00450514" w:rsidP="001954A1">
            <w:pPr>
              <w:keepLines/>
              <w:tabs>
                <w:tab w:val="decimal" w:pos="296"/>
              </w:tabs>
              <w:jc w:val="center"/>
              <w:rPr>
                <w:sz w:val="24"/>
                <w:szCs w:val="24"/>
              </w:rPr>
            </w:pPr>
            <w:r w:rsidRPr="0097765D">
              <w:rPr>
                <w:sz w:val="24"/>
                <w:szCs w:val="24"/>
              </w:rPr>
              <w:t>85.0</w:t>
            </w:r>
          </w:p>
        </w:tc>
        <w:tc>
          <w:tcPr>
            <w:tcW w:w="1320" w:type="pct"/>
            <w:hideMark/>
          </w:tcPr>
          <w:p w:rsidR="00450514" w:rsidRPr="0097765D" w:rsidRDefault="00450514" w:rsidP="001954A1">
            <w:pPr>
              <w:keepLines/>
              <w:tabs>
                <w:tab w:val="decimal" w:pos="620"/>
              </w:tabs>
              <w:ind w:left="195"/>
              <w:jc w:val="center"/>
              <w:rPr>
                <w:sz w:val="24"/>
                <w:szCs w:val="24"/>
              </w:rPr>
            </w:pPr>
            <w:r w:rsidRPr="0097765D">
              <w:rPr>
                <w:sz w:val="24"/>
                <w:szCs w:val="24"/>
              </w:rPr>
              <w:t>15.0</w:t>
            </w:r>
          </w:p>
        </w:tc>
        <w:tc>
          <w:tcPr>
            <w:tcW w:w="1368" w:type="pct"/>
            <w:hideMark/>
          </w:tcPr>
          <w:p w:rsidR="00450514" w:rsidRPr="0097765D" w:rsidRDefault="00450514" w:rsidP="001954A1">
            <w:pPr>
              <w:keepLines/>
              <w:jc w:val="center"/>
              <w:rPr>
                <w:sz w:val="24"/>
                <w:szCs w:val="24"/>
              </w:rPr>
            </w:pPr>
            <w:r w:rsidRPr="0097765D">
              <w:rPr>
                <w:sz w:val="24"/>
                <w:szCs w:val="24"/>
              </w:rPr>
              <w:t>0.2</w:t>
            </w:r>
          </w:p>
        </w:tc>
        <w:tc>
          <w:tcPr>
            <w:tcW w:w="488" w:type="pct"/>
            <w:tcBorders>
              <w:right w:val="nil"/>
            </w:tcBorders>
            <w:hideMark/>
          </w:tcPr>
          <w:p w:rsidR="00450514" w:rsidRPr="0097765D" w:rsidRDefault="00450514" w:rsidP="001954A1">
            <w:pPr>
              <w:keepLines/>
              <w:tabs>
                <w:tab w:val="decimal" w:pos="219"/>
              </w:tabs>
              <w:jc w:val="center"/>
              <w:rPr>
                <w:sz w:val="24"/>
                <w:szCs w:val="24"/>
              </w:rPr>
            </w:pPr>
            <w:r w:rsidRPr="0097765D">
              <w:rPr>
                <w:sz w:val="24"/>
                <w:szCs w:val="24"/>
              </w:rPr>
              <w:t>11</w:t>
            </w:r>
          </w:p>
        </w:tc>
      </w:tr>
      <w:tr w:rsidR="00450514" w:rsidRPr="0097765D" w:rsidTr="001954A1">
        <w:trPr>
          <w:trHeight w:val="78"/>
        </w:trPr>
        <w:tc>
          <w:tcPr>
            <w:tcW w:w="496" w:type="pct"/>
            <w:tcBorders>
              <w:left w:val="nil"/>
            </w:tcBorders>
            <w:hideMark/>
          </w:tcPr>
          <w:p w:rsidR="00450514" w:rsidRPr="0097765D" w:rsidRDefault="00450514" w:rsidP="001954A1">
            <w:pPr>
              <w:keepLines/>
              <w:tabs>
                <w:tab w:val="decimal" w:pos="299"/>
              </w:tabs>
              <w:jc w:val="center"/>
              <w:rPr>
                <w:sz w:val="24"/>
                <w:szCs w:val="24"/>
              </w:rPr>
            </w:pPr>
            <w:r>
              <w:rPr>
                <w:sz w:val="24"/>
                <w:szCs w:val="24"/>
              </w:rPr>
              <w:t>20:</w:t>
            </w:r>
            <w:r w:rsidRPr="0097765D">
              <w:rPr>
                <w:sz w:val="24"/>
                <w:szCs w:val="24"/>
              </w:rPr>
              <w:t>00</w:t>
            </w:r>
          </w:p>
        </w:tc>
        <w:tc>
          <w:tcPr>
            <w:tcW w:w="1328" w:type="pct"/>
            <w:hideMark/>
          </w:tcPr>
          <w:p w:rsidR="00450514" w:rsidRPr="0097765D" w:rsidRDefault="00450514" w:rsidP="001954A1">
            <w:pPr>
              <w:keepLines/>
              <w:tabs>
                <w:tab w:val="decimal" w:pos="296"/>
              </w:tabs>
              <w:jc w:val="center"/>
              <w:rPr>
                <w:sz w:val="24"/>
                <w:szCs w:val="24"/>
              </w:rPr>
            </w:pPr>
            <w:r w:rsidRPr="0097765D">
              <w:rPr>
                <w:sz w:val="24"/>
                <w:szCs w:val="24"/>
              </w:rPr>
              <w:t>0.0</w:t>
            </w:r>
          </w:p>
        </w:tc>
        <w:tc>
          <w:tcPr>
            <w:tcW w:w="1320" w:type="pct"/>
            <w:hideMark/>
          </w:tcPr>
          <w:p w:rsidR="00450514" w:rsidRPr="0097765D" w:rsidRDefault="00450514" w:rsidP="001954A1">
            <w:pPr>
              <w:keepLines/>
              <w:tabs>
                <w:tab w:val="decimal" w:pos="620"/>
              </w:tabs>
              <w:ind w:left="195"/>
              <w:jc w:val="center"/>
              <w:rPr>
                <w:sz w:val="24"/>
                <w:szCs w:val="24"/>
              </w:rPr>
            </w:pPr>
            <w:r w:rsidRPr="0097765D">
              <w:rPr>
                <w:sz w:val="24"/>
                <w:szCs w:val="24"/>
              </w:rPr>
              <w:t>100.0</w:t>
            </w:r>
          </w:p>
        </w:tc>
        <w:tc>
          <w:tcPr>
            <w:tcW w:w="1368" w:type="pct"/>
            <w:hideMark/>
          </w:tcPr>
          <w:p w:rsidR="00450514" w:rsidRPr="0097765D" w:rsidRDefault="00450514" w:rsidP="001954A1">
            <w:pPr>
              <w:keepLines/>
              <w:jc w:val="center"/>
              <w:rPr>
                <w:sz w:val="24"/>
                <w:szCs w:val="24"/>
              </w:rPr>
            </w:pPr>
            <w:r w:rsidRPr="0097765D">
              <w:rPr>
                <w:sz w:val="24"/>
                <w:szCs w:val="24"/>
              </w:rPr>
              <w:t>0.2</w:t>
            </w:r>
          </w:p>
        </w:tc>
        <w:tc>
          <w:tcPr>
            <w:tcW w:w="488" w:type="pct"/>
            <w:tcBorders>
              <w:right w:val="nil"/>
            </w:tcBorders>
            <w:hideMark/>
          </w:tcPr>
          <w:p w:rsidR="00450514" w:rsidRPr="0097765D" w:rsidRDefault="00450514" w:rsidP="001954A1">
            <w:pPr>
              <w:keepLines/>
              <w:tabs>
                <w:tab w:val="decimal" w:pos="219"/>
              </w:tabs>
              <w:jc w:val="center"/>
              <w:rPr>
                <w:sz w:val="24"/>
                <w:szCs w:val="24"/>
              </w:rPr>
            </w:pPr>
            <w:r w:rsidRPr="0097765D">
              <w:rPr>
                <w:sz w:val="24"/>
                <w:szCs w:val="24"/>
              </w:rPr>
              <w:t>6</w:t>
            </w:r>
          </w:p>
        </w:tc>
      </w:tr>
      <w:tr w:rsidR="00450514" w:rsidRPr="0097765D" w:rsidTr="001954A1">
        <w:trPr>
          <w:trHeight w:val="109"/>
        </w:trPr>
        <w:tc>
          <w:tcPr>
            <w:tcW w:w="496" w:type="pct"/>
            <w:tcBorders>
              <w:left w:val="nil"/>
            </w:tcBorders>
            <w:hideMark/>
          </w:tcPr>
          <w:p w:rsidR="00450514" w:rsidRPr="0097765D" w:rsidRDefault="00450514" w:rsidP="001954A1">
            <w:pPr>
              <w:keepLines/>
              <w:tabs>
                <w:tab w:val="decimal" w:pos="299"/>
              </w:tabs>
              <w:jc w:val="center"/>
              <w:rPr>
                <w:sz w:val="24"/>
                <w:szCs w:val="24"/>
              </w:rPr>
            </w:pPr>
            <w:r>
              <w:rPr>
                <w:sz w:val="24"/>
                <w:szCs w:val="24"/>
              </w:rPr>
              <w:t>20:</w:t>
            </w:r>
            <w:r w:rsidRPr="0097765D">
              <w:rPr>
                <w:sz w:val="24"/>
                <w:szCs w:val="24"/>
              </w:rPr>
              <w:t>10</w:t>
            </w:r>
          </w:p>
        </w:tc>
        <w:tc>
          <w:tcPr>
            <w:tcW w:w="1328" w:type="pct"/>
            <w:hideMark/>
          </w:tcPr>
          <w:p w:rsidR="00450514" w:rsidRPr="0097765D" w:rsidRDefault="00450514" w:rsidP="001954A1">
            <w:pPr>
              <w:keepLines/>
              <w:tabs>
                <w:tab w:val="decimal" w:pos="296"/>
              </w:tabs>
              <w:jc w:val="center"/>
              <w:rPr>
                <w:sz w:val="24"/>
                <w:szCs w:val="24"/>
              </w:rPr>
            </w:pPr>
            <w:r w:rsidRPr="0097765D">
              <w:rPr>
                <w:sz w:val="24"/>
                <w:szCs w:val="24"/>
              </w:rPr>
              <w:t>85.0</w:t>
            </w:r>
          </w:p>
        </w:tc>
        <w:tc>
          <w:tcPr>
            <w:tcW w:w="1320" w:type="pct"/>
            <w:hideMark/>
          </w:tcPr>
          <w:p w:rsidR="00450514" w:rsidRPr="0097765D" w:rsidRDefault="00450514" w:rsidP="001954A1">
            <w:pPr>
              <w:keepLines/>
              <w:tabs>
                <w:tab w:val="decimal" w:pos="620"/>
              </w:tabs>
              <w:ind w:left="195"/>
              <w:jc w:val="center"/>
              <w:rPr>
                <w:sz w:val="24"/>
                <w:szCs w:val="24"/>
              </w:rPr>
            </w:pPr>
            <w:r w:rsidRPr="0097765D">
              <w:rPr>
                <w:sz w:val="24"/>
                <w:szCs w:val="24"/>
              </w:rPr>
              <w:t>15.0</w:t>
            </w:r>
          </w:p>
        </w:tc>
        <w:tc>
          <w:tcPr>
            <w:tcW w:w="1368" w:type="pct"/>
            <w:hideMark/>
          </w:tcPr>
          <w:p w:rsidR="00450514" w:rsidRPr="0097765D" w:rsidRDefault="00450514" w:rsidP="001954A1">
            <w:pPr>
              <w:keepLines/>
              <w:jc w:val="center"/>
              <w:rPr>
                <w:sz w:val="24"/>
                <w:szCs w:val="24"/>
              </w:rPr>
            </w:pPr>
            <w:r w:rsidRPr="0097765D">
              <w:rPr>
                <w:sz w:val="24"/>
                <w:szCs w:val="24"/>
              </w:rPr>
              <w:t>0.2</w:t>
            </w:r>
          </w:p>
        </w:tc>
        <w:tc>
          <w:tcPr>
            <w:tcW w:w="488" w:type="pct"/>
            <w:tcBorders>
              <w:right w:val="nil"/>
            </w:tcBorders>
            <w:hideMark/>
          </w:tcPr>
          <w:p w:rsidR="00450514" w:rsidRPr="0097765D" w:rsidRDefault="00450514" w:rsidP="001954A1">
            <w:pPr>
              <w:keepLines/>
              <w:tabs>
                <w:tab w:val="decimal" w:pos="219"/>
              </w:tabs>
              <w:jc w:val="center"/>
              <w:rPr>
                <w:sz w:val="24"/>
                <w:szCs w:val="24"/>
              </w:rPr>
            </w:pPr>
            <w:r w:rsidRPr="0097765D">
              <w:rPr>
                <w:sz w:val="24"/>
                <w:szCs w:val="24"/>
              </w:rPr>
              <w:t>1</w:t>
            </w:r>
          </w:p>
        </w:tc>
      </w:tr>
      <w:tr w:rsidR="00450514" w:rsidRPr="0097765D" w:rsidTr="001954A1">
        <w:trPr>
          <w:trHeight w:val="78"/>
        </w:trPr>
        <w:tc>
          <w:tcPr>
            <w:tcW w:w="496" w:type="pct"/>
            <w:tcBorders>
              <w:left w:val="nil"/>
            </w:tcBorders>
            <w:hideMark/>
          </w:tcPr>
          <w:p w:rsidR="00450514" w:rsidRPr="0097765D" w:rsidRDefault="00450514" w:rsidP="001954A1">
            <w:pPr>
              <w:keepLines/>
              <w:tabs>
                <w:tab w:val="decimal" w:pos="299"/>
              </w:tabs>
              <w:jc w:val="center"/>
              <w:rPr>
                <w:sz w:val="24"/>
                <w:szCs w:val="24"/>
              </w:rPr>
            </w:pPr>
            <w:r>
              <w:rPr>
                <w:sz w:val="24"/>
                <w:szCs w:val="24"/>
              </w:rPr>
              <w:t>25:</w:t>
            </w:r>
            <w:r w:rsidRPr="0097765D">
              <w:rPr>
                <w:sz w:val="24"/>
                <w:szCs w:val="24"/>
              </w:rPr>
              <w:t>00</w:t>
            </w:r>
          </w:p>
        </w:tc>
        <w:tc>
          <w:tcPr>
            <w:tcW w:w="1328" w:type="pct"/>
            <w:hideMark/>
          </w:tcPr>
          <w:p w:rsidR="00450514" w:rsidRPr="0097765D" w:rsidRDefault="00450514" w:rsidP="001954A1">
            <w:pPr>
              <w:keepLines/>
              <w:tabs>
                <w:tab w:val="decimal" w:pos="296"/>
              </w:tabs>
              <w:jc w:val="center"/>
              <w:rPr>
                <w:sz w:val="24"/>
                <w:szCs w:val="24"/>
              </w:rPr>
            </w:pPr>
            <w:r w:rsidRPr="0097765D">
              <w:rPr>
                <w:sz w:val="24"/>
                <w:szCs w:val="24"/>
              </w:rPr>
              <w:t>85.0</w:t>
            </w:r>
          </w:p>
        </w:tc>
        <w:tc>
          <w:tcPr>
            <w:tcW w:w="1320" w:type="pct"/>
            <w:hideMark/>
          </w:tcPr>
          <w:p w:rsidR="00450514" w:rsidRPr="0097765D" w:rsidRDefault="00450514" w:rsidP="001954A1">
            <w:pPr>
              <w:keepLines/>
              <w:tabs>
                <w:tab w:val="decimal" w:pos="620"/>
              </w:tabs>
              <w:ind w:left="195"/>
              <w:jc w:val="center"/>
              <w:rPr>
                <w:sz w:val="24"/>
                <w:szCs w:val="24"/>
              </w:rPr>
            </w:pPr>
            <w:r w:rsidRPr="0097765D">
              <w:rPr>
                <w:sz w:val="24"/>
                <w:szCs w:val="24"/>
              </w:rPr>
              <w:t>15.0</w:t>
            </w:r>
          </w:p>
        </w:tc>
        <w:tc>
          <w:tcPr>
            <w:tcW w:w="1368" w:type="pct"/>
            <w:hideMark/>
          </w:tcPr>
          <w:p w:rsidR="00450514" w:rsidRPr="0097765D" w:rsidRDefault="00450514" w:rsidP="001954A1">
            <w:pPr>
              <w:keepLines/>
              <w:jc w:val="center"/>
              <w:rPr>
                <w:sz w:val="24"/>
                <w:szCs w:val="24"/>
              </w:rPr>
            </w:pPr>
            <w:r w:rsidRPr="0097765D">
              <w:rPr>
                <w:sz w:val="24"/>
                <w:szCs w:val="24"/>
              </w:rPr>
              <w:t>0.2</w:t>
            </w:r>
          </w:p>
        </w:tc>
        <w:tc>
          <w:tcPr>
            <w:tcW w:w="488" w:type="pct"/>
            <w:tcBorders>
              <w:right w:val="nil"/>
            </w:tcBorders>
            <w:hideMark/>
          </w:tcPr>
          <w:p w:rsidR="00450514" w:rsidRPr="0097765D" w:rsidRDefault="00450514" w:rsidP="001954A1">
            <w:pPr>
              <w:keepLines/>
              <w:tabs>
                <w:tab w:val="decimal" w:pos="219"/>
              </w:tabs>
              <w:jc w:val="center"/>
              <w:rPr>
                <w:sz w:val="24"/>
                <w:szCs w:val="24"/>
              </w:rPr>
            </w:pPr>
            <w:r w:rsidRPr="0097765D">
              <w:rPr>
                <w:sz w:val="24"/>
                <w:szCs w:val="24"/>
              </w:rPr>
              <w:t>1</w:t>
            </w:r>
          </w:p>
        </w:tc>
      </w:tr>
    </w:tbl>
    <w:p w:rsidR="00450514" w:rsidRPr="0097765D" w:rsidRDefault="00450514" w:rsidP="00450514">
      <w:pPr>
        <w:pStyle w:val="Caption"/>
        <w:keepNext/>
        <w:rPr>
          <w:sz w:val="24"/>
          <w:szCs w:val="24"/>
        </w:rPr>
      </w:pPr>
      <w:bookmarkStart w:id="0" w:name="_Ref378951029"/>
    </w:p>
    <w:p w:rsidR="00450514" w:rsidRPr="0097765D" w:rsidRDefault="00450514" w:rsidP="00450514">
      <w:pPr>
        <w:rPr>
          <w:rFonts w:ascii="Times New Roman" w:eastAsia="Times New Roman" w:hAnsi="Times New Roman" w:cs="Times New Roman"/>
          <w:b/>
          <w:bCs/>
          <w:sz w:val="24"/>
          <w:szCs w:val="24"/>
          <w:lang w:val="en-US"/>
        </w:rPr>
      </w:pPr>
      <w:bookmarkStart w:id="1" w:name="_Ref408922321"/>
      <w:r w:rsidRPr="0097765D">
        <w:rPr>
          <w:rFonts w:ascii="Times New Roman" w:hAnsi="Times New Roman" w:cs="Times New Roman"/>
          <w:sz w:val="24"/>
          <w:szCs w:val="24"/>
        </w:rPr>
        <w:br w:type="page"/>
      </w:r>
    </w:p>
    <w:p w:rsidR="00450514" w:rsidRDefault="00450514" w:rsidP="00450514">
      <w:pPr>
        <w:pStyle w:val="Caption"/>
        <w:keepNext/>
        <w:spacing w:before="100" w:beforeAutospacing="1"/>
        <w:rPr>
          <w:color w:val="auto"/>
          <w:sz w:val="24"/>
          <w:szCs w:val="24"/>
        </w:rPr>
        <w:sectPr w:rsidR="00450514" w:rsidSect="00936163">
          <w:pgSz w:w="12240" w:h="15840" w:code="1"/>
          <w:pgMar w:top="1440" w:right="1440" w:bottom="1440" w:left="1440" w:header="706" w:footer="706" w:gutter="0"/>
          <w:lnNumType w:countBy="1" w:restart="continuous"/>
          <w:cols w:space="708"/>
          <w:docGrid w:linePitch="360"/>
        </w:sectPr>
      </w:pPr>
    </w:p>
    <w:p w:rsidR="00450514" w:rsidRPr="0097765D" w:rsidRDefault="00450514" w:rsidP="00450514">
      <w:pPr>
        <w:pStyle w:val="Caption"/>
        <w:keepNext/>
        <w:spacing w:before="100" w:beforeAutospacing="1"/>
        <w:rPr>
          <w:color w:val="auto"/>
          <w:sz w:val="24"/>
          <w:szCs w:val="24"/>
        </w:rPr>
      </w:pPr>
      <w:r w:rsidRPr="0097765D">
        <w:rPr>
          <w:color w:val="auto"/>
          <w:sz w:val="24"/>
          <w:szCs w:val="24"/>
        </w:rPr>
        <w:lastRenderedPageBreak/>
        <w:t xml:space="preserve">Table </w:t>
      </w:r>
      <w:bookmarkEnd w:id="0"/>
      <w:bookmarkEnd w:id="1"/>
      <w:r>
        <w:rPr>
          <w:color w:val="auto"/>
          <w:sz w:val="24"/>
          <w:szCs w:val="24"/>
        </w:rPr>
        <w:t>S2</w:t>
      </w:r>
      <w:r w:rsidRPr="0097765D">
        <w:rPr>
          <w:color w:val="auto"/>
          <w:sz w:val="24"/>
          <w:szCs w:val="24"/>
        </w:rPr>
        <w:t>: Precursor ion-product ion (multiple reaction monitoring-MRM transitions)</w:t>
      </w:r>
      <w:r>
        <w:rPr>
          <w:color w:val="auto"/>
          <w:sz w:val="24"/>
          <w:szCs w:val="24"/>
        </w:rPr>
        <w:t>, mass spectrometer acquisition parameters, limit of detection (LOD), and limit of quantification (LOQ)</w:t>
      </w:r>
      <w:r w:rsidRPr="0097765D">
        <w:rPr>
          <w:color w:val="auto"/>
          <w:sz w:val="24"/>
          <w:szCs w:val="24"/>
        </w:rPr>
        <w:t xml:space="preserve"> for lincomycin, tetracycline, </w:t>
      </w:r>
      <w:r w:rsidRPr="00755855">
        <w:rPr>
          <w:color w:val="auto"/>
          <w:sz w:val="24"/>
          <w:szCs w:val="24"/>
        </w:rPr>
        <w:t>iso</w:t>
      </w:r>
      <w:r w:rsidRPr="0097765D">
        <w:rPr>
          <w:color w:val="auto"/>
          <w:sz w:val="24"/>
          <w:szCs w:val="24"/>
        </w:rPr>
        <w:t>-chlortetracycline, sulfamethazine, 13C</w:t>
      </w:r>
      <w:r w:rsidRPr="00755855">
        <w:rPr>
          <w:color w:val="auto"/>
          <w:sz w:val="24"/>
          <w:szCs w:val="24"/>
        </w:rPr>
        <w:t>6</w:t>
      </w:r>
      <w:r w:rsidRPr="0097765D">
        <w:rPr>
          <w:color w:val="auto"/>
          <w:sz w:val="24"/>
          <w:szCs w:val="24"/>
        </w:rPr>
        <w:t>-sulfamethazine (internal standard), erythromycin, tylosin, and monensin.</w:t>
      </w:r>
      <w:r>
        <w:rPr>
          <w:color w:val="auto"/>
          <w:sz w:val="24"/>
          <w:szCs w:val="24"/>
        </w:rPr>
        <w:t xml:space="preserve"> Class of each veterinary antimicrobial is included in parenthesis. </w:t>
      </w:r>
    </w:p>
    <w:tbl>
      <w:tblPr>
        <w:tblStyle w:val="TableGrid"/>
        <w:tblW w:w="11700" w:type="dxa"/>
        <w:tblLook w:val="04A0" w:firstRow="1" w:lastRow="0" w:firstColumn="1" w:lastColumn="0" w:noHBand="0" w:noVBand="1"/>
      </w:tblPr>
      <w:tblGrid>
        <w:gridCol w:w="2742"/>
        <w:gridCol w:w="1758"/>
        <w:gridCol w:w="1080"/>
        <w:gridCol w:w="1170"/>
        <w:gridCol w:w="1170"/>
        <w:gridCol w:w="1800"/>
        <w:gridCol w:w="1980"/>
      </w:tblGrid>
      <w:tr w:rsidR="00450514" w:rsidRPr="0097765D" w:rsidTr="001954A1">
        <w:trPr>
          <w:trHeight w:val="569"/>
        </w:trPr>
        <w:tc>
          <w:tcPr>
            <w:tcW w:w="2742" w:type="dxa"/>
            <w:tcBorders>
              <w:left w:val="nil"/>
              <w:right w:val="nil"/>
            </w:tcBorders>
            <w:hideMark/>
          </w:tcPr>
          <w:p w:rsidR="00450514" w:rsidRDefault="00450514" w:rsidP="001954A1">
            <w:pPr>
              <w:rPr>
                <w:bCs/>
                <w:sz w:val="24"/>
                <w:szCs w:val="24"/>
              </w:rPr>
            </w:pPr>
            <w:r>
              <w:rPr>
                <w:bCs/>
                <w:sz w:val="24"/>
                <w:szCs w:val="24"/>
              </w:rPr>
              <w:t>Veterinary Antimicrobial</w:t>
            </w:r>
          </w:p>
          <w:p w:rsidR="00450514" w:rsidRPr="0097765D" w:rsidRDefault="00450514" w:rsidP="001954A1">
            <w:pPr>
              <w:rPr>
                <w:sz w:val="24"/>
                <w:szCs w:val="24"/>
              </w:rPr>
            </w:pPr>
            <w:r>
              <w:rPr>
                <w:bCs/>
                <w:sz w:val="24"/>
                <w:szCs w:val="24"/>
              </w:rPr>
              <w:t>(</w:t>
            </w:r>
            <w:r w:rsidRPr="002247C8">
              <w:rPr>
                <w:bCs/>
                <w:i/>
                <w:sz w:val="24"/>
                <w:szCs w:val="24"/>
              </w:rPr>
              <w:t>Class of compound</w:t>
            </w:r>
            <w:r>
              <w:rPr>
                <w:bCs/>
                <w:sz w:val="24"/>
                <w:szCs w:val="24"/>
              </w:rPr>
              <w:t>)</w:t>
            </w:r>
          </w:p>
        </w:tc>
        <w:tc>
          <w:tcPr>
            <w:tcW w:w="1758" w:type="dxa"/>
            <w:tcBorders>
              <w:left w:val="nil"/>
              <w:right w:val="nil"/>
            </w:tcBorders>
            <w:hideMark/>
          </w:tcPr>
          <w:p w:rsidR="00450514" w:rsidRPr="0097765D" w:rsidRDefault="00450514" w:rsidP="001954A1">
            <w:pPr>
              <w:rPr>
                <w:sz w:val="24"/>
                <w:szCs w:val="24"/>
              </w:rPr>
            </w:pPr>
            <w:r w:rsidRPr="0097765D">
              <w:rPr>
                <w:bCs/>
                <w:sz w:val="24"/>
                <w:szCs w:val="24"/>
              </w:rPr>
              <w:t xml:space="preserve">Parent ion to product ion transitions (m/z) </w:t>
            </w:r>
          </w:p>
        </w:tc>
        <w:tc>
          <w:tcPr>
            <w:tcW w:w="1080" w:type="dxa"/>
            <w:tcBorders>
              <w:left w:val="nil"/>
              <w:right w:val="nil"/>
            </w:tcBorders>
            <w:hideMark/>
          </w:tcPr>
          <w:p w:rsidR="00450514" w:rsidRPr="0097765D" w:rsidRDefault="00450514" w:rsidP="001954A1">
            <w:pPr>
              <w:rPr>
                <w:sz w:val="24"/>
                <w:szCs w:val="24"/>
              </w:rPr>
            </w:pPr>
            <w:r w:rsidRPr="0097765D">
              <w:rPr>
                <w:bCs/>
                <w:sz w:val="24"/>
                <w:szCs w:val="24"/>
              </w:rPr>
              <w:t xml:space="preserve">Cone voltage (v) </w:t>
            </w:r>
          </w:p>
        </w:tc>
        <w:tc>
          <w:tcPr>
            <w:tcW w:w="1170" w:type="dxa"/>
            <w:tcBorders>
              <w:left w:val="nil"/>
              <w:right w:val="nil"/>
            </w:tcBorders>
            <w:hideMark/>
          </w:tcPr>
          <w:p w:rsidR="00450514" w:rsidRPr="0097765D" w:rsidRDefault="00450514" w:rsidP="001954A1">
            <w:pPr>
              <w:rPr>
                <w:sz w:val="24"/>
                <w:szCs w:val="24"/>
              </w:rPr>
            </w:pPr>
            <w:r w:rsidRPr="0097765D">
              <w:rPr>
                <w:bCs/>
                <w:sz w:val="24"/>
                <w:szCs w:val="24"/>
              </w:rPr>
              <w:t xml:space="preserve">Collision energy (ev) </w:t>
            </w:r>
          </w:p>
        </w:tc>
        <w:tc>
          <w:tcPr>
            <w:tcW w:w="1170" w:type="dxa"/>
            <w:tcBorders>
              <w:left w:val="nil"/>
              <w:right w:val="nil"/>
            </w:tcBorders>
            <w:hideMark/>
          </w:tcPr>
          <w:p w:rsidR="00450514" w:rsidRPr="0097765D" w:rsidRDefault="00450514" w:rsidP="001954A1">
            <w:pPr>
              <w:rPr>
                <w:sz w:val="24"/>
                <w:szCs w:val="24"/>
              </w:rPr>
            </w:pPr>
            <w:r w:rsidRPr="0097765D">
              <w:rPr>
                <w:bCs/>
                <w:sz w:val="24"/>
                <w:szCs w:val="24"/>
              </w:rPr>
              <w:t xml:space="preserve">Retention time (min) </w:t>
            </w:r>
          </w:p>
        </w:tc>
        <w:tc>
          <w:tcPr>
            <w:tcW w:w="1800" w:type="dxa"/>
            <w:tcBorders>
              <w:left w:val="nil"/>
              <w:right w:val="nil"/>
            </w:tcBorders>
          </w:tcPr>
          <w:p w:rsidR="00450514" w:rsidRPr="00A313AA" w:rsidRDefault="00450514" w:rsidP="001954A1">
            <w:pPr>
              <w:rPr>
                <w:bCs/>
                <w:sz w:val="24"/>
                <w:szCs w:val="24"/>
              </w:rPr>
            </w:pPr>
            <w:r w:rsidRPr="00A313AA">
              <w:rPr>
                <w:bCs/>
                <w:sz w:val="24"/>
                <w:szCs w:val="24"/>
              </w:rPr>
              <w:t>Method detection limit, MDL</w:t>
            </w:r>
          </w:p>
          <w:p w:rsidR="00450514" w:rsidRPr="0097765D" w:rsidRDefault="00450514" w:rsidP="001954A1">
            <w:pPr>
              <w:rPr>
                <w:bCs/>
                <w:sz w:val="24"/>
                <w:szCs w:val="24"/>
              </w:rPr>
            </w:pPr>
            <w:r w:rsidRPr="00A313AA">
              <w:rPr>
                <w:bCs/>
                <w:sz w:val="24"/>
                <w:szCs w:val="24"/>
              </w:rPr>
              <w:t>(ng L-1)</w:t>
            </w:r>
          </w:p>
        </w:tc>
        <w:tc>
          <w:tcPr>
            <w:tcW w:w="1980" w:type="dxa"/>
            <w:tcBorders>
              <w:left w:val="nil"/>
              <w:right w:val="nil"/>
            </w:tcBorders>
          </w:tcPr>
          <w:p w:rsidR="00450514" w:rsidRPr="00A313AA" w:rsidRDefault="00450514" w:rsidP="001954A1">
            <w:pPr>
              <w:rPr>
                <w:bCs/>
                <w:sz w:val="24"/>
                <w:szCs w:val="24"/>
              </w:rPr>
            </w:pPr>
            <w:r w:rsidRPr="00A313AA">
              <w:rPr>
                <w:bCs/>
                <w:sz w:val="24"/>
                <w:szCs w:val="24"/>
              </w:rPr>
              <w:t>Limit of quantification, LOQ</w:t>
            </w:r>
          </w:p>
          <w:p w:rsidR="00450514" w:rsidRPr="0097765D" w:rsidRDefault="00450514" w:rsidP="001954A1">
            <w:pPr>
              <w:rPr>
                <w:bCs/>
                <w:sz w:val="24"/>
                <w:szCs w:val="24"/>
              </w:rPr>
            </w:pPr>
            <w:r w:rsidRPr="00A313AA">
              <w:rPr>
                <w:bCs/>
                <w:sz w:val="24"/>
                <w:szCs w:val="24"/>
              </w:rPr>
              <w:t>(ng L-1)</w:t>
            </w:r>
          </w:p>
        </w:tc>
      </w:tr>
      <w:tr w:rsidR="00450514" w:rsidRPr="0097765D" w:rsidTr="001954A1">
        <w:trPr>
          <w:trHeight w:val="546"/>
        </w:trPr>
        <w:tc>
          <w:tcPr>
            <w:tcW w:w="2742" w:type="dxa"/>
            <w:tcBorders>
              <w:left w:val="nil"/>
              <w:bottom w:val="nil"/>
              <w:right w:val="nil"/>
            </w:tcBorders>
            <w:hideMark/>
          </w:tcPr>
          <w:p w:rsidR="00450514" w:rsidRDefault="00450514" w:rsidP="001954A1">
            <w:pPr>
              <w:rPr>
                <w:bCs/>
                <w:sz w:val="24"/>
                <w:szCs w:val="24"/>
              </w:rPr>
            </w:pPr>
            <w:r w:rsidRPr="0097765D">
              <w:rPr>
                <w:bCs/>
                <w:sz w:val="24"/>
                <w:szCs w:val="24"/>
              </w:rPr>
              <w:t>Lincomycin</w:t>
            </w:r>
          </w:p>
          <w:p w:rsidR="00450514" w:rsidRPr="0097765D" w:rsidRDefault="00450514" w:rsidP="001954A1">
            <w:pPr>
              <w:rPr>
                <w:sz w:val="24"/>
                <w:szCs w:val="24"/>
              </w:rPr>
            </w:pPr>
            <w:r>
              <w:rPr>
                <w:bCs/>
                <w:sz w:val="24"/>
                <w:szCs w:val="24"/>
              </w:rPr>
              <w:t>(</w:t>
            </w:r>
            <w:r w:rsidRPr="002247C8">
              <w:rPr>
                <w:bCs/>
                <w:i/>
                <w:sz w:val="24"/>
                <w:szCs w:val="24"/>
              </w:rPr>
              <w:t>Lincosaminide</w:t>
            </w:r>
            <w:r>
              <w:rPr>
                <w:bCs/>
                <w:sz w:val="24"/>
                <w:szCs w:val="24"/>
              </w:rPr>
              <w:t>)</w:t>
            </w:r>
          </w:p>
        </w:tc>
        <w:tc>
          <w:tcPr>
            <w:tcW w:w="1758" w:type="dxa"/>
            <w:tcBorders>
              <w:left w:val="nil"/>
              <w:bottom w:val="nil"/>
              <w:right w:val="nil"/>
            </w:tcBorders>
            <w:hideMark/>
          </w:tcPr>
          <w:p w:rsidR="00450514" w:rsidRPr="0097765D" w:rsidRDefault="00450514" w:rsidP="001954A1">
            <w:pPr>
              <w:rPr>
                <w:sz w:val="24"/>
                <w:szCs w:val="24"/>
              </w:rPr>
            </w:pPr>
            <w:r w:rsidRPr="0097765D">
              <w:rPr>
                <w:sz w:val="24"/>
                <w:szCs w:val="24"/>
              </w:rPr>
              <w:t>407.2 &gt; 126.0</w:t>
            </w:r>
          </w:p>
          <w:p w:rsidR="00450514" w:rsidRPr="0097765D" w:rsidRDefault="00450514" w:rsidP="001954A1">
            <w:pPr>
              <w:rPr>
                <w:sz w:val="24"/>
                <w:szCs w:val="24"/>
              </w:rPr>
            </w:pPr>
            <w:r w:rsidRPr="0097765D">
              <w:rPr>
                <w:sz w:val="24"/>
                <w:szCs w:val="24"/>
              </w:rPr>
              <w:t>407.2 &gt; 359.3</w:t>
            </w:r>
          </w:p>
        </w:tc>
        <w:tc>
          <w:tcPr>
            <w:tcW w:w="1080" w:type="dxa"/>
            <w:tcBorders>
              <w:left w:val="nil"/>
              <w:bottom w:val="nil"/>
              <w:right w:val="nil"/>
            </w:tcBorders>
            <w:hideMark/>
          </w:tcPr>
          <w:p w:rsidR="00450514" w:rsidRPr="0097765D" w:rsidRDefault="00450514" w:rsidP="001954A1">
            <w:pPr>
              <w:rPr>
                <w:sz w:val="24"/>
                <w:szCs w:val="24"/>
              </w:rPr>
            </w:pPr>
            <w:r w:rsidRPr="0097765D">
              <w:rPr>
                <w:sz w:val="24"/>
                <w:szCs w:val="24"/>
              </w:rPr>
              <w:t>40.00</w:t>
            </w:r>
          </w:p>
          <w:p w:rsidR="00450514" w:rsidRPr="0097765D" w:rsidRDefault="00450514" w:rsidP="001954A1">
            <w:pPr>
              <w:rPr>
                <w:sz w:val="24"/>
                <w:szCs w:val="24"/>
              </w:rPr>
            </w:pPr>
            <w:r w:rsidRPr="0097765D">
              <w:rPr>
                <w:sz w:val="24"/>
                <w:szCs w:val="24"/>
              </w:rPr>
              <w:t>40.00</w:t>
            </w:r>
          </w:p>
        </w:tc>
        <w:tc>
          <w:tcPr>
            <w:tcW w:w="1170" w:type="dxa"/>
            <w:tcBorders>
              <w:left w:val="nil"/>
              <w:bottom w:val="nil"/>
              <w:right w:val="nil"/>
            </w:tcBorders>
            <w:hideMark/>
          </w:tcPr>
          <w:p w:rsidR="00450514" w:rsidRPr="0097765D" w:rsidRDefault="00450514" w:rsidP="001954A1">
            <w:pPr>
              <w:rPr>
                <w:sz w:val="24"/>
                <w:szCs w:val="24"/>
              </w:rPr>
            </w:pPr>
            <w:r w:rsidRPr="0097765D">
              <w:rPr>
                <w:sz w:val="24"/>
                <w:szCs w:val="24"/>
              </w:rPr>
              <w:t>28.00</w:t>
            </w:r>
          </w:p>
          <w:p w:rsidR="00450514" w:rsidRPr="0097765D" w:rsidRDefault="00450514" w:rsidP="001954A1">
            <w:pPr>
              <w:rPr>
                <w:sz w:val="24"/>
                <w:szCs w:val="24"/>
              </w:rPr>
            </w:pPr>
            <w:r w:rsidRPr="0097765D">
              <w:rPr>
                <w:sz w:val="24"/>
                <w:szCs w:val="24"/>
              </w:rPr>
              <w:t>18.00</w:t>
            </w:r>
          </w:p>
        </w:tc>
        <w:tc>
          <w:tcPr>
            <w:tcW w:w="1170" w:type="dxa"/>
            <w:tcBorders>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1.74</w:t>
            </w:r>
          </w:p>
        </w:tc>
        <w:tc>
          <w:tcPr>
            <w:tcW w:w="1800" w:type="dxa"/>
            <w:tcBorders>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left w:val="nil"/>
              <w:bottom w:val="nil"/>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546"/>
        </w:trPr>
        <w:tc>
          <w:tcPr>
            <w:tcW w:w="2742" w:type="dxa"/>
            <w:tcBorders>
              <w:top w:val="nil"/>
              <w:left w:val="nil"/>
              <w:bottom w:val="nil"/>
              <w:right w:val="nil"/>
            </w:tcBorders>
            <w:hideMark/>
          </w:tcPr>
          <w:p w:rsidR="00450514" w:rsidRDefault="00450514" w:rsidP="001954A1">
            <w:pPr>
              <w:rPr>
                <w:bCs/>
                <w:sz w:val="24"/>
                <w:szCs w:val="24"/>
              </w:rPr>
            </w:pPr>
            <w:r w:rsidRPr="0097765D">
              <w:rPr>
                <w:bCs/>
                <w:sz w:val="24"/>
                <w:szCs w:val="24"/>
              </w:rPr>
              <w:t>Tetracycline</w:t>
            </w:r>
          </w:p>
          <w:p w:rsidR="00450514" w:rsidRPr="0097765D" w:rsidRDefault="00450514" w:rsidP="001954A1">
            <w:pPr>
              <w:rPr>
                <w:bCs/>
                <w:sz w:val="24"/>
                <w:szCs w:val="24"/>
              </w:rPr>
            </w:pPr>
            <w:r>
              <w:rPr>
                <w:bCs/>
                <w:sz w:val="24"/>
                <w:szCs w:val="24"/>
              </w:rPr>
              <w:t>(</w:t>
            </w:r>
            <w:r w:rsidRPr="002247C8">
              <w:rPr>
                <w:bCs/>
                <w:i/>
                <w:sz w:val="24"/>
                <w:szCs w:val="24"/>
              </w:rPr>
              <w:t>Tetracycline</w:t>
            </w:r>
            <w:r>
              <w:rPr>
                <w:b/>
                <w:szCs w:val="24"/>
              </w:rPr>
              <w:t>)</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445.0 &gt; 410.0</w:t>
            </w:r>
          </w:p>
          <w:p w:rsidR="00450514" w:rsidRPr="0097765D" w:rsidRDefault="00450514" w:rsidP="001954A1">
            <w:pPr>
              <w:rPr>
                <w:sz w:val="24"/>
                <w:szCs w:val="24"/>
              </w:rPr>
            </w:pPr>
            <w:r w:rsidRPr="0097765D">
              <w:rPr>
                <w:sz w:val="24"/>
                <w:szCs w:val="24"/>
              </w:rPr>
              <w:t>445.0 &gt; 427.0</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20.00</w:t>
            </w:r>
          </w:p>
          <w:p w:rsidR="00450514" w:rsidRPr="0097765D" w:rsidRDefault="00450514" w:rsidP="001954A1">
            <w:pPr>
              <w:rPr>
                <w:sz w:val="24"/>
                <w:szCs w:val="24"/>
              </w:rPr>
            </w:pPr>
            <w:r w:rsidRPr="0097765D">
              <w:rPr>
                <w:sz w:val="24"/>
                <w:szCs w:val="24"/>
              </w:rPr>
              <w:t>20.00</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20.00</w:t>
            </w:r>
          </w:p>
          <w:p w:rsidR="00450514" w:rsidRPr="0097765D" w:rsidRDefault="00450514" w:rsidP="001954A1">
            <w:pPr>
              <w:rPr>
                <w:sz w:val="24"/>
                <w:szCs w:val="24"/>
              </w:rPr>
            </w:pPr>
            <w:r w:rsidRPr="0097765D">
              <w:rPr>
                <w:sz w:val="24"/>
                <w:szCs w:val="24"/>
              </w:rPr>
              <w:t>10.00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2.10</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328"/>
        </w:trPr>
        <w:tc>
          <w:tcPr>
            <w:tcW w:w="2742" w:type="dxa"/>
            <w:tcBorders>
              <w:top w:val="nil"/>
              <w:left w:val="nil"/>
              <w:bottom w:val="nil"/>
              <w:right w:val="nil"/>
            </w:tcBorders>
            <w:hideMark/>
          </w:tcPr>
          <w:p w:rsidR="00450514" w:rsidRDefault="00450514" w:rsidP="001954A1">
            <w:pPr>
              <w:rPr>
                <w:bCs/>
                <w:sz w:val="24"/>
                <w:szCs w:val="24"/>
                <w:vertAlign w:val="superscript"/>
              </w:rPr>
            </w:pPr>
            <w:r w:rsidRPr="0097765D">
              <w:rPr>
                <w:bCs/>
                <w:i/>
                <w:iCs/>
                <w:sz w:val="24"/>
                <w:szCs w:val="24"/>
              </w:rPr>
              <w:t>Iso</w:t>
            </w:r>
            <w:r w:rsidRPr="0097765D">
              <w:rPr>
                <w:bCs/>
                <w:sz w:val="24"/>
                <w:szCs w:val="24"/>
              </w:rPr>
              <w:t>-Chlortetracycline</w:t>
            </w:r>
            <w:r>
              <w:rPr>
                <w:bCs/>
                <w:sz w:val="24"/>
                <w:szCs w:val="24"/>
                <w:vertAlign w:val="superscript"/>
              </w:rPr>
              <w:t>z</w:t>
            </w:r>
          </w:p>
          <w:p w:rsidR="00450514" w:rsidRPr="0097765D" w:rsidRDefault="00450514" w:rsidP="001954A1">
            <w:pPr>
              <w:rPr>
                <w:sz w:val="24"/>
                <w:szCs w:val="24"/>
              </w:rPr>
            </w:pPr>
            <w:r>
              <w:rPr>
                <w:bCs/>
                <w:sz w:val="24"/>
                <w:szCs w:val="24"/>
              </w:rPr>
              <w:t>(</w:t>
            </w:r>
            <w:r w:rsidRPr="002247C8">
              <w:rPr>
                <w:bCs/>
                <w:i/>
                <w:sz w:val="24"/>
                <w:szCs w:val="24"/>
              </w:rPr>
              <w:t>Tetracycline</w:t>
            </w:r>
            <w:r>
              <w:rPr>
                <w:b/>
                <w:szCs w:val="24"/>
              </w:rPr>
              <w:t>)</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478.9 &gt; 443.9</w:t>
            </w:r>
          </w:p>
          <w:p w:rsidR="00450514" w:rsidRPr="0097765D" w:rsidRDefault="00450514" w:rsidP="001954A1">
            <w:pPr>
              <w:rPr>
                <w:sz w:val="24"/>
                <w:szCs w:val="24"/>
              </w:rPr>
            </w:pPr>
            <w:r w:rsidRPr="0097765D">
              <w:rPr>
                <w:sz w:val="24"/>
                <w:szCs w:val="24"/>
              </w:rPr>
              <w:t>478.9 &gt; 461.9</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16.00</w:t>
            </w:r>
          </w:p>
          <w:p w:rsidR="00450514" w:rsidRPr="0097765D" w:rsidRDefault="00450514" w:rsidP="001954A1">
            <w:pPr>
              <w:rPr>
                <w:sz w:val="24"/>
                <w:szCs w:val="24"/>
              </w:rPr>
            </w:pPr>
            <w:r w:rsidRPr="0097765D">
              <w:rPr>
                <w:sz w:val="24"/>
                <w:szCs w:val="24"/>
              </w:rPr>
              <w:t>16.00</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22.00</w:t>
            </w:r>
          </w:p>
          <w:p w:rsidR="00450514" w:rsidRPr="0097765D" w:rsidRDefault="00450514" w:rsidP="001954A1">
            <w:pPr>
              <w:rPr>
                <w:sz w:val="24"/>
                <w:szCs w:val="24"/>
              </w:rPr>
            </w:pPr>
            <w:r w:rsidRPr="0097765D">
              <w:rPr>
                <w:sz w:val="24"/>
                <w:szCs w:val="24"/>
              </w:rPr>
              <w:t>22.00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 xml:space="preserve">2.43 </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546"/>
        </w:trPr>
        <w:tc>
          <w:tcPr>
            <w:tcW w:w="2742" w:type="dxa"/>
            <w:tcBorders>
              <w:top w:val="nil"/>
              <w:left w:val="nil"/>
              <w:bottom w:val="nil"/>
              <w:right w:val="nil"/>
            </w:tcBorders>
            <w:hideMark/>
          </w:tcPr>
          <w:p w:rsidR="00450514" w:rsidRDefault="00450514" w:rsidP="001954A1">
            <w:pPr>
              <w:rPr>
                <w:bCs/>
                <w:sz w:val="24"/>
                <w:szCs w:val="24"/>
              </w:rPr>
            </w:pPr>
            <w:r w:rsidRPr="0097765D">
              <w:rPr>
                <w:bCs/>
                <w:sz w:val="24"/>
                <w:szCs w:val="24"/>
              </w:rPr>
              <w:t>Sulfamethazine</w:t>
            </w:r>
          </w:p>
          <w:p w:rsidR="00450514" w:rsidRPr="0097765D" w:rsidRDefault="00450514" w:rsidP="001954A1">
            <w:pPr>
              <w:rPr>
                <w:sz w:val="24"/>
                <w:szCs w:val="24"/>
              </w:rPr>
            </w:pPr>
            <w:r>
              <w:rPr>
                <w:bCs/>
                <w:sz w:val="24"/>
                <w:szCs w:val="24"/>
              </w:rPr>
              <w:t>(</w:t>
            </w:r>
            <w:r w:rsidRPr="002247C8">
              <w:rPr>
                <w:i/>
                <w:sz w:val="24"/>
                <w:szCs w:val="24"/>
              </w:rPr>
              <w:t>Sulfonamide</w:t>
            </w:r>
            <w:r>
              <w:rPr>
                <w:b/>
                <w:szCs w:val="24"/>
              </w:rPr>
              <w:t>)</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279.2 &gt; 155.7</w:t>
            </w:r>
          </w:p>
          <w:p w:rsidR="00450514" w:rsidRPr="0097765D" w:rsidRDefault="00450514" w:rsidP="001954A1">
            <w:pPr>
              <w:rPr>
                <w:sz w:val="24"/>
                <w:szCs w:val="24"/>
              </w:rPr>
            </w:pPr>
            <w:r w:rsidRPr="0097765D">
              <w:rPr>
                <w:sz w:val="24"/>
                <w:szCs w:val="24"/>
              </w:rPr>
              <w:t xml:space="preserve">279.2 &gt; 185.7 </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35.00</w:t>
            </w:r>
          </w:p>
          <w:p w:rsidR="00450514" w:rsidRPr="0097765D" w:rsidRDefault="00450514" w:rsidP="001954A1">
            <w:pPr>
              <w:rPr>
                <w:sz w:val="24"/>
                <w:szCs w:val="24"/>
              </w:rPr>
            </w:pPr>
            <w:r w:rsidRPr="0097765D">
              <w:rPr>
                <w:sz w:val="24"/>
                <w:szCs w:val="24"/>
              </w:rPr>
              <w:t xml:space="preserve">30.00 </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18.00</w:t>
            </w:r>
          </w:p>
          <w:p w:rsidR="00450514" w:rsidRPr="0097765D" w:rsidRDefault="00450514" w:rsidP="001954A1">
            <w:pPr>
              <w:rPr>
                <w:sz w:val="24"/>
                <w:szCs w:val="24"/>
              </w:rPr>
            </w:pPr>
            <w:r w:rsidRPr="0097765D">
              <w:rPr>
                <w:sz w:val="24"/>
                <w:szCs w:val="24"/>
              </w:rPr>
              <w:t>16.00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 xml:space="preserve">3.32 </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546"/>
        </w:trPr>
        <w:tc>
          <w:tcPr>
            <w:tcW w:w="2742" w:type="dxa"/>
            <w:tcBorders>
              <w:top w:val="nil"/>
              <w:left w:val="nil"/>
              <w:bottom w:val="nil"/>
              <w:right w:val="nil"/>
            </w:tcBorders>
            <w:hideMark/>
          </w:tcPr>
          <w:p w:rsidR="00450514" w:rsidRDefault="00450514" w:rsidP="001954A1">
            <w:pPr>
              <w:rPr>
                <w:bCs/>
                <w:sz w:val="24"/>
                <w:szCs w:val="24"/>
              </w:rPr>
            </w:pPr>
            <w:r w:rsidRPr="0097765D">
              <w:rPr>
                <w:bCs/>
                <w:sz w:val="24"/>
                <w:szCs w:val="24"/>
                <w:vertAlign w:val="superscript"/>
              </w:rPr>
              <w:t>13</w:t>
            </w:r>
            <w:r w:rsidRPr="0097765D">
              <w:rPr>
                <w:bCs/>
                <w:sz w:val="24"/>
                <w:szCs w:val="24"/>
              </w:rPr>
              <w:t>C</w:t>
            </w:r>
            <w:r w:rsidRPr="0097765D">
              <w:rPr>
                <w:bCs/>
                <w:sz w:val="24"/>
                <w:szCs w:val="24"/>
                <w:vertAlign w:val="subscript"/>
              </w:rPr>
              <w:t>6</w:t>
            </w:r>
            <w:r w:rsidRPr="0097765D">
              <w:rPr>
                <w:bCs/>
                <w:sz w:val="24"/>
                <w:szCs w:val="24"/>
              </w:rPr>
              <w:t>-Sulfamethazine</w:t>
            </w:r>
          </w:p>
          <w:p w:rsidR="00450514" w:rsidRPr="0097765D" w:rsidRDefault="00450514" w:rsidP="001954A1">
            <w:pPr>
              <w:rPr>
                <w:sz w:val="24"/>
                <w:szCs w:val="24"/>
              </w:rPr>
            </w:pPr>
            <w:r>
              <w:rPr>
                <w:bCs/>
                <w:sz w:val="24"/>
                <w:szCs w:val="24"/>
              </w:rPr>
              <w:t>(</w:t>
            </w:r>
            <w:r w:rsidRPr="002247C8">
              <w:rPr>
                <w:bCs/>
                <w:i/>
                <w:sz w:val="24"/>
                <w:szCs w:val="24"/>
              </w:rPr>
              <w:t>Sulfonamide</w:t>
            </w:r>
            <w:r>
              <w:rPr>
                <w:bCs/>
                <w:sz w:val="24"/>
                <w:szCs w:val="24"/>
              </w:rPr>
              <w:t>)</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285.0 &gt; 186.0</w:t>
            </w:r>
          </w:p>
          <w:p w:rsidR="00450514" w:rsidRPr="0097765D" w:rsidRDefault="00450514" w:rsidP="001954A1">
            <w:pPr>
              <w:rPr>
                <w:sz w:val="24"/>
                <w:szCs w:val="24"/>
              </w:rPr>
            </w:pPr>
            <w:r w:rsidRPr="0097765D">
              <w:rPr>
                <w:sz w:val="24"/>
                <w:szCs w:val="24"/>
              </w:rPr>
              <w:t>285.0 &gt; 162.0</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35.00</w:t>
            </w:r>
          </w:p>
          <w:p w:rsidR="00450514" w:rsidRPr="0097765D" w:rsidRDefault="00450514" w:rsidP="001954A1">
            <w:pPr>
              <w:rPr>
                <w:sz w:val="24"/>
                <w:szCs w:val="24"/>
              </w:rPr>
            </w:pPr>
            <w:r w:rsidRPr="0097765D">
              <w:rPr>
                <w:sz w:val="24"/>
                <w:szCs w:val="24"/>
              </w:rPr>
              <w:t>35.00</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16.00</w:t>
            </w:r>
          </w:p>
          <w:p w:rsidR="00450514" w:rsidRPr="0097765D" w:rsidRDefault="00450514" w:rsidP="001954A1">
            <w:pPr>
              <w:rPr>
                <w:sz w:val="24"/>
                <w:szCs w:val="24"/>
              </w:rPr>
            </w:pPr>
            <w:r w:rsidRPr="0097765D">
              <w:rPr>
                <w:sz w:val="24"/>
                <w:szCs w:val="24"/>
              </w:rPr>
              <w:t>18.00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3.32</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w:t>
            </w:r>
          </w:p>
        </w:tc>
      </w:tr>
      <w:tr w:rsidR="00450514" w:rsidRPr="0097765D" w:rsidTr="001954A1">
        <w:trPr>
          <w:trHeight w:val="546"/>
        </w:trPr>
        <w:tc>
          <w:tcPr>
            <w:tcW w:w="2742" w:type="dxa"/>
            <w:tcBorders>
              <w:top w:val="nil"/>
              <w:left w:val="nil"/>
              <w:bottom w:val="nil"/>
              <w:right w:val="nil"/>
            </w:tcBorders>
            <w:hideMark/>
          </w:tcPr>
          <w:p w:rsidR="00450514" w:rsidRDefault="00450514" w:rsidP="001954A1">
            <w:pPr>
              <w:rPr>
                <w:bCs/>
                <w:sz w:val="24"/>
                <w:szCs w:val="24"/>
              </w:rPr>
            </w:pPr>
            <w:r w:rsidRPr="0097765D">
              <w:rPr>
                <w:bCs/>
                <w:sz w:val="24"/>
                <w:szCs w:val="24"/>
              </w:rPr>
              <w:t>Erythromycin</w:t>
            </w:r>
          </w:p>
          <w:p w:rsidR="00450514" w:rsidRPr="0097765D" w:rsidRDefault="00450514" w:rsidP="001954A1">
            <w:pPr>
              <w:rPr>
                <w:bCs/>
                <w:sz w:val="24"/>
                <w:szCs w:val="24"/>
              </w:rPr>
            </w:pPr>
            <w:r>
              <w:rPr>
                <w:bCs/>
                <w:sz w:val="24"/>
                <w:szCs w:val="24"/>
              </w:rPr>
              <w:t>(</w:t>
            </w:r>
            <w:r w:rsidRPr="002247C8">
              <w:rPr>
                <w:i/>
                <w:sz w:val="24"/>
                <w:szCs w:val="24"/>
              </w:rPr>
              <w:t>Macrolide</w:t>
            </w:r>
            <w:r>
              <w:rPr>
                <w:b/>
                <w:szCs w:val="24"/>
              </w:rPr>
              <w:t>)</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734.5 &gt; 157.9</w:t>
            </w:r>
          </w:p>
          <w:p w:rsidR="00450514" w:rsidRPr="0097765D" w:rsidRDefault="00450514" w:rsidP="001954A1">
            <w:pPr>
              <w:rPr>
                <w:sz w:val="24"/>
                <w:szCs w:val="24"/>
              </w:rPr>
            </w:pPr>
            <w:r w:rsidRPr="0097765D">
              <w:rPr>
                <w:sz w:val="24"/>
                <w:szCs w:val="24"/>
              </w:rPr>
              <w:t>734.5 &gt; 576.2</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30.00</w:t>
            </w:r>
          </w:p>
          <w:p w:rsidR="00450514" w:rsidRPr="0097765D" w:rsidRDefault="00450514" w:rsidP="001954A1">
            <w:pPr>
              <w:rPr>
                <w:sz w:val="24"/>
                <w:szCs w:val="24"/>
              </w:rPr>
            </w:pPr>
            <w:r w:rsidRPr="0097765D">
              <w:rPr>
                <w:sz w:val="24"/>
                <w:szCs w:val="24"/>
              </w:rPr>
              <w:t>30.00</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30.00</w:t>
            </w:r>
          </w:p>
          <w:p w:rsidR="00450514" w:rsidRPr="0097765D" w:rsidRDefault="00450514" w:rsidP="001954A1">
            <w:pPr>
              <w:rPr>
                <w:sz w:val="24"/>
                <w:szCs w:val="24"/>
              </w:rPr>
            </w:pPr>
            <w:r w:rsidRPr="0097765D">
              <w:rPr>
                <w:sz w:val="24"/>
                <w:szCs w:val="24"/>
              </w:rPr>
              <w:t>30.00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11.41</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p>
        </w:tc>
      </w:tr>
      <w:tr w:rsidR="00450514" w:rsidRPr="0097765D" w:rsidTr="001954A1">
        <w:trPr>
          <w:trHeight w:val="546"/>
        </w:trPr>
        <w:tc>
          <w:tcPr>
            <w:tcW w:w="2742" w:type="dxa"/>
            <w:tcBorders>
              <w:top w:val="nil"/>
              <w:left w:val="nil"/>
              <w:bottom w:val="nil"/>
              <w:right w:val="nil"/>
            </w:tcBorders>
            <w:hideMark/>
          </w:tcPr>
          <w:p w:rsidR="00450514" w:rsidRDefault="00450514" w:rsidP="001954A1">
            <w:pPr>
              <w:rPr>
                <w:bCs/>
                <w:sz w:val="24"/>
                <w:szCs w:val="24"/>
              </w:rPr>
            </w:pPr>
            <w:r w:rsidRPr="0097765D">
              <w:rPr>
                <w:bCs/>
                <w:sz w:val="24"/>
                <w:szCs w:val="24"/>
              </w:rPr>
              <w:lastRenderedPageBreak/>
              <w:t>Tylosin</w:t>
            </w:r>
          </w:p>
          <w:p w:rsidR="00450514" w:rsidRPr="0097765D" w:rsidRDefault="00450514" w:rsidP="001954A1">
            <w:pPr>
              <w:rPr>
                <w:sz w:val="24"/>
                <w:szCs w:val="24"/>
              </w:rPr>
            </w:pPr>
            <w:r>
              <w:rPr>
                <w:bCs/>
                <w:sz w:val="24"/>
                <w:szCs w:val="24"/>
              </w:rPr>
              <w:t>(</w:t>
            </w:r>
            <w:r w:rsidRPr="002247C8">
              <w:rPr>
                <w:i/>
                <w:sz w:val="24"/>
                <w:szCs w:val="24"/>
              </w:rPr>
              <w:t>Macrolide</w:t>
            </w:r>
            <w:r>
              <w:rPr>
                <w:b/>
                <w:szCs w:val="24"/>
              </w:rPr>
              <w:t>)</w:t>
            </w:r>
            <w:r w:rsidRPr="0097765D">
              <w:rPr>
                <w:bCs/>
                <w:sz w:val="24"/>
                <w:szCs w:val="24"/>
              </w:rPr>
              <w:t xml:space="preserve"> </w:t>
            </w:r>
          </w:p>
        </w:tc>
        <w:tc>
          <w:tcPr>
            <w:tcW w:w="1758" w:type="dxa"/>
            <w:tcBorders>
              <w:top w:val="nil"/>
              <w:left w:val="nil"/>
              <w:bottom w:val="nil"/>
              <w:right w:val="nil"/>
            </w:tcBorders>
            <w:hideMark/>
          </w:tcPr>
          <w:p w:rsidR="00450514" w:rsidRPr="0097765D" w:rsidRDefault="00450514" w:rsidP="001954A1">
            <w:pPr>
              <w:rPr>
                <w:sz w:val="24"/>
                <w:szCs w:val="24"/>
              </w:rPr>
            </w:pPr>
            <w:r w:rsidRPr="0097765D">
              <w:rPr>
                <w:sz w:val="24"/>
                <w:szCs w:val="24"/>
              </w:rPr>
              <w:t>916.6 &gt; 174.0</w:t>
            </w:r>
          </w:p>
          <w:p w:rsidR="00450514" w:rsidRPr="0097765D" w:rsidRDefault="00450514" w:rsidP="001954A1">
            <w:pPr>
              <w:rPr>
                <w:sz w:val="24"/>
                <w:szCs w:val="24"/>
              </w:rPr>
            </w:pPr>
            <w:r w:rsidRPr="0097765D">
              <w:rPr>
                <w:sz w:val="24"/>
                <w:szCs w:val="24"/>
              </w:rPr>
              <w:t xml:space="preserve">916.6 &gt; 772.4 </w:t>
            </w:r>
          </w:p>
        </w:tc>
        <w:tc>
          <w:tcPr>
            <w:tcW w:w="1080" w:type="dxa"/>
            <w:tcBorders>
              <w:top w:val="nil"/>
              <w:left w:val="nil"/>
              <w:bottom w:val="nil"/>
              <w:right w:val="nil"/>
            </w:tcBorders>
            <w:hideMark/>
          </w:tcPr>
          <w:p w:rsidR="00450514" w:rsidRPr="0097765D" w:rsidRDefault="00450514" w:rsidP="001954A1">
            <w:pPr>
              <w:rPr>
                <w:sz w:val="24"/>
                <w:szCs w:val="24"/>
              </w:rPr>
            </w:pPr>
            <w:r w:rsidRPr="0097765D">
              <w:rPr>
                <w:sz w:val="24"/>
                <w:szCs w:val="24"/>
              </w:rPr>
              <w:t>70.00</w:t>
            </w:r>
          </w:p>
          <w:p w:rsidR="00450514" w:rsidRPr="0097765D" w:rsidRDefault="00450514" w:rsidP="001954A1">
            <w:pPr>
              <w:rPr>
                <w:sz w:val="24"/>
                <w:szCs w:val="24"/>
              </w:rPr>
            </w:pPr>
            <w:r w:rsidRPr="0097765D">
              <w:rPr>
                <w:sz w:val="24"/>
                <w:szCs w:val="24"/>
              </w:rPr>
              <w:t>70.00</w:t>
            </w:r>
          </w:p>
        </w:tc>
        <w:tc>
          <w:tcPr>
            <w:tcW w:w="1170" w:type="dxa"/>
            <w:tcBorders>
              <w:top w:val="nil"/>
              <w:left w:val="nil"/>
              <w:bottom w:val="nil"/>
              <w:right w:val="nil"/>
            </w:tcBorders>
            <w:hideMark/>
          </w:tcPr>
          <w:p w:rsidR="00450514" w:rsidRPr="0097765D" w:rsidRDefault="00450514" w:rsidP="001954A1">
            <w:pPr>
              <w:rPr>
                <w:sz w:val="24"/>
                <w:szCs w:val="24"/>
              </w:rPr>
            </w:pPr>
            <w:r w:rsidRPr="0097765D">
              <w:rPr>
                <w:sz w:val="24"/>
                <w:szCs w:val="24"/>
              </w:rPr>
              <w:t>38.00</w:t>
            </w:r>
          </w:p>
          <w:p w:rsidR="00450514" w:rsidRPr="0097765D" w:rsidRDefault="00450514" w:rsidP="001954A1">
            <w:pPr>
              <w:rPr>
                <w:sz w:val="24"/>
                <w:szCs w:val="24"/>
              </w:rPr>
            </w:pPr>
            <w:r w:rsidRPr="0097765D">
              <w:rPr>
                <w:sz w:val="24"/>
                <w:szCs w:val="24"/>
              </w:rPr>
              <w:t>32.00</w:t>
            </w:r>
          </w:p>
        </w:tc>
        <w:tc>
          <w:tcPr>
            <w:tcW w:w="1170" w:type="dxa"/>
            <w:tcBorders>
              <w:top w:val="nil"/>
              <w:left w:val="nil"/>
              <w:bottom w:val="nil"/>
              <w:right w:val="nil"/>
            </w:tcBorders>
            <w:hideMark/>
          </w:tcPr>
          <w:p w:rsidR="00450514" w:rsidRPr="0097765D" w:rsidRDefault="00450514" w:rsidP="001954A1">
            <w:pPr>
              <w:tabs>
                <w:tab w:val="decimal" w:pos="320"/>
              </w:tabs>
              <w:rPr>
                <w:sz w:val="24"/>
                <w:szCs w:val="24"/>
              </w:rPr>
            </w:pPr>
            <w:r w:rsidRPr="0097765D">
              <w:rPr>
                <w:sz w:val="24"/>
                <w:szCs w:val="24"/>
              </w:rPr>
              <w:t xml:space="preserve">11.96 </w:t>
            </w:r>
          </w:p>
        </w:tc>
        <w:tc>
          <w:tcPr>
            <w:tcW w:w="180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nil"/>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546"/>
        </w:trPr>
        <w:tc>
          <w:tcPr>
            <w:tcW w:w="2742" w:type="dxa"/>
            <w:tcBorders>
              <w:top w:val="nil"/>
              <w:left w:val="nil"/>
              <w:bottom w:val="single" w:sz="4" w:space="0" w:color="auto"/>
              <w:right w:val="nil"/>
            </w:tcBorders>
            <w:hideMark/>
          </w:tcPr>
          <w:p w:rsidR="00450514" w:rsidRDefault="00450514" w:rsidP="001954A1">
            <w:pPr>
              <w:rPr>
                <w:bCs/>
                <w:sz w:val="24"/>
                <w:szCs w:val="24"/>
              </w:rPr>
            </w:pPr>
            <w:r w:rsidRPr="0097765D">
              <w:rPr>
                <w:bCs/>
                <w:sz w:val="24"/>
                <w:szCs w:val="24"/>
              </w:rPr>
              <w:t>Monensin</w:t>
            </w:r>
          </w:p>
          <w:p w:rsidR="00450514" w:rsidRPr="0097765D" w:rsidRDefault="00450514" w:rsidP="001954A1">
            <w:pPr>
              <w:rPr>
                <w:bCs/>
                <w:sz w:val="24"/>
                <w:szCs w:val="24"/>
              </w:rPr>
            </w:pPr>
            <w:r>
              <w:rPr>
                <w:bCs/>
                <w:sz w:val="24"/>
                <w:szCs w:val="24"/>
              </w:rPr>
              <w:t>(</w:t>
            </w:r>
            <w:r w:rsidRPr="002247C8">
              <w:rPr>
                <w:i/>
                <w:sz w:val="24"/>
                <w:szCs w:val="24"/>
              </w:rPr>
              <w:t>Ionophore</w:t>
            </w:r>
            <w:r>
              <w:rPr>
                <w:bCs/>
                <w:sz w:val="24"/>
                <w:szCs w:val="24"/>
              </w:rPr>
              <w:t>)</w:t>
            </w:r>
          </w:p>
        </w:tc>
        <w:tc>
          <w:tcPr>
            <w:tcW w:w="1758" w:type="dxa"/>
            <w:tcBorders>
              <w:top w:val="nil"/>
              <w:left w:val="nil"/>
              <w:bottom w:val="single" w:sz="4" w:space="0" w:color="auto"/>
              <w:right w:val="nil"/>
            </w:tcBorders>
            <w:hideMark/>
          </w:tcPr>
          <w:p w:rsidR="00450514" w:rsidRPr="0097765D" w:rsidRDefault="00450514" w:rsidP="001954A1">
            <w:pPr>
              <w:rPr>
                <w:sz w:val="24"/>
                <w:szCs w:val="24"/>
              </w:rPr>
            </w:pPr>
            <w:r w:rsidRPr="0097765D">
              <w:rPr>
                <w:sz w:val="24"/>
                <w:szCs w:val="24"/>
              </w:rPr>
              <w:t>693.5 &gt; 461.2</w:t>
            </w:r>
          </w:p>
          <w:p w:rsidR="00450514" w:rsidRPr="0097765D" w:rsidRDefault="00450514" w:rsidP="001954A1">
            <w:pPr>
              <w:rPr>
                <w:sz w:val="24"/>
                <w:szCs w:val="24"/>
              </w:rPr>
            </w:pPr>
            <w:r w:rsidRPr="0097765D">
              <w:rPr>
                <w:sz w:val="24"/>
                <w:szCs w:val="24"/>
              </w:rPr>
              <w:t>693.5 &gt; 675.4</w:t>
            </w:r>
          </w:p>
        </w:tc>
        <w:tc>
          <w:tcPr>
            <w:tcW w:w="1080" w:type="dxa"/>
            <w:tcBorders>
              <w:top w:val="nil"/>
              <w:left w:val="nil"/>
              <w:bottom w:val="single" w:sz="4" w:space="0" w:color="auto"/>
              <w:right w:val="nil"/>
            </w:tcBorders>
            <w:hideMark/>
          </w:tcPr>
          <w:p w:rsidR="00450514" w:rsidRPr="0097765D" w:rsidRDefault="00450514" w:rsidP="001954A1">
            <w:pPr>
              <w:rPr>
                <w:sz w:val="24"/>
                <w:szCs w:val="24"/>
              </w:rPr>
            </w:pPr>
            <w:r w:rsidRPr="0097765D">
              <w:rPr>
                <w:sz w:val="24"/>
                <w:szCs w:val="24"/>
              </w:rPr>
              <w:t>85.00</w:t>
            </w:r>
          </w:p>
          <w:p w:rsidR="00450514" w:rsidRPr="0097765D" w:rsidRDefault="00450514" w:rsidP="001954A1">
            <w:pPr>
              <w:rPr>
                <w:sz w:val="24"/>
                <w:szCs w:val="24"/>
              </w:rPr>
            </w:pPr>
            <w:r w:rsidRPr="0097765D">
              <w:rPr>
                <w:sz w:val="24"/>
                <w:szCs w:val="24"/>
              </w:rPr>
              <w:t>85.00</w:t>
            </w:r>
          </w:p>
        </w:tc>
        <w:tc>
          <w:tcPr>
            <w:tcW w:w="1170" w:type="dxa"/>
            <w:tcBorders>
              <w:top w:val="nil"/>
              <w:left w:val="nil"/>
              <w:bottom w:val="single" w:sz="4" w:space="0" w:color="auto"/>
              <w:right w:val="nil"/>
            </w:tcBorders>
            <w:hideMark/>
          </w:tcPr>
          <w:p w:rsidR="00450514" w:rsidRPr="0097765D" w:rsidRDefault="00450514" w:rsidP="001954A1">
            <w:pPr>
              <w:rPr>
                <w:sz w:val="24"/>
                <w:szCs w:val="24"/>
              </w:rPr>
            </w:pPr>
            <w:r w:rsidRPr="0097765D">
              <w:rPr>
                <w:sz w:val="24"/>
                <w:szCs w:val="24"/>
              </w:rPr>
              <w:t>40.00</w:t>
            </w:r>
          </w:p>
          <w:p w:rsidR="00450514" w:rsidRPr="0097765D" w:rsidRDefault="00450514" w:rsidP="001954A1">
            <w:pPr>
              <w:rPr>
                <w:sz w:val="24"/>
                <w:szCs w:val="24"/>
              </w:rPr>
            </w:pPr>
            <w:r w:rsidRPr="0097765D">
              <w:rPr>
                <w:sz w:val="24"/>
                <w:szCs w:val="24"/>
              </w:rPr>
              <w:t>40.00</w:t>
            </w:r>
          </w:p>
        </w:tc>
        <w:tc>
          <w:tcPr>
            <w:tcW w:w="1170" w:type="dxa"/>
            <w:tcBorders>
              <w:top w:val="nil"/>
              <w:left w:val="nil"/>
              <w:bottom w:val="single" w:sz="4" w:space="0" w:color="auto"/>
              <w:right w:val="nil"/>
            </w:tcBorders>
            <w:hideMark/>
          </w:tcPr>
          <w:p w:rsidR="00450514" w:rsidRPr="0097765D" w:rsidRDefault="00450514" w:rsidP="001954A1">
            <w:pPr>
              <w:tabs>
                <w:tab w:val="decimal" w:pos="320"/>
              </w:tabs>
              <w:rPr>
                <w:sz w:val="24"/>
                <w:szCs w:val="24"/>
              </w:rPr>
            </w:pPr>
            <w:r w:rsidRPr="0097765D">
              <w:rPr>
                <w:sz w:val="24"/>
                <w:szCs w:val="24"/>
              </w:rPr>
              <w:t>18.95</w:t>
            </w:r>
          </w:p>
        </w:tc>
        <w:tc>
          <w:tcPr>
            <w:tcW w:w="1800" w:type="dxa"/>
            <w:tcBorders>
              <w:top w:val="nil"/>
              <w:left w:val="nil"/>
              <w:bottom w:val="single" w:sz="4" w:space="0" w:color="auto"/>
              <w:right w:val="nil"/>
            </w:tcBorders>
          </w:tcPr>
          <w:p w:rsidR="00450514" w:rsidRPr="0097765D" w:rsidRDefault="00450514" w:rsidP="001954A1">
            <w:pPr>
              <w:tabs>
                <w:tab w:val="decimal" w:pos="320"/>
              </w:tabs>
              <w:rPr>
                <w:sz w:val="24"/>
                <w:szCs w:val="24"/>
              </w:rPr>
            </w:pPr>
            <w:r>
              <w:rPr>
                <w:sz w:val="24"/>
                <w:szCs w:val="24"/>
              </w:rPr>
              <w:t>2.5</w:t>
            </w:r>
          </w:p>
        </w:tc>
        <w:tc>
          <w:tcPr>
            <w:tcW w:w="1980" w:type="dxa"/>
            <w:tcBorders>
              <w:top w:val="nil"/>
              <w:left w:val="nil"/>
              <w:bottom w:val="single" w:sz="4" w:space="0" w:color="auto"/>
              <w:right w:val="nil"/>
            </w:tcBorders>
          </w:tcPr>
          <w:p w:rsidR="00450514" w:rsidRPr="0097765D" w:rsidRDefault="00450514" w:rsidP="001954A1">
            <w:pPr>
              <w:tabs>
                <w:tab w:val="decimal" w:pos="320"/>
              </w:tabs>
              <w:rPr>
                <w:sz w:val="24"/>
                <w:szCs w:val="24"/>
              </w:rPr>
            </w:pPr>
            <w:r>
              <w:rPr>
                <w:sz w:val="24"/>
                <w:szCs w:val="24"/>
              </w:rPr>
              <w:t>5.0</w:t>
            </w:r>
          </w:p>
        </w:tc>
      </w:tr>
      <w:tr w:rsidR="00450514" w:rsidRPr="0097765D" w:rsidTr="001954A1">
        <w:trPr>
          <w:trHeight w:val="546"/>
        </w:trPr>
        <w:tc>
          <w:tcPr>
            <w:tcW w:w="11700" w:type="dxa"/>
            <w:gridSpan w:val="7"/>
            <w:tcBorders>
              <w:top w:val="single" w:sz="4" w:space="0" w:color="auto"/>
              <w:left w:val="nil"/>
              <w:bottom w:val="nil"/>
              <w:right w:val="nil"/>
            </w:tcBorders>
          </w:tcPr>
          <w:p w:rsidR="00450514" w:rsidRPr="00AC58FA" w:rsidRDefault="00450514" w:rsidP="001954A1">
            <w:pPr>
              <w:tabs>
                <w:tab w:val="decimal" w:pos="320"/>
              </w:tabs>
              <w:rPr>
                <w:bCs/>
                <w:sz w:val="24"/>
                <w:szCs w:val="24"/>
                <w:vertAlign w:val="superscript"/>
              </w:rPr>
            </w:pPr>
            <w:r w:rsidRPr="002247C8">
              <w:rPr>
                <w:bCs/>
                <w:sz w:val="24"/>
                <w:szCs w:val="24"/>
                <w:vertAlign w:val="superscript"/>
              </w:rPr>
              <w:t>z</w:t>
            </w:r>
            <w:r w:rsidRPr="00AC58FA">
              <w:rPr>
                <w:bCs/>
                <w:sz w:val="24"/>
                <w:szCs w:val="24"/>
              </w:rPr>
              <w:t xml:space="preserve">Chlortetracycline irreversibly isomerizes to </w:t>
            </w:r>
            <w:r w:rsidRPr="002247C8">
              <w:rPr>
                <w:bCs/>
                <w:i/>
                <w:sz w:val="24"/>
                <w:szCs w:val="24"/>
              </w:rPr>
              <w:t>iso</w:t>
            </w:r>
            <w:r w:rsidRPr="00AC58FA">
              <w:rPr>
                <w:bCs/>
                <w:sz w:val="24"/>
                <w:szCs w:val="24"/>
              </w:rPr>
              <w:t>-chlortetracycline in water (Cessna et al. 2011) thus iso-chlortetracycline was monitored instead of chlortetracycline.</w:t>
            </w:r>
          </w:p>
        </w:tc>
      </w:tr>
    </w:tbl>
    <w:p w:rsidR="00450514" w:rsidRDefault="00450514" w:rsidP="00450514">
      <w:pPr>
        <w:spacing w:after="0" w:line="240" w:lineRule="auto"/>
        <w:rPr>
          <w:rFonts w:ascii="Times New Roman" w:hAnsi="Times New Roman" w:cs="Times New Roman"/>
          <w:sz w:val="24"/>
          <w:szCs w:val="24"/>
        </w:rPr>
        <w:sectPr w:rsidR="00450514" w:rsidSect="00755855">
          <w:pgSz w:w="15840" w:h="12240" w:orient="landscape" w:code="1"/>
          <w:pgMar w:top="1440" w:right="1440" w:bottom="1440" w:left="1440" w:header="706" w:footer="706" w:gutter="0"/>
          <w:lnNumType w:countBy="1" w:restart="continuous"/>
          <w:cols w:space="708"/>
          <w:docGrid w:linePitch="360"/>
        </w:sectPr>
      </w:pPr>
    </w:p>
    <w:p w:rsidR="00450514" w:rsidRPr="00660BCA" w:rsidRDefault="00450514" w:rsidP="00450514">
      <w:pPr>
        <w:spacing w:after="0"/>
        <w:rPr>
          <w:rFonts w:ascii="Times New Roman" w:eastAsia="Times New Roman" w:hAnsi="Times New Roman" w:cs="Times New Roman"/>
          <w:b/>
          <w:bCs/>
          <w:sz w:val="24"/>
          <w:szCs w:val="24"/>
          <w:lang w:val="en-US"/>
        </w:rPr>
      </w:pPr>
      <w:r w:rsidRPr="00660BCA">
        <w:rPr>
          <w:rFonts w:ascii="Times New Roman" w:eastAsia="Times New Roman" w:hAnsi="Times New Roman" w:cs="Times New Roman"/>
          <w:b/>
          <w:bCs/>
          <w:sz w:val="24"/>
          <w:szCs w:val="24"/>
          <w:lang w:val="en-US"/>
        </w:rPr>
        <w:lastRenderedPageBreak/>
        <w:t>Table S3: Detection frequencies (&gt;LOQ) of seven antimicrobials in water samples from feedlot sampling sites, 2014 to 2016.</w:t>
      </w:r>
    </w:p>
    <w:tbl>
      <w:tblPr>
        <w:tblStyle w:val="TableGrid1"/>
        <w:tblW w:w="11970" w:type="dxa"/>
        <w:tblBorders>
          <w:left w:val="none" w:sz="0" w:space="0" w:color="auto"/>
          <w:right w:val="none" w:sz="0" w:space="0" w:color="auto"/>
          <w:insideV w:val="none" w:sz="0" w:space="0" w:color="auto"/>
        </w:tblBorders>
        <w:tblLook w:val="0600" w:firstRow="0" w:lastRow="0" w:firstColumn="0" w:lastColumn="0" w:noHBand="1" w:noVBand="1"/>
      </w:tblPr>
      <w:tblGrid>
        <w:gridCol w:w="3415"/>
        <w:gridCol w:w="944"/>
        <w:gridCol w:w="666"/>
        <w:gridCol w:w="840"/>
        <w:gridCol w:w="794"/>
        <w:gridCol w:w="966"/>
        <w:gridCol w:w="873"/>
        <w:gridCol w:w="961"/>
        <w:gridCol w:w="704"/>
        <w:gridCol w:w="1807"/>
      </w:tblGrid>
      <w:tr w:rsidR="00450514" w:rsidRPr="0097765D" w:rsidTr="001954A1">
        <w:trPr>
          <w:trHeight w:hRule="exact" w:val="292"/>
        </w:trPr>
        <w:tc>
          <w:tcPr>
            <w:tcW w:w="3600" w:type="dxa"/>
            <w:shd w:val="clear" w:color="auto" w:fill="auto"/>
            <w:hideMark/>
          </w:tcPr>
          <w:p w:rsidR="00450514" w:rsidRPr="0097765D" w:rsidRDefault="00450514" w:rsidP="001954A1">
            <w:pPr>
              <w:rPr>
                <w:rFonts w:ascii="Times New Roman" w:eastAsia="Times New Roman" w:hAnsi="Times New Roman"/>
              </w:rPr>
            </w:pPr>
            <w:r w:rsidRPr="00DE3F1A">
              <w:rPr>
                <w:rFonts w:ascii="Times New Roman" w:eastAsia="Times New Roman" w:hAnsi="Times New Roman"/>
                <w:b/>
              </w:rPr>
              <w:t>Group</w:t>
            </w:r>
          </w:p>
        </w:tc>
        <w:tc>
          <w:tcPr>
            <w:tcW w:w="541" w:type="dxa"/>
          </w:tcPr>
          <w:p w:rsidR="00450514" w:rsidRPr="0097765D" w:rsidRDefault="00450514" w:rsidP="001954A1">
            <w:pPr>
              <w:jc w:val="center"/>
              <w:rPr>
                <w:rFonts w:ascii="Times New Roman" w:eastAsia="Times New Roman" w:hAnsi="Times New Roman"/>
              </w:rPr>
            </w:pPr>
            <w:r>
              <w:rPr>
                <w:rFonts w:ascii="Times New Roman" w:eastAsia="Times New Roman" w:hAnsi="Times New Roman"/>
              </w:rPr>
              <w:t xml:space="preserve">Samples, </w:t>
            </w:r>
            <w:r w:rsidRPr="000B74B2">
              <w:rPr>
                <w:rFonts w:ascii="Times New Roman" w:eastAsia="Times New Roman" w:hAnsi="Times New Roman"/>
                <w:i/>
              </w:rPr>
              <w:t>n</w:t>
            </w:r>
          </w:p>
        </w:tc>
        <w:tc>
          <w:tcPr>
            <w:tcW w:w="671" w:type="dxa"/>
            <w:shd w:val="clear" w:color="auto" w:fill="auto"/>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CTC</w:t>
            </w:r>
          </w:p>
        </w:tc>
        <w:tc>
          <w:tcPr>
            <w:tcW w:w="858" w:type="dxa"/>
            <w:shd w:val="clear" w:color="auto" w:fill="auto"/>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SMZ</w:t>
            </w:r>
          </w:p>
        </w:tc>
        <w:tc>
          <w:tcPr>
            <w:tcW w:w="810" w:type="dxa"/>
            <w:shd w:val="clear" w:color="auto" w:fill="auto"/>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TYL</w:t>
            </w:r>
          </w:p>
        </w:tc>
        <w:tc>
          <w:tcPr>
            <w:tcW w:w="990" w:type="dxa"/>
            <w:shd w:val="clear" w:color="auto" w:fill="auto"/>
          </w:tcPr>
          <w:p w:rsidR="00450514" w:rsidRPr="0097765D" w:rsidRDefault="00450514" w:rsidP="001954A1">
            <w:pPr>
              <w:ind w:right="-65"/>
              <w:jc w:val="center"/>
              <w:rPr>
                <w:rFonts w:ascii="Times New Roman" w:eastAsia="Times New Roman" w:hAnsi="Times New Roman"/>
              </w:rPr>
            </w:pPr>
            <w:r w:rsidRPr="0097765D">
              <w:rPr>
                <w:rFonts w:ascii="Times New Roman" w:eastAsia="Times New Roman" w:hAnsi="Times New Roman"/>
              </w:rPr>
              <w:t>MON</w:t>
            </w:r>
          </w:p>
        </w:tc>
        <w:tc>
          <w:tcPr>
            <w:tcW w:w="900" w:type="dxa"/>
            <w:shd w:val="clear" w:color="auto" w:fill="auto"/>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LIN</w:t>
            </w:r>
          </w:p>
        </w:tc>
        <w:tc>
          <w:tcPr>
            <w:tcW w:w="990" w:type="dxa"/>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ERY</w:t>
            </w:r>
          </w:p>
        </w:tc>
        <w:tc>
          <w:tcPr>
            <w:tcW w:w="720" w:type="dxa"/>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TC</w:t>
            </w:r>
          </w:p>
        </w:tc>
        <w:tc>
          <w:tcPr>
            <w:tcW w:w="1890" w:type="dxa"/>
          </w:tcPr>
          <w:p w:rsidR="00450514" w:rsidRPr="0097765D" w:rsidRDefault="00450514" w:rsidP="001954A1">
            <w:pPr>
              <w:jc w:val="center"/>
              <w:rPr>
                <w:rFonts w:ascii="Times New Roman" w:eastAsia="Times New Roman" w:hAnsi="Times New Roman"/>
              </w:rPr>
            </w:pPr>
            <w:r w:rsidRPr="0097765D">
              <w:rPr>
                <w:rFonts w:ascii="Times New Roman" w:eastAsia="Times New Roman" w:hAnsi="Times New Roman"/>
              </w:rPr>
              <w:t>Overall mean</w:t>
            </w:r>
            <w:r w:rsidRPr="0031273C">
              <w:rPr>
                <w:rFonts w:ascii="Times New Roman" w:eastAsia="Times New Roman" w:hAnsi="Times New Roman"/>
                <w:vertAlign w:val="superscript"/>
              </w:rPr>
              <w:t>a</w:t>
            </w:r>
          </w:p>
        </w:tc>
      </w:tr>
      <w:tr w:rsidR="00450514" w:rsidRPr="0097765D" w:rsidTr="001954A1">
        <w:trPr>
          <w:trHeight w:hRule="exact" w:val="292"/>
        </w:trPr>
        <w:tc>
          <w:tcPr>
            <w:tcW w:w="3600" w:type="dxa"/>
          </w:tcPr>
          <w:p w:rsidR="00450514" w:rsidRPr="0097765D" w:rsidRDefault="00450514" w:rsidP="001954A1">
            <w:pPr>
              <w:jc w:val="center"/>
              <w:rPr>
                <w:rFonts w:ascii="Times New Roman" w:eastAsia="Times New Roman" w:hAnsi="Times New Roman"/>
              </w:rPr>
            </w:pPr>
          </w:p>
        </w:tc>
        <w:tc>
          <w:tcPr>
            <w:tcW w:w="541" w:type="dxa"/>
          </w:tcPr>
          <w:p w:rsidR="00450514" w:rsidRPr="0097765D" w:rsidRDefault="00450514" w:rsidP="001954A1">
            <w:pPr>
              <w:jc w:val="center"/>
              <w:rPr>
                <w:rFonts w:ascii="Times New Roman" w:eastAsia="Times New Roman" w:hAnsi="Times New Roman"/>
                <w:bCs/>
              </w:rPr>
            </w:pPr>
          </w:p>
        </w:tc>
        <w:tc>
          <w:tcPr>
            <w:tcW w:w="7829" w:type="dxa"/>
            <w:gridSpan w:val="8"/>
          </w:tcPr>
          <w:p w:rsidR="00450514" w:rsidRPr="0097765D" w:rsidRDefault="00450514" w:rsidP="001954A1">
            <w:pPr>
              <w:jc w:val="center"/>
              <w:rPr>
                <w:rFonts w:ascii="Times New Roman" w:eastAsia="Times New Roman" w:hAnsi="Times New Roman"/>
                <w:bCs/>
              </w:rPr>
            </w:pPr>
            <w:r>
              <w:rPr>
                <w:rFonts w:ascii="Times New Roman" w:eastAsia="Times New Roman" w:hAnsi="Times New Roman"/>
                <w:bCs/>
              </w:rPr>
              <w:t xml:space="preserve">————————————— </w:t>
            </w:r>
            <w:r>
              <w:rPr>
                <w:rFonts w:ascii="Times New Roman" w:eastAsia="Times New Roman" w:hAnsi="Times New Roman"/>
                <w:b/>
                <w:bCs/>
              </w:rPr>
              <w:t>Detection frequency (&gt;</w:t>
            </w:r>
            <w:r w:rsidRPr="006A3479">
              <w:rPr>
                <w:rFonts w:ascii="Times New Roman" w:eastAsia="Times New Roman" w:hAnsi="Times New Roman"/>
                <w:b/>
                <w:bCs/>
              </w:rPr>
              <w:t>5 ng L</w:t>
            </w:r>
            <w:r w:rsidRPr="006A3479">
              <w:rPr>
                <w:rFonts w:ascii="Times New Roman" w:eastAsia="Times New Roman" w:hAnsi="Times New Roman"/>
                <w:b/>
                <w:bCs/>
                <w:vertAlign w:val="superscript"/>
              </w:rPr>
              <w:t>-1</w:t>
            </w:r>
            <w:r w:rsidRPr="006A3479">
              <w:rPr>
                <w:rFonts w:ascii="Times New Roman" w:eastAsia="Times New Roman" w:hAnsi="Times New Roman"/>
                <w:b/>
                <w:bCs/>
              </w:rPr>
              <w:t>), %</w:t>
            </w:r>
            <w:r>
              <w:rPr>
                <w:rFonts w:ascii="Times New Roman" w:eastAsia="Times New Roman" w:hAnsi="Times New Roman"/>
                <w:bCs/>
              </w:rPr>
              <w:t xml:space="preserve"> —————————————</w:t>
            </w:r>
            <w:r w:rsidRPr="0097765D">
              <w:rPr>
                <w:rFonts w:ascii="Times New Roman" w:eastAsia="Times New Roman" w:hAnsi="Times New Roman"/>
                <w:bCs/>
              </w:rPr>
              <w:t>————</w:t>
            </w:r>
          </w:p>
        </w:tc>
      </w:tr>
      <w:tr w:rsidR="00450514" w:rsidRPr="0097765D" w:rsidTr="001954A1">
        <w:trPr>
          <w:trHeight w:hRule="exact" w:val="292"/>
        </w:trPr>
        <w:tc>
          <w:tcPr>
            <w:tcW w:w="3600" w:type="dxa"/>
          </w:tcPr>
          <w:p w:rsidR="00450514" w:rsidRPr="00DE3F1A" w:rsidRDefault="00450514" w:rsidP="001954A1">
            <w:pPr>
              <w:rPr>
                <w:rFonts w:ascii="Times New Roman" w:eastAsia="Times New Roman" w:hAnsi="Times New Roman"/>
                <w:b/>
              </w:rPr>
            </w:pPr>
            <w:r>
              <w:rPr>
                <w:rFonts w:ascii="Times New Roman" w:eastAsia="Times New Roman" w:hAnsi="Times New Roman"/>
                <w:b/>
              </w:rPr>
              <w:t>Sampling</w:t>
            </w:r>
            <w:r w:rsidRPr="00DE3F1A">
              <w:rPr>
                <w:rFonts w:ascii="Times New Roman" w:eastAsia="Times New Roman" w:hAnsi="Times New Roman"/>
                <w:b/>
              </w:rPr>
              <w:t xml:space="preserve"> site</w:t>
            </w:r>
          </w:p>
        </w:tc>
        <w:tc>
          <w:tcPr>
            <w:tcW w:w="541" w:type="dxa"/>
          </w:tcPr>
          <w:p w:rsidR="00450514" w:rsidRDefault="00450514" w:rsidP="001954A1">
            <w:pPr>
              <w:jc w:val="center"/>
              <w:rPr>
                <w:rFonts w:ascii="Times New Roman" w:hAnsi="Times New Roman"/>
                <w:bCs/>
                <w:color w:val="000000"/>
              </w:rPr>
            </w:pPr>
          </w:p>
        </w:tc>
        <w:tc>
          <w:tcPr>
            <w:tcW w:w="671" w:type="dxa"/>
            <w:shd w:val="clear" w:color="auto" w:fill="auto"/>
          </w:tcPr>
          <w:p w:rsidR="00450514" w:rsidRPr="0097765D" w:rsidRDefault="00450514" w:rsidP="001954A1">
            <w:pPr>
              <w:jc w:val="center"/>
              <w:rPr>
                <w:rFonts w:ascii="Times New Roman" w:hAnsi="Times New Roman"/>
                <w:bCs/>
                <w:color w:val="000000"/>
              </w:rPr>
            </w:pPr>
          </w:p>
        </w:tc>
        <w:tc>
          <w:tcPr>
            <w:tcW w:w="858" w:type="dxa"/>
            <w:shd w:val="clear" w:color="auto" w:fill="auto"/>
          </w:tcPr>
          <w:p w:rsidR="00450514" w:rsidRPr="0097765D" w:rsidRDefault="00450514" w:rsidP="001954A1">
            <w:pPr>
              <w:jc w:val="center"/>
              <w:rPr>
                <w:rFonts w:ascii="Times New Roman" w:hAnsi="Times New Roman"/>
                <w:bCs/>
                <w:color w:val="000000"/>
              </w:rPr>
            </w:pPr>
          </w:p>
        </w:tc>
        <w:tc>
          <w:tcPr>
            <w:tcW w:w="810" w:type="dxa"/>
            <w:shd w:val="clear" w:color="auto" w:fill="auto"/>
          </w:tcPr>
          <w:p w:rsidR="00450514" w:rsidRPr="0097765D" w:rsidRDefault="00450514" w:rsidP="001954A1">
            <w:pPr>
              <w:jc w:val="center"/>
              <w:rPr>
                <w:rFonts w:ascii="Times New Roman" w:hAnsi="Times New Roman"/>
                <w:bCs/>
                <w:color w:val="000000"/>
              </w:rPr>
            </w:pPr>
          </w:p>
        </w:tc>
        <w:tc>
          <w:tcPr>
            <w:tcW w:w="990" w:type="dxa"/>
            <w:shd w:val="clear" w:color="auto" w:fill="auto"/>
          </w:tcPr>
          <w:p w:rsidR="00450514" w:rsidRPr="0097765D" w:rsidRDefault="00450514" w:rsidP="001954A1">
            <w:pPr>
              <w:jc w:val="center"/>
              <w:rPr>
                <w:rFonts w:ascii="Times New Roman" w:hAnsi="Times New Roman"/>
                <w:bCs/>
                <w:color w:val="000000"/>
              </w:rPr>
            </w:pPr>
          </w:p>
        </w:tc>
        <w:tc>
          <w:tcPr>
            <w:tcW w:w="900" w:type="dxa"/>
            <w:shd w:val="clear" w:color="auto" w:fill="auto"/>
          </w:tcPr>
          <w:p w:rsidR="00450514" w:rsidRPr="0097765D" w:rsidRDefault="00450514" w:rsidP="001954A1">
            <w:pPr>
              <w:jc w:val="center"/>
              <w:rPr>
                <w:rFonts w:ascii="Times New Roman" w:hAnsi="Times New Roman"/>
                <w:bCs/>
                <w:color w:val="000000"/>
              </w:rPr>
            </w:pPr>
          </w:p>
        </w:tc>
        <w:tc>
          <w:tcPr>
            <w:tcW w:w="990" w:type="dxa"/>
          </w:tcPr>
          <w:p w:rsidR="00450514" w:rsidRPr="0097765D" w:rsidRDefault="00450514" w:rsidP="001954A1">
            <w:pPr>
              <w:jc w:val="center"/>
              <w:rPr>
                <w:rFonts w:ascii="Times New Roman" w:hAnsi="Times New Roman"/>
                <w:bCs/>
                <w:color w:val="000000"/>
              </w:rPr>
            </w:pPr>
          </w:p>
        </w:tc>
        <w:tc>
          <w:tcPr>
            <w:tcW w:w="720" w:type="dxa"/>
          </w:tcPr>
          <w:p w:rsidR="00450514" w:rsidRPr="0097765D" w:rsidRDefault="00450514" w:rsidP="001954A1">
            <w:pPr>
              <w:jc w:val="center"/>
              <w:rPr>
                <w:rFonts w:ascii="Times New Roman" w:hAnsi="Times New Roman"/>
                <w:bCs/>
                <w:color w:val="000000"/>
              </w:rPr>
            </w:pPr>
          </w:p>
        </w:tc>
        <w:tc>
          <w:tcPr>
            <w:tcW w:w="1890" w:type="dxa"/>
          </w:tcPr>
          <w:p w:rsidR="00450514" w:rsidRPr="0097765D" w:rsidRDefault="00450514" w:rsidP="001954A1">
            <w:pPr>
              <w:jc w:val="center"/>
              <w:rPr>
                <w:rFonts w:ascii="Times New Roman" w:hAnsi="Times New Roman"/>
                <w:bCs/>
                <w:color w:val="000000"/>
              </w:rPr>
            </w:pPr>
          </w:p>
        </w:tc>
      </w:tr>
      <w:tr w:rsidR="00450514" w:rsidRPr="0097765D" w:rsidTr="001954A1">
        <w:trPr>
          <w:trHeight w:hRule="exact" w:val="292"/>
        </w:trPr>
        <w:tc>
          <w:tcPr>
            <w:tcW w:w="3600" w:type="dxa"/>
            <w:tcBorders>
              <w:bottom w:val="nil"/>
            </w:tcBorders>
            <w:hideMark/>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rPr>
              <w:t>Feedlot A, Catch basin 1</w:t>
            </w:r>
          </w:p>
        </w:tc>
        <w:tc>
          <w:tcPr>
            <w:tcW w:w="541" w:type="dxa"/>
            <w:tcBorders>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15</w:t>
            </w:r>
          </w:p>
        </w:tc>
        <w:tc>
          <w:tcPr>
            <w:tcW w:w="671" w:type="dxa"/>
            <w:tcBorders>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858" w:type="dxa"/>
            <w:tcBorders>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40</w:t>
            </w:r>
          </w:p>
        </w:tc>
        <w:tc>
          <w:tcPr>
            <w:tcW w:w="810" w:type="dxa"/>
            <w:tcBorders>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93</w:t>
            </w:r>
          </w:p>
        </w:tc>
        <w:tc>
          <w:tcPr>
            <w:tcW w:w="990" w:type="dxa"/>
            <w:tcBorders>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00" w:type="dxa"/>
            <w:tcBorders>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990" w:type="dxa"/>
            <w:tcBorders>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80</w:t>
            </w:r>
          </w:p>
        </w:tc>
        <w:tc>
          <w:tcPr>
            <w:tcW w:w="720" w:type="dxa"/>
            <w:tcBorders>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88</w:t>
            </w:r>
          </w:p>
        </w:tc>
      </w:tr>
      <w:tr w:rsidR="00450514" w:rsidRPr="0097765D" w:rsidTr="001954A1">
        <w:trPr>
          <w:trHeight w:hRule="exact" w:val="292"/>
        </w:trPr>
        <w:tc>
          <w:tcPr>
            <w:tcW w:w="3600" w:type="dxa"/>
            <w:tcBorders>
              <w:top w:val="nil"/>
              <w:bottom w:val="nil"/>
            </w:tcBorders>
            <w:hideMark/>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rPr>
              <w:t>Feedlot A, Catch basin 2</w:t>
            </w:r>
          </w:p>
        </w:tc>
        <w:tc>
          <w:tcPr>
            <w:tcW w:w="541" w:type="dxa"/>
            <w:tcBorders>
              <w:top w:val="nil"/>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15</w:t>
            </w:r>
          </w:p>
        </w:tc>
        <w:tc>
          <w:tcPr>
            <w:tcW w:w="671"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33</w:t>
            </w:r>
          </w:p>
        </w:tc>
        <w:tc>
          <w:tcPr>
            <w:tcW w:w="81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9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0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93</w:t>
            </w:r>
          </w:p>
        </w:tc>
        <w:tc>
          <w:tcPr>
            <w:tcW w:w="9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73</w:t>
            </w:r>
          </w:p>
        </w:tc>
        <w:tc>
          <w:tcPr>
            <w:tcW w:w="72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86</w:t>
            </w:r>
          </w:p>
        </w:tc>
      </w:tr>
      <w:tr w:rsidR="00450514" w:rsidRPr="0097765D" w:rsidTr="001954A1">
        <w:trPr>
          <w:trHeight w:hRule="exact" w:val="292"/>
        </w:trPr>
        <w:tc>
          <w:tcPr>
            <w:tcW w:w="3600" w:type="dxa"/>
            <w:tcBorders>
              <w:top w:val="nil"/>
              <w:bottom w:val="nil"/>
            </w:tcBorders>
            <w:hideMark/>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rPr>
              <w:t>Feedlot A, Primary retention pond</w:t>
            </w:r>
          </w:p>
        </w:tc>
        <w:tc>
          <w:tcPr>
            <w:tcW w:w="541" w:type="dxa"/>
            <w:tcBorders>
              <w:top w:val="nil"/>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16</w:t>
            </w:r>
          </w:p>
        </w:tc>
        <w:tc>
          <w:tcPr>
            <w:tcW w:w="671"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38</w:t>
            </w:r>
          </w:p>
        </w:tc>
        <w:tc>
          <w:tcPr>
            <w:tcW w:w="81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94</w:t>
            </w:r>
          </w:p>
        </w:tc>
        <w:tc>
          <w:tcPr>
            <w:tcW w:w="99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0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88</w:t>
            </w:r>
          </w:p>
        </w:tc>
        <w:tc>
          <w:tcPr>
            <w:tcW w:w="9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81</w:t>
            </w:r>
          </w:p>
        </w:tc>
        <w:tc>
          <w:tcPr>
            <w:tcW w:w="72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86</w:t>
            </w:r>
          </w:p>
        </w:tc>
      </w:tr>
      <w:tr w:rsidR="00450514" w:rsidRPr="0097765D" w:rsidTr="001954A1">
        <w:trPr>
          <w:trHeight w:hRule="exact" w:val="292"/>
        </w:trPr>
        <w:tc>
          <w:tcPr>
            <w:tcW w:w="3600" w:type="dxa"/>
            <w:tcBorders>
              <w:top w:val="nil"/>
              <w:bottom w:val="nil"/>
            </w:tcBorders>
          </w:tcPr>
          <w:p w:rsidR="00450514" w:rsidRPr="0097765D" w:rsidRDefault="00450514" w:rsidP="001954A1">
            <w:pPr>
              <w:rPr>
                <w:rFonts w:ascii="Times New Roman" w:eastAsia="Times New Roman" w:hAnsi="Times New Roman"/>
                <w:b/>
                <w:color w:val="000000"/>
              </w:rPr>
            </w:pPr>
            <w:r>
              <w:rPr>
                <w:rFonts w:ascii="Times New Roman" w:eastAsia="Times New Roman" w:hAnsi="Times New Roman"/>
              </w:rPr>
              <w:t>Feedlot A, Constructed wetland</w:t>
            </w:r>
          </w:p>
        </w:tc>
        <w:tc>
          <w:tcPr>
            <w:tcW w:w="541" w:type="dxa"/>
            <w:tcBorders>
              <w:top w:val="nil"/>
              <w:bottom w:val="nil"/>
            </w:tcBorders>
          </w:tcPr>
          <w:p w:rsidR="00450514" w:rsidRPr="001625E2" w:rsidRDefault="00450514" w:rsidP="001954A1">
            <w:pPr>
              <w:jc w:val="center"/>
              <w:rPr>
                <w:rFonts w:ascii="Times New Roman" w:hAnsi="Times New Roman"/>
                <w:bCs/>
                <w:color w:val="000000"/>
              </w:rPr>
            </w:pPr>
            <w:r w:rsidRPr="001625E2">
              <w:rPr>
                <w:rFonts w:ascii="Times New Roman" w:hAnsi="Times New Roman"/>
                <w:bCs/>
                <w:color w:val="000000"/>
              </w:rPr>
              <w:t>18</w:t>
            </w:r>
          </w:p>
        </w:tc>
        <w:tc>
          <w:tcPr>
            <w:tcW w:w="671"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22</w:t>
            </w:r>
          </w:p>
        </w:tc>
        <w:tc>
          <w:tcPr>
            <w:tcW w:w="81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89</w:t>
            </w:r>
          </w:p>
        </w:tc>
        <w:tc>
          <w:tcPr>
            <w:tcW w:w="99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100</w:t>
            </w:r>
          </w:p>
        </w:tc>
        <w:tc>
          <w:tcPr>
            <w:tcW w:w="90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89</w:t>
            </w:r>
          </w:p>
        </w:tc>
        <w:tc>
          <w:tcPr>
            <w:tcW w:w="99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61</w:t>
            </w:r>
          </w:p>
        </w:tc>
        <w:tc>
          <w:tcPr>
            <w:tcW w:w="72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80</w:t>
            </w:r>
          </w:p>
        </w:tc>
      </w:tr>
      <w:tr w:rsidR="00450514" w:rsidRPr="0097765D" w:rsidTr="001954A1">
        <w:trPr>
          <w:trHeight w:hRule="exact" w:val="292"/>
        </w:trPr>
        <w:tc>
          <w:tcPr>
            <w:tcW w:w="3600" w:type="dxa"/>
            <w:tcBorders>
              <w:top w:val="nil"/>
              <w:bottom w:val="nil"/>
            </w:tcBorders>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rPr>
              <w:t>Feedlot A, Secondary retention pond</w:t>
            </w:r>
          </w:p>
        </w:tc>
        <w:tc>
          <w:tcPr>
            <w:tcW w:w="541" w:type="dxa"/>
            <w:tcBorders>
              <w:top w:val="nil"/>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7</w:t>
            </w:r>
          </w:p>
        </w:tc>
        <w:tc>
          <w:tcPr>
            <w:tcW w:w="671" w:type="dxa"/>
            <w:tcBorders>
              <w:top w:val="nil"/>
              <w:bottom w:val="nil"/>
            </w:tcBorders>
            <w:shd w:val="clear" w:color="auto" w:fill="auto"/>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43</w:t>
            </w:r>
          </w:p>
        </w:tc>
        <w:tc>
          <w:tcPr>
            <w:tcW w:w="810" w:type="dxa"/>
            <w:tcBorders>
              <w:top w:val="nil"/>
              <w:bottom w:val="nil"/>
            </w:tcBorders>
            <w:shd w:val="clear" w:color="auto" w:fill="auto"/>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szCs w:val="22"/>
              </w:rPr>
              <w:t>100</w:t>
            </w:r>
          </w:p>
        </w:tc>
        <w:tc>
          <w:tcPr>
            <w:tcW w:w="990" w:type="dxa"/>
            <w:tcBorders>
              <w:top w:val="nil"/>
              <w:bottom w:val="nil"/>
            </w:tcBorders>
            <w:shd w:val="clear" w:color="auto" w:fill="auto"/>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szCs w:val="22"/>
              </w:rPr>
              <w:t>100</w:t>
            </w:r>
          </w:p>
        </w:tc>
        <w:tc>
          <w:tcPr>
            <w:tcW w:w="900" w:type="dxa"/>
            <w:tcBorders>
              <w:top w:val="nil"/>
              <w:bottom w:val="nil"/>
            </w:tcBorders>
            <w:shd w:val="clear" w:color="auto" w:fill="auto"/>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71</w:t>
            </w:r>
          </w:p>
        </w:tc>
        <w:tc>
          <w:tcPr>
            <w:tcW w:w="9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71</w:t>
            </w:r>
          </w:p>
        </w:tc>
        <w:tc>
          <w:tcPr>
            <w:tcW w:w="72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84</w:t>
            </w:r>
          </w:p>
        </w:tc>
      </w:tr>
      <w:tr w:rsidR="00450514" w:rsidRPr="0097765D" w:rsidTr="001954A1">
        <w:trPr>
          <w:trHeight w:hRule="exact" w:val="292"/>
        </w:trPr>
        <w:tc>
          <w:tcPr>
            <w:tcW w:w="3600" w:type="dxa"/>
            <w:tcBorders>
              <w:top w:val="nil"/>
              <w:bottom w:val="nil"/>
            </w:tcBorders>
            <w:hideMark/>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rPr>
              <w:t>Feedlot A, Creek-downstream</w:t>
            </w:r>
          </w:p>
        </w:tc>
        <w:tc>
          <w:tcPr>
            <w:tcW w:w="541" w:type="dxa"/>
            <w:tcBorders>
              <w:top w:val="nil"/>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9</w:t>
            </w:r>
          </w:p>
        </w:tc>
        <w:tc>
          <w:tcPr>
            <w:tcW w:w="671"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0</w:t>
            </w:r>
          </w:p>
        </w:tc>
        <w:tc>
          <w:tcPr>
            <w:tcW w:w="81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56</w:t>
            </w:r>
          </w:p>
        </w:tc>
        <w:tc>
          <w:tcPr>
            <w:tcW w:w="99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89</w:t>
            </w:r>
          </w:p>
        </w:tc>
        <w:tc>
          <w:tcPr>
            <w:tcW w:w="90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44</w:t>
            </w:r>
          </w:p>
        </w:tc>
        <w:tc>
          <w:tcPr>
            <w:tcW w:w="9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67</w:t>
            </w:r>
          </w:p>
        </w:tc>
        <w:tc>
          <w:tcPr>
            <w:tcW w:w="72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65</w:t>
            </w:r>
          </w:p>
        </w:tc>
      </w:tr>
      <w:tr w:rsidR="00450514" w:rsidRPr="0097765D" w:rsidTr="001954A1">
        <w:trPr>
          <w:trHeight w:hRule="exact" w:val="292"/>
        </w:trPr>
        <w:tc>
          <w:tcPr>
            <w:tcW w:w="3600" w:type="dxa"/>
            <w:tcBorders>
              <w:top w:val="nil"/>
              <w:bottom w:val="nil"/>
            </w:tcBorders>
            <w:hideMark/>
          </w:tcPr>
          <w:p w:rsidR="00450514" w:rsidRPr="0097765D" w:rsidRDefault="00450514" w:rsidP="001954A1">
            <w:pPr>
              <w:rPr>
                <w:rFonts w:ascii="Times New Roman" w:eastAsia="Times New Roman" w:hAnsi="Times New Roman"/>
                <w:color w:val="000000"/>
              </w:rPr>
            </w:pPr>
            <w:r>
              <w:rPr>
                <w:rFonts w:ascii="Times New Roman" w:eastAsia="Times New Roman" w:hAnsi="Times New Roman"/>
                <w:color w:val="000000"/>
              </w:rPr>
              <w:t>Feedlot B, Catch basin</w:t>
            </w:r>
          </w:p>
        </w:tc>
        <w:tc>
          <w:tcPr>
            <w:tcW w:w="541" w:type="dxa"/>
            <w:tcBorders>
              <w:top w:val="nil"/>
              <w:bottom w:val="nil"/>
            </w:tcBorders>
          </w:tcPr>
          <w:p w:rsidR="00450514" w:rsidRPr="0097765D" w:rsidRDefault="00450514" w:rsidP="001954A1">
            <w:pPr>
              <w:jc w:val="center"/>
              <w:rPr>
                <w:rFonts w:ascii="Times New Roman" w:hAnsi="Times New Roman"/>
                <w:bCs/>
                <w:color w:val="000000"/>
              </w:rPr>
            </w:pPr>
            <w:r>
              <w:rPr>
                <w:rFonts w:ascii="Times New Roman" w:hAnsi="Times New Roman"/>
                <w:bCs/>
                <w:color w:val="000000"/>
              </w:rPr>
              <w:t>12</w:t>
            </w:r>
          </w:p>
        </w:tc>
        <w:tc>
          <w:tcPr>
            <w:tcW w:w="671"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17</w:t>
            </w:r>
          </w:p>
        </w:tc>
        <w:tc>
          <w:tcPr>
            <w:tcW w:w="81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9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szCs w:val="22"/>
              </w:rPr>
              <w:t>100</w:t>
            </w:r>
          </w:p>
        </w:tc>
        <w:tc>
          <w:tcPr>
            <w:tcW w:w="900" w:type="dxa"/>
            <w:tcBorders>
              <w:top w:val="nil"/>
              <w:bottom w:val="nil"/>
            </w:tcBorders>
            <w:shd w:val="clear" w:color="auto" w:fill="auto"/>
          </w:tcPr>
          <w:p w:rsidR="00450514" w:rsidRPr="0097765D" w:rsidRDefault="00450514" w:rsidP="001954A1">
            <w:pPr>
              <w:jc w:val="center"/>
              <w:rPr>
                <w:rFonts w:ascii="Times New Roman" w:eastAsia="Times New Roman" w:hAnsi="Times New Roman"/>
                <w:color w:val="000000"/>
              </w:rPr>
            </w:pPr>
            <w:r w:rsidRPr="0097765D">
              <w:rPr>
                <w:rFonts w:ascii="Times New Roman" w:hAnsi="Times New Roman"/>
                <w:bCs/>
                <w:color w:val="000000"/>
              </w:rPr>
              <w:t>25</w:t>
            </w:r>
          </w:p>
        </w:tc>
        <w:tc>
          <w:tcPr>
            <w:tcW w:w="9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92</w:t>
            </w:r>
          </w:p>
        </w:tc>
        <w:tc>
          <w:tcPr>
            <w:tcW w:w="72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Cs/>
                <w:color w:val="000000"/>
              </w:rPr>
            </w:pPr>
            <w:r w:rsidRPr="0097765D">
              <w:rPr>
                <w:rFonts w:ascii="Times New Roman" w:hAnsi="Times New Roman"/>
                <w:bCs/>
                <w:color w:val="000000"/>
              </w:rPr>
              <w:t>76</w:t>
            </w:r>
          </w:p>
        </w:tc>
      </w:tr>
      <w:tr w:rsidR="00450514" w:rsidRPr="0097765D" w:rsidTr="001954A1">
        <w:trPr>
          <w:trHeight w:hRule="exact" w:val="292"/>
        </w:trPr>
        <w:tc>
          <w:tcPr>
            <w:tcW w:w="3600" w:type="dxa"/>
            <w:tcBorders>
              <w:top w:val="nil"/>
              <w:bottom w:val="nil"/>
            </w:tcBorders>
          </w:tcPr>
          <w:p w:rsidR="00450514" w:rsidRPr="0097765D" w:rsidRDefault="00450514" w:rsidP="001954A1">
            <w:pPr>
              <w:rPr>
                <w:rFonts w:ascii="Times New Roman" w:eastAsia="Times New Roman" w:hAnsi="Times New Roman"/>
                <w:b/>
                <w:color w:val="000000"/>
              </w:rPr>
            </w:pPr>
            <w:r>
              <w:rPr>
                <w:rFonts w:ascii="Times New Roman" w:eastAsia="Times New Roman" w:hAnsi="Times New Roman"/>
                <w:color w:val="000000"/>
              </w:rPr>
              <w:t>Feedlot B, Creek-downstream</w:t>
            </w:r>
          </w:p>
        </w:tc>
        <w:tc>
          <w:tcPr>
            <w:tcW w:w="541" w:type="dxa"/>
            <w:tcBorders>
              <w:top w:val="nil"/>
              <w:bottom w:val="nil"/>
            </w:tcBorders>
          </w:tcPr>
          <w:p w:rsidR="00450514" w:rsidRPr="001625E2" w:rsidRDefault="00450514" w:rsidP="001954A1">
            <w:pPr>
              <w:jc w:val="center"/>
              <w:rPr>
                <w:rFonts w:ascii="Times New Roman" w:hAnsi="Times New Roman"/>
                <w:bCs/>
                <w:color w:val="000000"/>
              </w:rPr>
            </w:pPr>
            <w:r w:rsidRPr="001625E2">
              <w:rPr>
                <w:rFonts w:ascii="Times New Roman" w:hAnsi="Times New Roman"/>
                <w:bCs/>
                <w:color w:val="000000"/>
              </w:rPr>
              <w:t>11</w:t>
            </w:r>
          </w:p>
        </w:tc>
        <w:tc>
          <w:tcPr>
            <w:tcW w:w="671"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858"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0</w:t>
            </w:r>
          </w:p>
        </w:tc>
        <w:tc>
          <w:tcPr>
            <w:tcW w:w="81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73</w:t>
            </w:r>
          </w:p>
        </w:tc>
        <w:tc>
          <w:tcPr>
            <w:tcW w:w="99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82</w:t>
            </w:r>
          </w:p>
        </w:tc>
        <w:tc>
          <w:tcPr>
            <w:tcW w:w="900" w:type="dxa"/>
            <w:tcBorders>
              <w:top w:val="nil"/>
              <w:bottom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45</w:t>
            </w:r>
          </w:p>
        </w:tc>
        <w:tc>
          <w:tcPr>
            <w:tcW w:w="99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27</w:t>
            </w:r>
          </w:p>
        </w:tc>
        <w:tc>
          <w:tcPr>
            <w:tcW w:w="72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1890" w:type="dxa"/>
            <w:tcBorders>
              <w:top w:val="nil"/>
              <w:bottom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61</w:t>
            </w:r>
          </w:p>
        </w:tc>
      </w:tr>
      <w:tr w:rsidR="00450514" w:rsidRPr="0097765D" w:rsidTr="001954A1">
        <w:trPr>
          <w:trHeight w:hRule="exact" w:val="292"/>
        </w:trPr>
        <w:tc>
          <w:tcPr>
            <w:tcW w:w="3600" w:type="dxa"/>
            <w:tcBorders>
              <w:top w:val="nil"/>
            </w:tcBorders>
          </w:tcPr>
          <w:p w:rsidR="00450514" w:rsidRPr="0097765D" w:rsidRDefault="00450514" w:rsidP="001954A1">
            <w:pPr>
              <w:rPr>
                <w:rFonts w:ascii="Times New Roman" w:eastAsia="Times New Roman" w:hAnsi="Times New Roman"/>
                <w:b/>
                <w:color w:val="000000"/>
              </w:rPr>
            </w:pPr>
            <w:r>
              <w:rPr>
                <w:rFonts w:ascii="Times New Roman" w:eastAsia="Times New Roman" w:hAnsi="Times New Roman"/>
                <w:color w:val="000000"/>
              </w:rPr>
              <w:t>Feedlot B, Creek-upstream</w:t>
            </w:r>
          </w:p>
        </w:tc>
        <w:tc>
          <w:tcPr>
            <w:tcW w:w="541" w:type="dxa"/>
            <w:tcBorders>
              <w:top w:val="nil"/>
            </w:tcBorders>
          </w:tcPr>
          <w:p w:rsidR="00450514" w:rsidRPr="001625E2" w:rsidRDefault="00450514" w:rsidP="001954A1">
            <w:pPr>
              <w:jc w:val="center"/>
              <w:rPr>
                <w:rFonts w:ascii="Times New Roman" w:hAnsi="Times New Roman"/>
                <w:bCs/>
                <w:color w:val="000000"/>
              </w:rPr>
            </w:pPr>
            <w:r w:rsidRPr="001625E2">
              <w:rPr>
                <w:rFonts w:ascii="Times New Roman" w:hAnsi="Times New Roman"/>
                <w:bCs/>
                <w:color w:val="000000"/>
              </w:rPr>
              <w:t>11</w:t>
            </w:r>
          </w:p>
        </w:tc>
        <w:tc>
          <w:tcPr>
            <w:tcW w:w="671" w:type="dxa"/>
            <w:tcBorders>
              <w:top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858" w:type="dxa"/>
            <w:tcBorders>
              <w:top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0</w:t>
            </w:r>
          </w:p>
        </w:tc>
        <w:tc>
          <w:tcPr>
            <w:tcW w:w="810" w:type="dxa"/>
            <w:tcBorders>
              <w:top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36</w:t>
            </w:r>
          </w:p>
        </w:tc>
        <w:tc>
          <w:tcPr>
            <w:tcW w:w="990" w:type="dxa"/>
            <w:tcBorders>
              <w:top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szCs w:val="22"/>
              </w:rPr>
              <w:t>64</w:t>
            </w:r>
          </w:p>
        </w:tc>
        <w:tc>
          <w:tcPr>
            <w:tcW w:w="900" w:type="dxa"/>
            <w:tcBorders>
              <w:top w:val="nil"/>
            </w:tcBorders>
            <w:shd w:val="clear" w:color="auto" w:fill="auto"/>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55</w:t>
            </w:r>
          </w:p>
        </w:tc>
        <w:tc>
          <w:tcPr>
            <w:tcW w:w="990" w:type="dxa"/>
            <w:tcBorders>
              <w:top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27</w:t>
            </w:r>
          </w:p>
        </w:tc>
        <w:tc>
          <w:tcPr>
            <w:tcW w:w="720" w:type="dxa"/>
            <w:tcBorders>
              <w:top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100</w:t>
            </w:r>
          </w:p>
        </w:tc>
        <w:tc>
          <w:tcPr>
            <w:tcW w:w="1890" w:type="dxa"/>
            <w:tcBorders>
              <w:top w:val="nil"/>
            </w:tcBorders>
          </w:tcPr>
          <w:p w:rsidR="00450514" w:rsidRPr="0097765D" w:rsidRDefault="00450514" w:rsidP="001954A1">
            <w:pPr>
              <w:jc w:val="center"/>
              <w:rPr>
                <w:rFonts w:ascii="Times New Roman" w:hAnsi="Times New Roman"/>
                <w:b/>
                <w:bCs/>
                <w:color w:val="000000"/>
              </w:rPr>
            </w:pPr>
            <w:r w:rsidRPr="0097765D">
              <w:rPr>
                <w:rFonts w:ascii="Times New Roman" w:hAnsi="Times New Roman"/>
                <w:bCs/>
                <w:color w:val="000000"/>
              </w:rPr>
              <w:t>55</w:t>
            </w:r>
          </w:p>
        </w:tc>
      </w:tr>
    </w:tbl>
    <w:p w:rsidR="00450514" w:rsidRPr="008A49ED" w:rsidRDefault="00450514" w:rsidP="00450514">
      <w:pPr>
        <w:spacing w:after="0"/>
        <w:rPr>
          <w:rFonts w:ascii="Times New Roman" w:hAnsi="Times New Roman" w:cs="Times New Roman"/>
          <w:sz w:val="18"/>
          <w:szCs w:val="20"/>
        </w:rPr>
      </w:pPr>
      <w:r w:rsidRPr="008A49ED">
        <w:rPr>
          <w:rFonts w:ascii="Times New Roman" w:hAnsi="Times New Roman" w:cs="Times New Roman"/>
          <w:sz w:val="18"/>
          <w:szCs w:val="20"/>
          <w:vertAlign w:val="superscript"/>
        </w:rPr>
        <w:t>a</w:t>
      </w:r>
      <w:r w:rsidRPr="008A49ED">
        <w:rPr>
          <w:rFonts w:ascii="Times New Roman" w:hAnsi="Times New Roman" w:cs="Times New Roman"/>
          <w:sz w:val="18"/>
          <w:szCs w:val="20"/>
        </w:rPr>
        <w:t>Based on 7 analyses (CTC, SMZ, TYL, MON, LIN, ERY, TC) of 114 samples (</w:t>
      </w:r>
      <w:r w:rsidRPr="008A49ED">
        <w:rPr>
          <w:rFonts w:ascii="Times New Roman" w:hAnsi="Times New Roman" w:cs="Times New Roman"/>
          <w:i/>
          <w:sz w:val="18"/>
          <w:szCs w:val="20"/>
        </w:rPr>
        <w:t>n</w:t>
      </w:r>
      <w:r w:rsidRPr="008A49ED">
        <w:rPr>
          <w:rFonts w:ascii="Times New Roman" w:hAnsi="Times New Roman" w:cs="Times New Roman"/>
          <w:sz w:val="18"/>
          <w:szCs w:val="20"/>
        </w:rPr>
        <w:t xml:space="preserve"> = 7 × 114 = 798).</w:t>
      </w:r>
    </w:p>
    <w:p w:rsidR="00450514" w:rsidRDefault="00450514" w:rsidP="00450514">
      <w:pPr>
        <w:rPr>
          <w:rFonts w:ascii="Times New Roman" w:hAnsi="Times New Roman" w:cs="Times New Roman"/>
          <w:b/>
          <w:sz w:val="24"/>
          <w:szCs w:val="24"/>
        </w:rPr>
      </w:pPr>
      <w:r>
        <w:rPr>
          <w:rFonts w:ascii="Times New Roman" w:hAnsi="Times New Roman" w:cs="Times New Roman"/>
          <w:b/>
          <w:sz w:val="24"/>
          <w:szCs w:val="24"/>
        </w:rPr>
        <w:br w:type="page"/>
      </w:r>
    </w:p>
    <w:p w:rsidR="00450514" w:rsidRDefault="00450514" w:rsidP="00450514">
      <w:pPr>
        <w:spacing w:after="0" w:line="240" w:lineRule="auto"/>
        <w:rPr>
          <w:rFonts w:ascii="Times New Roman" w:hAnsi="Times New Roman" w:cs="Times New Roman"/>
          <w:b/>
          <w:sz w:val="24"/>
          <w:szCs w:val="24"/>
        </w:rPr>
        <w:sectPr w:rsidR="00450514" w:rsidSect="00936163">
          <w:pgSz w:w="15840" w:h="12240" w:orient="landscape" w:code="1"/>
          <w:pgMar w:top="1440" w:right="1440" w:bottom="1440" w:left="1440" w:header="706" w:footer="706" w:gutter="0"/>
          <w:lnNumType w:countBy="1" w:restart="continuous"/>
          <w:cols w:space="708"/>
          <w:docGrid w:linePitch="360"/>
        </w:sectPr>
      </w:pPr>
    </w:p>
    <w:p w:rsidR="00450514" w:rsidRDefault="00450514" w:rsidP="0045051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Table S4. Precipitation amounts associated with irrigation conveyance sampling, 2013</w:t>
      </w:r>
      <w:r>
        <w:rPr>
          <w:sz w:val="24"/>
          <w:szCs w:val="24"/>
        </w:rPr>
        <w:t>–</w:t>
      </w:r>
      <w:r>
        <w:rPr>
          <w:rFonts w:ascii="Times New Roman" w:hAnsi="Times New Roman" w:cs="Times New Roman"/>
          <w:b/>
          <w:sz w:val="24"/>
          <w:szCs w:val="24"/>
        </w:rPr>
        <w:t xml:space="preserve">15. </w:t>
      </w:r>
    </w:p>
    <w:p w:rsidR="00450514" w:rsidRDefault="00450514" w:rsidP="00450514">
      <w:pPr>
        <w:spacing w:after="0" w:line="240" w:lineRule="auto"/>
        <w:rPr>
          <w:rFonts w:ascii="Times New Roman" w:hAnsi="Times New Roman" w:cs="Times New Roman"/>
          <w:b/>
          <w:sz w:val="24"/>
          <w:szCs w:val="24"/>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35"/>
        <w:gridCol w:w="2681"/>
        <w:gridCol w:w="3898"/>
        <w:gridCol w:w="2046"/>
      </w:tblGrid>
      <w:tr w:rsidR="00450514" w:rsidTr="001954A1">
        <w:tc>
          <w:tcPr>
            <w:tcW w:w="393" w:type="pct"/>
            <w:tcBorders>
              <w:bottom w:val="single" w:sz="4" w:space="0" w:color="auto"/>
            </w:tcBorders>
          </w:tcPr>
          <w:p w:rsidR="00450514" w:rsidRPr="008F2A31" w:rsidRDefault="00450514" w:rsidP="001954A1">
            <w:pPr>
              <w:rPr>
                <w:sz w:val="24"/>
                <w:szCs w:val="24"/>
              </w:rPr>
            </w:pPr>
            <w:r w:rsidRPr="008F2A31">
              <w:rPr>
                <w:sz w:val="24"/>
                <w:szCs w:val="24"/>
              </w:rPr>
              <w:t>Year</w:t>
            </w:r>
          </w:p>
        </w:tc>
        <w:tc>
          <w:tcPr>
            <w:tcW w:w="1432" w:type="pct"/>
            <w:tcBorders>
              <w:bottom w:val="single" w:sz="4" w:space="0" w:color="auto"/>
            </w:tcBorders>
          </w:tcPr>
          <w:p w:rsidR="00450514" w:rsidRPr="008F2A31" w:rsidRDefault="00450514" w:rsidP="001954A1">
            <w:pPr>
              <w:rPr>
                <w:sz w:val="24"/>
                <w:szCs w:val="24"/>
              </w:rPr>
            </w:pPr>
            <w:r w:rsidRPr="008F2A31">
              <w:rPr>
                <w:sz w:val="24"/>
                <w:szCs w:val="24"/>
              </w:rPr>
              <w:t>Sampling dates</w:t>
            </w:r>
          </w:p>
        </w:tc>
        <w:tc>
          <w:tcPr>
            <w:tcW w:w="2082" w:type="pct"/>
            <w:tcBorders>
              <w:bottom w:val="single" w:sz="4" w:space="0" w:color="auto"/>
            </w:tcBorders>
          </w:tcPr>
          <w:p w:rsidR="00450514" w:rsidRPr="008F2A31" w:rsidRDefault="00450514" w:rsidP="001954A1">
            <w:pPr>
              <w:rPr>
                <w:sz w:val="24"/>
                <w:szCs w:val="24"/>
              </w:rPr>
            </w:pPr>
            <w:r>
              <w:rPr>
                <w:sz w:val="24"/>
                <w:szCs w:val="24"/>
              </w:rPr>
              <w:t xml:space="preserve">Precipitation </w:t>
            </w:r>
            <w:r w:rsidRPr="008F2A31">
              <w:rPr>
                <w:sz w:val="24"/>
                <w:szCs w:val="24"/>
              </w:rPr>
              <w:t>period</w:t>
            </w:r>
          </w:p>
        </w:tc>
        <w:tc>
          <w:tcPr>
            <w:tcW w:w="1093" w:type="pct"/>
            <w:tcBorders>
              <w:bottom w:val="single" w:sz="4" w:space="0" w:color="auto"/>
            </w:tcBorders>
          </w:tcPr>
          <w:p w:rsidR="00450514" w:rsidRPr="008F2A31" w:rsidRDefault="00450514" w:rsidP="001954A1">
            <w:pPr>
              <w:rPr>
                <w:sz w:val="24"/>
                <w:szCs w:val="24"/>
              </w:rPr>
            </w:pPr>
            <w:r w:rsidRPr="008F2A31">
              <w:rPr>
                <w:sz w:val="24"/>
                <w:szCs w:val="24"/>
              </w:rPr>
              <w:t>Precipitation, mm</w:t>
            </w:r>
          </w:p>
        </w:tc>
      </w:tr>
      <w:tr w:rsidR="00450514" w:rsidTr="001954A1">
        <w:tc>
          <w:tcPr>
            <w:tcW w:w="393" w:type="pct"/>
            <w:tcBorders>
              <w:bottom w:val="nil"/>
            </w:tcBorders>
          </w:tcPr>
          <w:p w:rsidR="00450514" w:rsidRPr="008F2A31" w:rsidRDefault="00450514" w:rsidP="001954A1">
            <w:pPr>
              <w:rPr>
                <w:sz w:val="24"/>
                <w:szCs w:val="24"/>
              </w:rPr>
            </w:pPr>
            <w:r w:rsidRPr="008F2A31">
              <w:rPr>
                <w:sz w:val="24"/>
                <w:szCs w:val="24"/>
              </w:rPr>
              <w:t>2013</w:t>
            </w:r>
          </w:p>
        </w:tc>
        <w:tc>
          <w:tcPr>
            <w:tcW w:w="1432" w:type="pct"/>
            <w:tcBorders>
              <w:bottom w:val="nil"/>
            </w:tcBorders>
          </w:tcPr>
          <w:p w:rsidR="00450514" w:rsidRPr="008F2A31" w:rsidRDefault="00450514" w:rsidP="001954A1">
            <w:pPr>
              <w:rPr>
                <w:sz w:val="24"/>
                <w:szCs w:val="24"/>
              </w:rPr>
            </w:pPr>
            <w:r>
              <w:rPr>
                <w:sz w:val="24"/>
                <w:szCs w:val="24"/>
              </w:rPr>
              <w:t>11–13 June</w:t>
            </w:r>
          </w:p>
        </w:tc>
        <w:tc>
          <w:tcPr>
            <w:tcW w:w="2082" w:type="pct"/>
            <w:tcBorders>
              <w:bottom w:val="nil"/>
            </w:tcBorders>
          </w:tcPr>
          <w:p w:rsidR="00450514" w:rsidRPr="008F2A31" w:rsidRDefault="00450514" w:rsidP="001954A1">
            <w:pPr>
              <w:rPr>
                <w:sz w:val="24"/>
                <w:szCs w:val="24"/>
              </w:rPr>
            </w:pPr>
            <w:r>
              <w:rPr>
                <w:sz w:val="24"/>
                <w:szCs w:val="24"/>
              </w:rPr>
              <w:t>24 May–13 June</w:t>
            </w:r>
            <w:r w:rsidRPr="00FD2FF3">
              <w:rPr>
                <w:sz w:val="24"/>
                <w:szCs w:val="24"/>
                <w:vertAlign w:val="superscript"/>
              </w:rPr>
              <w:t>a</w:t>
            </w:r>
          </w:p>
        </w:tc>
        <w:tc>
          <w:tcPr>
            <w:tcW w:w="1093" w:type="pct"/>
            <w:tcBorders>
              <w:bottom w:val="nil"/>
            </w:tcBorders>
          </w:tcPr>
          <w:p w:rsidR="00450514" w:rsidRPr="00606718" w:rsidRDefault="00450514" w:rsidP="001954A1">
            <w:pPr>
              <w:jc w:val="center"/>
              <w:rPr>
                <w:sz w:val="24"/>
                <w:szCs w:val="24"/>
              </w:rPr>
            </w:pPr>
            <w:r w:rsidRPr="00606718">
              <w:rPr>
                <w:sz w:val="24"/>
                <w:szCs w:val="24"/>
              </w:rPr>
              <w:t>79</w:t>
            </w:r>
          </w:p>
        </w:tc>
      </w:tr>
      <w:tr w:rsidR="00450514" w:rsidTr="001954A1">
        <w:tc>
          <w:tcPr>
            <w:tcW w:w="393" w:type="pct"/>
            <w:tcBorders>
              <w:top w:val="nil"/>
              <w:bottom w:val="single" w:sz="4" w:space="0" w:color="auto"/>
            </w:tcBorders>
          </w:tcPr>
          <w:p w:rsidR="00450514" w:rsidRDefault="00450514" w:rsidP="001954A1">
            <w:pPr>
              <w:rPr>
                <w:b/>
                <w:sz w:val="24"/>
                <w:szCs w:val="24"/>
              </w:rPr>
            </w:pPr>
          </w:p>
        </w:tc>
        <w:tc>
          <w:tcPr>
            <w:tcW w:w="1432" w:type="pct"/>
            <w:tcBorders>
              <w:top w:val="nil"/>
              <w:bottom w:val="single" w:sz="4" w:space="0" w:color="auto"/>
            </w:tcBorders>
          </w:tcPr>
          <w:p w:rsidR="00450514" w:rsidRPr="008F2A31" w:rsidRDefault="00450514" w:rsidP="001954A1">
            <w:pPr>
              <w:rPr>
                <w:sz w:val="24"/>
                <w:szCs w:val="24"/>
              </w:rPr>
            </w:pPr>
            <w:r w:rsidRPr="008F2A31">
              <w:rPr>
                <w:sz w:val="24"/>
                <w:szCs w:val="24"/>
              </w:rPr>
              <w:t>27</w:t>
            </w:r>
            <w:r>
              <w:rPr>
                <w:sz w:val="24"/>
                <w:szCs w:val="24"/>
              </w:rPr>
              <w:t>–</w:t>
            </w:r>
            <w:r w:rsidRPr="008F2A31">
              <w:rPr>
                <w:sz w:val="24"/>
                <w:szCs w:val="24"/>
              </w:rPr>
              <w:t>29 August</w:t>
            </w:r>
          </w:p>
        </w:tc>
        <w:tc>
          <w:tcPr>
            <w:tcW w:w="2082" w:type="pct"/>
            <w:tcBorders>
              <w:top w:val="nil"/>
              <w:bottom w:val="single" w:sz="4" w:space="0" w:color="auto"/>
            </w:tcBorders>
          </w:tcPr>
          <w:p w:rsidR="00450514" w:rsidRDefault="00450514" w:rsidP="001954A1">
            <w:pPr>
              <w:rPr>
                <w:b/>
                <w:sz w:val="24"/>
                <w:szCs w:val="24"/>
              </w:rPr>
            </w:pPr>
            <w:r>
              <w:rPr>
                <w:sz w:val="24"/>
                <w:szCs w:val="24"/>
              </w:rPr>
              <w:t>9–29 August</w:t>
            </w:r>
          </w:p>
        </w:tc>
        <w:tc>
          <w:tcPr>
            <w:tcW w:w="1093" w:type="pct"/>
            <w:tcBorders>
              <w:top w:val="nil"/>
              <w:bottom w:val="single" w:sz="4" w:space="0" w:color="auto"/>
            </w:tcBorders>
          </w:tcPr>
          <w:p w:rsidR="00450514" w:rsidRPr="00606718" w:rsidRDefault="00450514" w:rsidP="001954A1">
            <w:pPr>
              <w:jc w:val="center"/>
              <w:rPr>
                <w:sz w:val="24"/>
                <w:szCs w:val="24"/>
              </w:rPr>
            </w:pPr>
            <w:r w:rsidRPr="00606718">
              <w:rPr>
                <w:sz w:val="24"/>
                <w:szCs w:val="24"/>
              </w:rPr>
              <w:t>3</w:t>
            </w:r>
          </w:p>
        </w:tc>
      </w:tr>
      <w:tr w:rsidR="00450514" w:rsidTr="001954A1">
        <w:tc>
          <w:tcPr>
            <w:tcW w:w="393" w:type="pct"/>
            <w:tcBorders>
              <w:bottom w:val="nil"/>
            </w:tcBorders>
          </w:tcPr>
          <w:p w:rsidR="00450514" w:rsidRPr="008F2A31" w:rsidRDefault="00450514" w:rsidP="001954A1">
            <w:pPr>
              <w:rPr>
                <w:sz w:val="24"/>
                <w:szCs w:val="24"/>
              </w:rPr>
            </w:pPr>
            <w:r w:rsidRPr="008F2A31">
              <w:rPr>
                <w:sz w:val="24"/>
                <w:szCs w:val="24"/>
              </w:rPr>
              <w:t>2014</w:t>
            </w:r>
          </w:p>
        </w:tc>
        <w:tc>
          <w:tcPr>
            <w:tcW w:w="1432" w:type="pct"/>
            <w:tcBorders>
              <w:bottom w:val="nil"/>
            </w:tcBorders>
          </w:tcPr>
          <w:p w:rsidR="00450514" w:rsidRPr="008F2A31" w:rsidRDefault="00450514" w:rsidP="001954A1">
            <w:pPr>
              <w:rPr>
                <w:sz w:val="24"/>
                <w:szCs w:val="24"/>
              </w:rPr>
            </w:pPr>
            <w:r>
              <w:rPr>
                <w:sz w:val="24"/>
                <w:szCs w:val="24"/>
              </w:rPr>
              <w:t>10–12 June</w:t>
            </w:r>
          </w:p>
        </w:tc>
        <w:tc>
          <w:tcPr>
            <w:tcW w:w="2082" w:type="pct"/>
            <w:tcBorders>
              <w:bottom w:val="nil"/>
            </w:tcBorders>
          </w:tcPr>
          <w:p w:rsidR="00450514" w:rsidRPr="008F2A31" w:rsidRDefault="00450514" w:rsidP="001954A1">
            <w:pPr>
              <w:rPr>
                <w:sz w:val="24"/>
                <w:szCs w:val="24"/>
              </w:rPr>
            </w:pPr>
            <w:r>
              <w:rPr>
                <w:sz w:val="24"/>
                <w:szCs w:val="24"/>
              </w:rPr>
              <w:t>23 May–12 June</w:t>
            </w:r>
          </w:p>
        </w:tc>
        <w:tc>
          <w:tcPr>
            <w:tcW w:w="1093" w:type="pct"/>
            <w:tcBorders>
              <w:bottom w:val="nil"/>
            </w:tcBorders>
          </w:tcPr>
          <w:p w:rsidR="00450514" w:rsidRPr="00606718" w:rsidRDefault="00450514" w:rsidP="001954A1">
            <w:pPr>
              <w:jc w:val="center"/>
              <w:rPr>
                <w:sz w:val="24"/>
                <w:szCs w:val="24"/>
              </w:rPr>
            </w:pPr>
            <w:r w:rsidRPr="00606718">
              <w:rPr>
                <w:sz w:val="24"/>
                <w:szCs w:val="24"/>
              </w:rPr>
              <w:t>28</w:t>
            </w:r>
          </w:p>
        </w:tc>
      </w:tr>
      <w:tr w:rsidR="00450514" w:rsidTr="001954A1">
        <w:tc>
          <w:tcPr>
            <w:tcW w:w="393" w:type="pct"/>
            <w:tcBorders>
              <w:top w:val="nil"/>
              <w:bottom w:val="nil"/>
            </w:tcBorders>
          </w:tcPr>
          <w:p w:rsidR="00450514" w:rsidRPr="008F2A31" w:rsidRDefault="00450514" w:rsidP="001954A1">
            <w:pPr>
              <w:rPr>
                <w:sz w:val="24"/>
                <w:szCs w:val="24"/>
              </w:rPr>
            </w:pPr>
          </w:p>
        </w:tc>
        <w:tc>
          <w:tcPr>
            <w:tcW w:w="1432" w:type="pct"/>
            <w:tcBorders>
              <w:top w:val="nil"/>
              <w:bottom w:val="nil"/>
            </w:tcBorders>
          </w:tcPr>
          <w:p w:rsidR="00450514" w:rsidRPr="008F2A31" w:rsidRDefault="00450514" w:rsidP="001954A1">
            <w:pPr>
              <w:rPr>
                <w:sz w:val="24"/>
                <w:szCs w:val="24"/>
              </w:rPr>
            </w:pPr>
            <w:r>
              <w:rPr>
                <w:sz w:val="24"/>
                <w:szCs w:val="24"/>
              </w:rPr>
              <w:t>7–10 July</w:t>
            </w:r>
          </w:p>
        </w:tc>
        <w:tc>
          <w:tcPr>
            <w:tcW w:w="2082" w:type="pct"/>
            <w:tcBorders>
              <w:top w:val="nil"/>
              <w:bottom w:val="nil"/>
            </w:tcBorders>
          </w:tcPr>
          <w:p w:rsidR="00450514" w:rsidRPr="008F2A31" w:rsidRDefault="00450514" w:rsidP="001954A1">
            <w:pPr>
              <w:rPr>
                <w:sz w:val="24"/>
                <w:szCs w:val="24"/>
              </w:rPr>
            </w:pPr>
            <w:r>
              <w:rPr>
                <w:sz w:val="24"/>
                <w:szCs w:val="24"/>
              </w:rPr>
              <w:t>20 June–10 July</w:t>
            </w:r>
          </w:p>
        </w:tc>
        <w:tc>
          <w:tcPr>
            <w:tcW w:w="1093" w:type="pct"/>
            <w:tcBorders>
              <w:top w:val="nil"/>
              <w:bottom w:val="nil"/>
            </w:tcBorders>
          </w:tcPr>
          <w:p w:rsidR="00450514" w:rsidRPr="00606718" w:rsidRDefault="00450514" w:rsidP="001954A1">
            <w:pPr>
              <w:jc w:val="center"/>
              <w:rPr>
                <w:sz w:val="24"/>
                <w:szCs w:val="24"/>
              </w:rPr>
            </w:pPr>
            <w:r w:rsidRPr="00606718">
              <w:rPr>
                <w:sz w:val="24"/>
                <w:szCs w:val="24"/>
              </w:rPr>
              <w:t>27</w:t>
            </w:r>
          </w:p>
        </w:tc>
      </w:tr>
      <w:tr w:rsidR="00450514" w:rsidTr="001954A1">
        <w:tc>
          <w:tcPr>
            <w:tcW w:w="393" w:type="pct"/>
            <w:tcBorders>
              <w:top w:val="nil"/>
              <w:bottom w:val="nil"/>
            </w:tcBorders>
          </w:tcPr>
          <w:p w:rsidR="00450514" w:rsidRPr="008F2A31" w:rsidRDefault="00450514" w:rsidP="001954A1">
            <w:pPr>
              <w:rPr>
                <w:sz w:val="24"/>
                <w:szCs w:val="24"/>
              </w:rPr>
            </w:pPr>
          </w:p>
        </w:tc>
        <w:tc>
          <w:tcPr>
            <w:tcW w:w="1432" w:type="pct"/>
            <w:tcBorders>
              <w:top w:val="nil"/>
              <w:bottom w:val="nil"/>
            </w:tcBorders>
          </w:tcPr>
          <w:p w:rsidR="00450514" w:rsidRPr="008F2A31" w:rsidRDefault="00450514" w:rsidP="001954A1">
            <w:pPr>
              <w:rPr>
                <w:sz w:val="24"/>
                <w:szCs w:val="24"/>
              </w:rPr>
            </w:pPr>
            <w:r>
              <w:rPr>
                <w:sz w:val="24"/>
                <w:szCs w:val="24"/>
              </w:rPr>
              <w:t>5–7 August</w:t>
            </w:r>
          </w:p>
        </w:tc>
        <w:tc>
          <w:tcPr>
            <w:tcW w:w="2082" w:type="pct"/>
            <w:tcBorders>
              <w:top w:val="nil"/>
              <w:bottom w:val="nil"/>
            </w:tcBorders>
          </w:tcPr>
          <w:p w:rsidR="00450514" w:rsidRPr="008F2A31" w:rsidRDefault="00450514" w:rsidP="001954A1">
            <w:pPr>
              <w:rPr>
                <w:sz w:val="24"/>
                <w:szCs w:val="24"/>
              </w:rPr>
            </w:pPr>
            <w:r>
              <w:rPr>
                <w:sz w:val="24"/>
                <w:szCs w:val="24"/>
              </w:rPr>
              <w:t>18 July–7 August</w:t>
            </w:r>
          </w:p>
        </w:tc>
        <w:tc>
          <w:tcPr>
            <w:tcW w:w="1093" w:type="pct"/>
            <w:tcBorders>
              <w:top w:val="nil"/>
              <w:bottom w:val="nil"/>
            </w:tcBorders>
          </w:tcPr>
          <w:p w:rsidR="00450514" w:rsidRPr="00606718" w:rsidRDefault="00450514" w:rsidP="001954A1">
            <w:pPr>
              <w:jc w:val="center"/>
              <w:rPr>
                <w:sz w:val="24"/>
                <w:szCs w:val="24"/>
              </w:rPr>
            </w:pPr>
            <w:r w:rsidRPr="00606718">
              <w:rPr>
                <w:sz w:val="24"/>
                <w:szCs w:val="24"/>
              </w:rPr>
              <w:t>22</w:t>
            </w:r>
          </w:p>
        </w:tc>
      </w:tr>
      <w:tr w:rsidR="00450514" w:rsidTr="001954A1">
        <w:tc>
          <w:tcPr>
            <w:tcW w:w="393" w:type="pct"/>
            <w:tcBorders>
              <w:top w:val="nil"/>
              <w:bottom w:val="single" w:sz="4" w:space="0" w:color="auto"/>
            </w:tcBorders>
          </w:tcPr>
          <w:p w:rsidR="00450514" w:rsidRPr="008F2A31" w:rsidRDefault="00450514" w:rsidP="001954A1">
            <w:pPr>
              <w:rPr>
                <w:sz w:val="24"/>
                <w:szCs w:val="24"/>
              </w:rPr>
            </w:pPr>
          </w:p>
        </w:tc>
        <w:tc>
          <w:tcPr>
            <w:tcW w:w="1432" w:type="pct"/>
            <w:tcBorders>
              <w:top w:val="nil"/>
              <w:bottom w:val="single" w:sz="4" w:space="0" w:color="auto"/>
            </w:tcBorders>
          </w:tcPr>
          <w:p w:rsidR="00450514" w:rsidRPr="008F2A31" w:rsidRDefault="00450514" w:rsidP="001954A1">
            <w:pPr>
              <w:rPr>
                <w:sz w:val="24"/>
                <w:szCs w:val="24"/>
              </w:rPr>
            </w:pPr>
            <w:r>
              <w:rPr>
                <w:sz w:val="24"/>
                <w:szCs w:val="24"/>
              </w:rPr>
              <w:t>2–4 September</w:t>
            </w:r>
          </w:p>
        </w:tc>
        <w:tc>
          <w:tcPr>
            <w:tcW w:w="2082" w:type="pct"/>
            <w:tcBorders>
              <w:top w:val="nil"/>
              <w:bottom w:val="single" w:sz="4" w:space="0" w:color="auto"/>
            </w:tcBorders>
          </w:tcPr>
          <w:p w:rsidR="00450514" w:rsidRPr="008F2A31" w:rsidRDefault="00450514" w:rsidP="001954A1">
            <w:pPr>
              <w:rPr>
                <w:sz w:val="24"/>
                <w:szCs w:val="24"/>
              </w:rPr>
            </w:pPr>
            <w:r>
              <w:rPr>
                <w:sz w:val="24"/>
                <w:szCs w:val="24"/>
              </w:rPr>
              <w:t>15 August–4 September</w:t>
            </w:r>
          </w:p>
        </w:tc>
        <w:tc>
          <w:tcPr>
            <w:tcW w:w="1093" w:type="pct"/>
            <w:tcBorders>
              <w:top w:val="nil"/>
              <w:bottom w:val="single" w:sz="4" w:space="0" w:color="auto"/>
            </w:tcBorders>
          </w:tcPr>
          <w:p w:rsidR="00450514" w:rsidRPr="00606718" w:rsidRDefault="00450514" w:rsidP="001954A1">
            <w:pPr>
              <w:jc w:val="center"/>
              <w:rPr>
                <w:sz w:val="24"/>
                <w:szCs w:val="24"/>
              </w:rPr>
            </w:pPr>
            <w:r w:rsidRPr="00606718">
              <w:rPr>
                <w:sz w:val="24"/>
                <w:szCs w:val="24"/>
              </w:rPr>
              <w:t>78</w:t>
            </w:r>
          </w:p>
        </w:tc>
      </w:tr>
      <w:tr w:rsidR="00450514" w:rsidTr="001954A1">
        <w:tc>
          <w:tcPr>
            <w:tcW w:w="393" w:type="pct"/>
            <w:tcBorders>
              <w:bottom w:val="nil"/>
            </w:tcBorders>
          </w:tcPr>
          <w:p w:rsidR="00450514" w:rsidRPr="008F2A31" w:rsidRDefault="00450514" w:rsidP="001954A1">
            <w:pPr>
              <w:rPr>
                <w:sz w:val="24"/>
                <w:szCs w:val="24"/>
              </w:rPr>
            </w:pPr>
            <w:r>
              <w:rPr>
                <w:sz w:val="24"/>
                <w:szCs w:val="24"/>
              </w:rPr>
              <w:t>2015</w:t>
            </w:r>
          </w:p>
        </w:tc>
        <w:tc>
          <w:tcPr>
            <w:tcW w:w="1432" w:type="pct"/>
            <w:tcBorders>
              <w:bottom w:val="nil"/>
            </w:tcBorders>
          </w:tcPr>
          <w:p w:rsidR="00450514" w:rsidRPr="008F2A31" w:rsidRDefault="00450514" w:rsidP="001954A1">
            <w:pPr>
              <w:rPr>
                <w:sz w:val="24"/>
                <w:szCs w:val="24"/>
              </w:rPr>
            </w:pPr>
            <w:r>
              <w:rPr>
                <w:sz w:val="24"/>
                <w:szCs w:val="24"/>
              </w:rPr>
              <w:t>8–11 June</w:t>
            </w:r>
          </w:p>
        </w:tc>
        <w:tc>
          <w:tcPr>
            <w:tcW w:w="2082" w:type="pct"/>
            <w:tcBorders>
              <w:bottom w:val="nil"/>
            </w:tcBorders>
          </w:tcPr>
          <w:p w:rsidR="00450514" w:rsidRPr="008F2A31" w:rsidRDefault="00450514" w:rsidP="001954A1">
            <w:pPr>
              <w:rPr>
                <w:sz w:val="24"/>
                <w:szCs w:val="24"/>
              </w:rPr>
            </w:pPr>
            <w:r>
              <w:rPr>
                <w:sz w:val="24"/>
                <w:szCs w:val="24"/>
              </w:rPr>
              <w:t>22 May–11 June</w:t>
            </w:r>
          </w:p>
        </w:tc>
        <w:tc>
          <w:tcPr>
            <w:tcW w:w="1093" w:type="pct"/>
            <w:tcBorders>
              <w:bottom w:val="nil"/>
            </w:tcBorders>
          </w:tcPr>
          <w:p w:rsidR="00450514" w:rsidRPr="00606718" w:rsidRDefault="00450514" w:rsidP="001954A1">
            <w:pPr>
              <w:jc w:val="center"/>
              <w:rPr>
                <w:sz w:val="24"/>
                <w:szCs w:val="24"/>
              </w:rPr>
            </w:pPr>
            <w:r w:rsidRPr="00606718">
              <w:rPr>
                <w:sz w:val="24"/>
                <w:szCs w:val="24"/>
              </w:rPr>
              <w:t>19</w:t>
            </w:r>
          </w:p>
        </w:tc>
      </w:tr>
      <w:tr w:rsidR="00450514" w:rsidTr="001954A1">
        <w:tc>
          <w:tcPr>
            <w:tcW w:w="393" w:type="pct"/>
            <w:tcBorders>
              <w:top w:val="nil"/>
              <w:bottom w:val="nil"/>
            </w:tcBorders>
          </w:tcPr>
          <w:p w:rsidR="00450514" w:rsidRPr="008F2A31" w:rsidRDefault="00450514" w:rsidP="001954A1">
            <w:pPr>
              <w:rPr>
                <w:sz w:val="24"/>
                <w:szCs w:val="24"/>
              </w:rPr>
            </w:pPr>
          </w:p>
        </w:tc>
        <w:tc>
          <w:tcPr>
            <w:tcW w:w="1432" w:type="pct"/>
            <w:tcBorders>
              <w:top w:val="nil"/>
              <w:bottom w:val="nil"/>
            </w:tcBorders>
          </w:tcPr>
          <w:p w:rsidR="00450514" w:rsidRPr="008F2A31" w:rsidRDefault="00450514" w:rsidP="001954A1">
            <w:pPr>
              <w:rPr>
                <w:sz w:val="24"/>
                <w:szCs w:val="24"/>
              </w:rPr>
            </w:pPr>
            <w:r>
              <w:rPr>
                <w:sz w:val="24"/>
                <w:szCs w:val="24"/>
              </w:rPr>
              <w:t>6–9 July</w:t>
            </w:r>
          </w:p>
        </w:tc>
        <w:tc>
          <w:tcPr>
            <w:tcW w:w="2082" w:type="pct"/>
            <w:tcBorders>
              <w:top w:val="nil"/>
              <w:bottom w:val="nil"/>
            </w:tcBorders>
          </w:tcPr>
          <w:p w:rsidR="00450514" w:rsidRPr="008F2A31" w:rsidRDefault="00450514" w:rsidP="001954A1">
            <w:pPr>
              <w:rPr>
                <w:sz w:val="24"/>
                <w:szCs w:val="24"/>
              </w:rPr>
            </w:pPr>
            <w:r>
              <w:rPr>
                <w:sz w:val="24"/>
                <w:szCs w:val="24"/>
              </w:rPr>
              <w:t>19 June–9 July</w:t>
            </w:r>
          </w:p>
        </w:tc>
        <w:tc>
          <w:tcPr>
            <w:tcW w:w="1093" w:type="pct"/>
            <w:tcBorders>
              <w:top w:val="nil"/>
              <w:bottom w:val="nil"/>
            </w:tcBorders>
          </w:tcPr>
          <w:p w:rsidR="00450514" w:rsidRPr="00606718" w:rsidRDefault="00450514" w:rsidP="001954A1">
            <w:pPr>
              <w:jc w:val="center"/>
              <w:rPr>
                <w:sz w:val="24"/>
                <w:szCs w:val="24"/>
              </w:rPr>
            </w:pPr>
            <w:r w:rsidRPr="00606718">
              <w:rPr>
                <w:sz w:val="24"/>
                <w:szCs w:val="24"/>
              </w:rPr>
              <w:t>24</w:t>
            </w:r>
          </w:p>
        </w:tc>
      </w:tr>
      <w:tr w:rsidR="00450514" w:rsidTr="001954A1">
        <w:tc>
          <w:tcPr>
            <w:tcW w:w="393" w:type="pct"/>
            <w:tcBorders>
              <w:top w:val="nil"/>
              <w:bottom w:val="nil"/>
            </w:tcBorders>
          </w:tcPr>
          <w:p w:rsidR="00450514" w:rsidRPr="008F2A31" w:rsidRDefault="00450514" w:rsidP="001954A1">
            <w:pPr>
              <w:rPr>
                <w:sz w:val="24"/>
                <w:szCs w:val="24"/>
              </w:rPr>
            </w:pPr>
          </w:p>
        </w:tc>
        <w:tc>
          <w:tcPr>
            <w:tcW w:w="1432" w:type="pct"/>
            <w:tcBorders>
              <w:top w:val="nil"/>
              <w:bottom w:val="nil"/>
            </w:tcBorders>
          </w:tcPr>
          <w:p w:rsidR="00450514" w:rsidRPr="008F2A31" w:rsidRDefault="00450514" w:rsidP="001954A1">
            <w:pPr>
              <w:rPr>
                <w:sz w:val="24"/>
                <w:szCs w:val="24"/>
              </w:rPr>
            </w:pPr>
            <w:r>
              <w:rPr>
                <w:sz w:val="24"/>
                <w:szCs w:val="24"/>
              </w:rPr>
              <w:t>27–30 July</w:t>
            </w:r>
          </w:p>
        </w:tc>
        <w:tc>
          <w:tcPr>
            <w:tcW w:w="2082" w:type="pct"/>
            <w:tcBorders>
              <w:top w:val="nil"/>
              <w:bottom w:val="nil"/>
            </w:tcBorders>
          </w:tcPr>
          <w:p w:rsidR="00450514" w:rsidRPr="008F2A31" w:rsidRDefault="00450514" w:rsidP="001954A1">
            <w:pPr>
              <w:rPr>
                <w:sz w:val="24"/>
                <w:szCs w:val="24"/>
              </w:rPr>
            </w:pPr>
            <w:r>
              <w:rPr>
                <w:sz w:val="24"/>
                <w:szCs w:val="24"/>
              </w:rPr>
              <w:t>10–30 July</w:t>
            </w:r>
          </w:p>
        </w:tc>
        <w:tc>
          <w:tcPr>
            <w:tcW w:w="1093" w:type="pct"/>
            <w:tcBorders>
              <w:top w:val="nil"/>
              <w:bottom w:val="nil"/>
            </w:tcBorders>
          </w:tcPr>
          <w:p w:rsidR="00450514" w:rsidRPr="00606718" w:rsidRDefault="00450514" w:rsidP="001954A1">
            <w:pPr>
              <w:jc w:val="center"/>
              <w:rPr>
                <w:sz w:val="24"/>
                <w:szCs w:val="24"/>
              </w:rPr>
            </w:pPr>
            <w:r w:rsidRPr="00606718">
              <w:rPr>
                <w:sz w:val="24"/>
                <w:szCs w:val="24"/>
              </w:rPr>
              <w:t>34</w:t>
            </w:r>
          </w:p>
        </w:tc>
      </w:tr>
      <w:tr w:rsidR="00450514" w:rsidTr="001954A1">
        <w:tc>
          <w:tcPr>
            <w:tcW w:w="393" w:type="pct"/>
            <w:tcBorders>
              <w:top w:val="nil"/>
            </w:tcBorders>
          </w:tcPr>
          <w:p w:rsidR="00450514" w:rsidRPr="008F2A31" w:rsidRDefault="00450514" w:rsidP="001954A1">
            <w:pPr>
              <w:rPr>
                <w:sz w:val="24"/>
                <w:szCs w:val="24"/>
              </w:rPr>
            </w:pPr>
          </w:p>
        </w:tc>
        <w:tc>
          <w:tcPr>
            <w:tcW w:w="1432" w:type="pct"/>
            <w:tcBorders>
              <w:top w:val="nil"/>
            </w:tcBorders>
          </w:tcPr>
          <w:p w:rsidR="00450514" w:rsidRDefault="00450514" w:rsidP="001954A1">
            <w:pPr>
              <w:rPr>
                <w:sz w:val="24"/>
                <w:szCs w:val="24"/>
              </w:rPr>
            </w:pPr>
            <w:r>
              <w:rPr>
                <w:sz w:val="24"/>
                <w:szCs w:val="24"/>
              </w:rPr>
              <w:t>31 August–3 September</w:t>
            </w:r>
          </w:p>
        </w:tc>
        <w:tc>
          <w:tcPr>
            <w:tcW w:w="2082" w:type="pct"/>
            <w:tcBorders>
              <w:top w:val="nil"/>
            </w:tcBorders>
          </w:tcPr>
          <w:p w:rsidR="00450514" w:rsidRPr="008F2A31" w:rsidRDefault="00450514" w:rsidP="001954A1">
            <w:pPr>
              <w:rPr>
                <w:sz w:val="24"/>
                <w:szCs w:val="24"/>
              </w:rPr>
            </w:pPr>
            <w:r>
              <w:rPr>
                <w:sz w:val="24"/>
                <w:szCs w:val="24"/>
              </w:rPr>
              <w:t>14 August–3 September</w:t>
            </w:r>
          </w:p>
        </w:tc>
        <w:tc>
          <w:tcPr>
            <w:tcW w:w="1093" w:type="pct"/>
            <w:tcBorders>
              <w:top w:val="nil"/>
            </w:tcBorders>
          </w:tcPr>
          <w:p w:rsidR="00450514" w:rsidRPr="00606718" w:rsidRDefault="00450514" w:rsidP="001954A1">
            <w:pPr>
              <w:jc w:val="center"/>
              <w:rPr>
                <w:sz w:val="24"/>
                <w:szCs w:val="24"/>
              </w:rPr>
            </w:pPr>
            <w:r w:rsidRPr="00606718">
              <w:rPr>
                <w:sz w:val="24"/>
                <w:szCs w:val="24"/>
              </w:rPr>
              <w:t>29</w:t>
            </w:r>
          </w:p>
        </w:tc>
      </w:tr>
      <w:tr w:rsidR="00450514" w:rsidTr="001954A1">
        <w:tc>
          <w:tcPr>
            <w:tcW w:w="393" w:type="pct"/>
            <w:tcBorders>
              <w:bottom w:val="nil"/>
            </w:tcBorders>
          </w:tcPr>
          <w:p w:rsidR="00450514" w:rsidRDefault="00450514" w:rsidP="001954A1">
            <w:pPr>
              <w:rPr>
                <w:sz w:val="24"/>
                <w:szCs w:val="24"/>
              </w:rPr>
            </w:pPr>
            <w:r>
              <w:rPr>
                <w:sz w:val="24"/>
                <w:szCs w:val="24"/>
              </w:rPr>
              <w:t>2013</w:t>
            </w:r>
          </w:p>
        </w:tc>
        <w:tc>
          <w:tcPr>
            <w:tcW w:w="1432" w:type="pct"/>
            <w:tcBorders>
              <w:bottom w:val="nil"/>
            </w:tcBorders>
          </w:tcPr>
          <w:p w:rsidR="00450514" w:rsidRDefault="00450514" w:rsidP="001954A1">
            <w:pPr>
              <w:rPr>
                <w:sz w:val="24"/>
                <w:szCs w:val="24"/>
              </w:rPr>
            </w:pPr>
            <w:r>
              <w:rPr>
                <w:sz w:val="24"/>
                <w:szCs w:val="24"/>
              </w:rPr>
              <w:t>All</w:t>
            </w:r>
          </w:p>
        </w:tc>
        <w:tc>
          <w:tcPr>
            <w:tcW w:w="2082" w:type="pct"/>
            <w:tcBorders>
              <w:bottom w:val="nil"/>
            </w:tcBorders>
          </w:tcPr>
          <w:p w:rsidR="00450514" w:rsidRDefault="00450514" w:rsidP="001954A1">
            <w:pPr>
              <w:rPr>
                <w:sz w:val="24"/>
                <w:szCs w:val="24"/>
              </w:rPr>
            </w:pPr>
            <w:r>
              <w:rPr>
                <w:sz w:val="24"/>
                <w:szCs w:val="24"/>
              </w:rPr>
              <w:t>1 May–31 July</w:t>
            </w:r>
          </w:p>
        </w:tc>
        <w:tc>
          <w:tcPr>
            <w:tcW w:w="1093" w:type="pct"/>
            <w:tcBorders>
              <w:bottom w:val="nil"/>
            </w:tcBorders>
          </w:tcPr>
          <w:p w:rsidR="00450514" w:rsidRDefault="00450514" w:rsidP="001954A1">
            <w:pPr>
              <w:jc w:val="center"/>
              <w:rPr>
                <w:sz w:val="24"/>
                <w:szCs w:val="24"/>
              </w:rPr>
            </w:pPr>
            <w:r>
              <w:rPr>
                <w:sz w:val="24"/>
                <w:szCs w:val="24"/>
              </w:rPr>
              <w:t>199</w:t>
            </w:r>
          </w:p>
        </w:tc>
      </w:tr>
      <w:tr w:rsidR="00450514" w:rsidTr="001954A1">
        <w:tc>
          <w:tcPr>
            <w:tcW w:w="393" w:type="pct"/>
            <w:tcBorders>
              <w:top w:val="nil"/>
              <w:bottom w:val="nil"/>
            </w:tcBorders>
          </w:tcPr>
          <w:p w:rsidR="00450514" w:rsidRPr="008F2A31" w:rsidRDefault="00450514" w:rsidP="001954A1">
            <w:pPr>
              <w:rPr>
                <w:sz w:val="24"/>
                <w:szCs w:val="24"/>
              </w:rPr>
            </w:pPr>
            <w:r>
              <w:rPr>
                <w:sz w:val="24"/>
                <w:szCs w:val="24"/>
              </w:rPr>
              <w:t>2014</w:t>
            </w:r>
          </w:p>
        </w:tc>
        <w:tc>
          <w:tcPr>
            <w:tcW w:w="1432" w:type="pct"/>
            <w:tcBorders>
              <w:top w:val="nil"/>
              <w:bottom w:val="nil"/>
            </w:tcBorders>
          </w:tcPr>
          <w:p w:rsidR="00450514" w:rsidRDefault="00450514" w:rsidP="001954A1">
            <w:pPr>
              <w:rPr>
                <w:sz w:val="24"/>
                <w:szCs w:val="24"/>
              </w:rPr>
            </w:pPr>
            <w:r>
              <w:rPr>
                <w:sz w:val="24"/>
                <w:szCs w:val="24"/>
              </w:rPr>
              <w:t>All</w:t>
            </w:r>
          </w:p>
        </w:tc>
        <w:tc>
          <w:tcPr>
            <w:tcW w:w="2082" w:type="pct"/>
            <w:tcBorders>
              <w:top w:val="nil"/>
              <w:bottom w:val="nil"/>
            </w:tcBorders>
          </w:tcPr>
          <w:p w:rsidR="00450514" w:rsidRDefault="00450514" w:rsidP="001954A1">
            <w:pPr>
              <w:rPr>
                <w:sz w:val="24"/>
                <w:szCs w:val="24"/>
              </w:rPr>
            </w:pPr>
            <w:r>
              <w:rPr>
                <w:sz w:val="24"/>
                <w:szCs w:val="24"/>
              </w:rPr>
              <w:t>1 May–31 July</w:t>
            </w:r>
          </w:p>
        </w:tc>
        <w:tc>
          <w:tcPr>
            <w:tcW w:w="1093" w:type="pct"/>
            <w:tcBorders>
              <w:top w:val="nil"/>
              <w:bottom w:val="nil"/>
            </w:tcBorders>
          </w:tcPr>
          <w:p w:rsidR="00450514" w:rsidRPr="00606718" w:rsidRDefault="00450514" w:rsidP="001954A1">
            <w:pPr>
              <w:jc w:val="center"/>
              <w:rPr>
                <w:sz w:val="24"/>
                <w:szCs w:val="24"/>
              </w:rPr>
            </w:pPr>
            <w:r>
              <w:rPr>
                <w:sz w:val="24"/>
                <w:szCs w:val="24"/>
              </w:rPr>
              <w:t>196</w:t>
            </w:r>
          </w:p>
        </w:tc>
      </w:tr>
      <w:tr w:rsidR="00450514" w:rsidTr="001954A1">
        <w:tc>
          <w:tcPr>
            <w:tcW w:w="393" w:type="pct"/>
            <w:tcBorders>
              <w:top w:val="nil"/>
            </w:tcBorders>
          </w:tcPr>
          <w:p w:rsidR="00450514" w:rsidRPr="008F2A31" w:rsidRDefault="00450514" w:rsidP="001954A1">
            <w:pPr>
              <w:rPr>
                <w:sz w:val="24"/>
                <w:szCs w:val="24"/>
              </w:rPr>
            </w:pPr>
            <w:r>
              <w:rPr>
                <w:sz w:val="24"/>
                <w:szCs w:val="24"/>
              </w:rPr>
              <w:t>2015</w:t>
            </w:r>
          </w:p>
        </w:tc>
        <w:tc>
          <w:tcPr>
            <w:tcW w:w="1432" w:type="pct"/>
            <w:tcBorders>
              <w:top w:val="nil"/>
            </w:tcBorders>
          </w:tcPr>
          <w:p w:rsidR="00450514" w:rsidRDefault="00450514" w:rsidP="001954A1">
            <w:pPr>
              <w:rPr>
                <w:sz w:val="24"/>
                <w:szCs w:val="24"/>
              </w:rPr>
            </w:pPr>
            <w:r>
              <w:rPr>
                <w:sz w:val="24"/>
                <w:szCs w:val="24"/>
              </w:rPr>
              <w:t>All</w:t>
            </w:r>
          </w:p>
        </w:tc>
        <w:tc>
          <w:tcPr>
            <w:tcW w:w="2082" w:type="pct"/>
            <w:tcBorders>
              <w:top w:val="nil"/>
            </w:tcBorders>
          </w:tcPr>
          <w:p w:rsidR="00450514" w:rsidRDefault="00450514" w:rsidP="001954A1">
            <w:pPr>
              <w:rPr>
                <w:sz w:val="24"/>
                <w:szCs w:val="24"/>
              </w:rPr>
            </w:pPr>
            <w:r>
              <w:rPr>
                <w:sz w:val="24"/>
                <w:szCs w:val="24"/>
              </w:rPr>
              <w:t>1 May–31 July</w:t>
            </w:r>
          </w:p>
        </w:tc>
        <w:tc>
          <w:tcPr>
            <w:tcW w:w="1093" w:type="pct"/>
            <w:tcBorders>
              <w:top w:val="nil"/>
            </w:tcBorders>
          </w:tcPr>
          <w:p w:rsidR="00450514" w:rsidRPr="00606718" w:rsidRDefault="00450514" w:rsidP="001954A1">
            <w:pPr>
              <w:jc w:val="center"/>
              <w:rPr>
                <w:sz w:val="24"/>
                <w:szCs w:val="24"/>
              </w:rPr>
            </w:pPr>
            <w:r>
              <w:rPr>
                <w:sz w:val="24"/>
                <w:szCs w:val="24"/>
              </w:rPr>
              <w:t>109</w:t>
            </w:r>
          </w:p>
        </w:tc>
      </w:tr>
    </w:tbl>
    <w:p w:rsidR="00450514" w:rsidRDefault="00450514" w:rsidP="00450514">
      <w:pPr>
        <w:spacing w:after="0" w:line="240" w:lineRule="auto"/>
        <w:rPr>
          <w:rFonts w:ascii="Times New Roman" w:hAnsi="Times New Roman" w:cs="Times New Roman"/>
          <w:sz w:val="24"/>
          <w:szCs w:val="24"/>
        </w:rPr>
      </w:pPr>
      <w:r w:rsidRPr="00FD2FF3">
        <w:rPr>
          <w:rFonts w:ascii="Times New Roman" w:hAnsi="Times New Roman" w:cs="Times New Roman"/>
          <w:sz w:val="24"/>
          <w:szCs w:val="24"/>
          <w:vertAlign w:val="superscript"/>
        </w:rPr>
        <w:t>a</w:t>
      </w:r>
      <w:r>
        <w:rPr>
          <w:rFonts w:ascii="Times New Roman" w:hAnsi="Times New Roman" w:cs="Times New Roman"/>
          <w:sz w:val="24"/>
          <w:szCs w:val="24"/>
        </w:rPr>
        <w:t>21-d period ending</w:t>
      </w:r>
      <w:r w:rsidRPr="00FD2FF3">
        <w:rPr>
          <w:rFonts w:ascii="Times New Roman" w:hAnsi="Times New Roman" w:cs="Times New Roman"/>
          <w:sz w:val="24"/>
          <w:szCs w:val="24"/>
        </w:rPr>
        <w:t xml:space="preserve"> on last date of sampling.</w:t>
      </w:r>
    </w:p>
    <w:p w:rsidR="00450514" w:rsidRDefault="00450514" w:rsidP="00450514">
      <w:pPr>
        <w:rPr>
          <w:rFonts w:ascii="Times New Roman" w:hAnsi="Times New Roman" w:cs="Times New Roman"/>
          <w:sz w:val="24"/>
          <w:szCs w:val="24"/>
        </w:rPr>
      </w:pPr>
    </w:p>
    <w:p w:rsidR="00450514" w:rsidRDefault="00450514" w:rsidP="00450514">
      <w:pPr>
        <w:rPr>
          <w:rFonts w:ascii="Times New Roman" w:hAnsi="Times New Roman" w:cs="Times New Roman"/>
          <w:b/>
          <w:sz w:val="24"/>
          <w:szCs w:val="24"/>
        </w:rPr>
      </w:pPr>
      <w:r w:rsidRPr="006D3293">
        <w:rPr>
          <w:rFonts w:ascii="Times New Roman" w:hAnsi="Times New Roman" w:cs="Times New Roman"/>
          <w:b/>
          <w:sz w:val="24"/>
          <w:szCs w:val="24"/>
        </w:rPr>
        <w:t>References</w:t>
      </w:r>
    </w:p>
    <w:p w:rsidR="00450514" w:rsidRPr="0097765D" w:rsidRDefault="00450514" w:rsidP="00450514">
      <w:pPr>
        <w:spacing w:after="0" w:line="480" w:lineRule="auto"/>
        <w:ind w:left="360" w:hanging="360"/>
        <w:rPr>
          <w:rFonts w:ascii="Times New Roman" w:hAnsi="Times New Roman" w:cs="Times New Roman"/>
          <w:bCs/>
          <w:sz w:val="24"/>
        </w:rPr>
      </w:pPr>
      <w:r w:rsidRPr="006D3293">
        <w:rPr>
          <w:rFonts w:ascii="Times New Roman" w:hAnsi="Times New Roman" w:cs="Times New Roman"/>
          <w:bCs/>
          <w:sz w:val="24"/>
        </w:rPr>
        <w:t>Cessna, A.J., F.J. Larney, S.L. Kuchta, X. Hao, T. Entz, E. Topp, and T.A. McAllister. 2011. Veterinary antimicrobials in feedlot manure: Dissipation during composting and effects on composting processes. J. Environ. Qual. 40:188-198</w:t>
      </w:r>
    </w:p>
    <w:p w:rsidR="00450514" w:rsidRPr="0097765D" w:rsidRDefault="00450514" w:rsidP="00450514">
      <w:pPr>
        <w:spacing w:after="0" w:line="480" w:lineRule="auto"/>
        <w:ind w:left="360" w:hanging="360"/>
        <w:rPr>
          <w:rFonts w:ascii="Times New Roman" w:hAnsi="Times New Roman" w:cs="Times New Roman"/>
          <w:bCs/>
          <w:sz w:val="24"/>
          <w:lang w:val="fr-FR"/>
        </w:rPr>
      </w:pPr>
      <w:r w:rsidRPr="0097765D">
        <w:rPr>
          <w:rFonts w:ascii="Times New Roman" w:hAnsi="Times New Roman" w:cs="Times New Roman"/>
          <w:bCs/>
          <w:sz w:val="24"/>
        </w:rPr>
        <w:t xml:space="preserve">Jacobsen, A.M., B. Halling-Sørensen, F. Ingerslev, and S. H. Hansen. 2004. Simultaneous extraction of tetracycline, macrolide and sulfonamide antibiotics from agricultural soils using pressurised liquid extraction, followed by solid-phase extraction and liquid chromatography-tandem mass spectrometry. </w:t>
      </w:r>
      <w:r w:rsidRPr="0097765D">
        <w:rPr>
          <w:rFonts w:ascii="Times New Roman" w:hAnsi="Times New Roman" w:cs="Times New Roman"/>
          <w:bCs/>
          <w:sz w:val="24"/>
          <w:lang w:val="fr-FR"/>
        </w:rPr>
        <w:t>J. Chromatogr. A 1038: 157-170.</w:t>
      </w:r>
    </w:p>
    <w:p w:rsidR="00450514" w:rsidRPr="009056DD" w:rsidRDefault="00450514" w:rsidP="00450514">
      <w:pPr>
        <w:rPr>
          <w:rFonts w:ascii="Times New Roman" w:hAnsi="Times New Roman" w:cs="Times New Roman"/>
          <w:sz w:val="24"/>
          <w:szCs w:val="24"/>
        </w:rPr>
      </w:pPr>
    </w:p>
    <w:p w:rsidR="00755780" w:rsidRDefault="00755780">
      <w:bookmarkStart w:id="2" w:name="_GoBack"/>
      <w:bookmarkEnd w:id="2"/>
    </w:p>
    <w:sectPr w:rsidR="00755780" w:rsidSect="00936163">
      <w:pgSz w:w="12240" w:h="15840" w:code="1"/>
      <w:pgMar w:top="1440" w:right="1440" w:bottom="1440" w:left="1440" w:header="706" w:footer="706"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514"/>
    <w:rsid w:val="00450514"/>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2D93C-B77F-4DF5-8FD1-98D920D8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14"/>
    <w:pPr>
      <w:spacing w:after="200" w:line="276" w:lineRule="auto"/>
    </w:pPr>
    <w:rPr>
      <w:lang w:val="en-CA"/>
    </w:rPr>
  </w:style>
  <w:style w:type="paragraph" w:styleId="Heading3">
    <w:name w:val="heading 3"/>
    <w:basedOn w:val="Normal"/>
    <w:next w:val="Normal"/>
    <w:link w:val="Heading3Char"/>
    <w:qFormat/>
    <w:rsid w:val="00450514"/>
    <w:pPr>
      <w:keepNext/>
      <w:spacing w:after="0" w:line="360" w:lineRule="auto"/>
      <w:outlineLvl w:val="2"/>
    </w:pPr>
    <w:rPr>
      <w:rFonts w:ascii="Times New Roman" w:eastAsia="Times New Roman" w:hAnsi="Times New Roman" w:cs="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50514"/>
    <w:rPr>
      <w:rFonts w:ascii="Times New Roman" w:eastAsia="Times New Roman" w:hAnsi="Times New Roman" w:cs="Times New Roman"/>
      <w:b/>
      <w:bCs/>
      <w:sz w:val="24"/>
      <w:szCs w:val="20"/>
    </w:rPr>
  </w:style>
  <w:style w:type="paragraph" w:styleId="Caption">
    <w:name w:val="caption"/>
    <w:basedOn w:val="Normal"/>
    <w:next w:val="Normal"/>
    <w:link w:val="CaptionChar"/>
    <w:unhideWhenUsed/>
    <w:qFormat/>
    <w:rsid w:val="00450514"/>
    <w:pPr>
      <w:spacing w:line="240" w:lineRule="auto"/>
    </w:pPr>
    <w:rPr>
      <w:rFonts w:ascii="Times New Roman" w:eastAsia="Times New Roman" w:hAnsi="Times New Roman" w:cs="Times New Roman"/>
      <w:b/>
      <w:bCs/>
      <w:color w:val="5B9BD5" w:themeColor="accent1"/>
      <w:sz w:val="18"/>
      <w:szCs w:val="18"/>
      <w:lang w:val="en-US"/>
    </w:rPr>
  </w:style>
  <w:style w:type="paragraph" w:styleId="Title">
    <w:name w:val="Title"/>
    <w:basedOn w:val="Normal"/>
    <w:link w:val="TitleChar"/>
    <w:qFormat/>
    <w:rsid w:val="00450514"/>
    <w:pPr>
      <w:spacing w:after="0" w:line="240" w:lineRule="auto"/>
      <w:jc w:val="center"/>
    </w:pPr>
    <w:rPr>
      <w:rFonts w:ascii="Times New Roman" w:eastAsia="Times New Roman" w:hAnsi="Times New Roman" w:cs="Times New Roman"/>
      <w:sz w:val="36"/>
      <w:szCs w:val="20"/>
      <w:lang w:val="en-US"/>
    </w:rPr>
  </w:style>
  <w:style w:type="character" w:customStyle="1" w:styleId="TitleChar">
    <w:name w:val="Title Char"/>
    <w:basedOn w:val="DefaultParagraphFont"/>
    <w:link w:val="Title"/>
    <w:rsid w:val="00450514"/>
    <w:rPr>
      <w:rFonts w:ascii="Times New Roman" w:eastAsia="Times New Roman" w:hAnsi="Times New Roman" w:cs="Times New Roman"/>
      <w:sz w:val="36"/>
      <w:szCs w:val="20"/>
    </w:rPr>
  </w:style>
  <w:style w:type="character" w:customStyle="1" w:styleId="CaptionChar">
    <w:name w:val="Caption Char"/>
    <w:basedOn w:val="DefaultParagraphFont"/>
    <w:link w:val="Caption"/>
    <w:rsid w:val="00450514"/>
    <w:rPr>
      <w:rFonts w:ascii="Times New Roman" w:eastAsia="Times New Roman" w:hAnsi="Times New Roman" w:cs="Times New Roman"/>
      <w:b/>
      <w:bCs/>
      <w:color w:val="5B9BD5" w:themeColor="accent1"/>
      <w:sz w:val="18"/>
      <w:szCs w:val="18"/>
    </w:rPr>
  </w:style>
  <w:style w:type="table" w:styleId="TableGrid">
    <w:name w:val="Table Grid"/>
    <w:basedOn w:val="TableNormal"/>
    <w:uiPriority w:val="59"/>
    <w:rsid w:val="004505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5051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50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2022-03-08T11:53:00Z</dcterms:created>
  <dcterms:modified xsi:type="dcterms:W3CDTF">2022-03-08T11:53:00Z</dcterms:modified>
</cp:coreProperties>
</file>