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21" w:rsidRPr="00726AA1" w:rsidRDefault="006F1C21" w:rsidP="006F1C21">
      <w:pPr>
        <w:rPr>
          <w:rFonts w:eastAsia="Times New Roman" w:cstheme="minorHAnsi"/>
          <w:b/>
          <w:bCs/>
          <w:snapToGrid w:val="0"/>
          <w:sz w:val="20"/>
          <w:szCs w:val="20"/>
        </w:rPr>
      </w:pPr>
      <w:bookmarkStart w:id="0" w:name="_Toc37066238"/>
      <w:r w:rsidRPr="00726AA1">
        <w:rPr>
          <w:rFonts w:eastAsia="Times New Roman" w:cstheme="minorHAnsi"/>
          <w:b/>
          <w:bCs/>
          <w:snapToGrid w:val="0"/>
          <w:sz w:val="20"/>
          <w:szCs w:val="20"/>
        </w:rPr>
        <w:t xml:space="preserve">Table S1. </w:t>
      </w:r>
      <w:r w:rsidRPr="00726AA1">
        <w:rPr>
          <w:rFonts w:eastAsia="Times New Roman" w:cstheme="minorHAnsi"/>
          <w:bCs/>
          <w:snapToGrid w:val="0"/>
          <w:sz w:val="20"/>
          <w:szCs w:val="20"/>
        </w:rPr>
        <w:t>Age and sex distribution of study cases (n=571) compared to notified cases of campylobacteriosis in Australia in 2018 (n=33,129) and 2019 (n=36,131)*.</w:t>
      </w:r>
      <w:bookmarkEnd w:id="0"/>
    </w:p>
    <w:tbl>
      <w:tblPr>
        <w:tblStyle w:val="PlainTable511"/>
        <w:tblW w:w="9026" w:type="dxa"/>
        <w:tblLayout w:type="fixed"/>
        <w:tblLook w:val="04A0" w:firstRow="1" w:lastRow="0" w:firstColumn="1" w:lastColumn="0" w:noHBand="0" w:noVBand="1"/>
      </w:tblPr>
      <w:tblGrid>
        <w:gridCol w:w="2256"/>
        <w:gridCol w:w="2257"/>
        <w:gridCol w:w="2256"/>
        <w:gridCol w:w="2257"/>
      </w:tblGrid>
      <w:tr w:rsidR="006F1C21" w:rsidRPr="00726AA1" w:rsidTr="00471E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6" w:type="dxa"/>
            <w:tcBorders>
              <w:top w:val="single" w:sz="4" w:space="0" w:color="auto"/>
              <w:bottom w:val="single" w:sz="2" w:space="0" w:color="7F7F7F" w:themeColor="text1" w:themeTint="80"/>
            </w:tcBorders>
            <w:noWrap/>
            <w:hideMark/>
          </w:tcPr>
          <w:p w:rsidR="006F1C21" w:rsidRPr="00726AA1" w:rsidRDefault="006F1C21" w:rsidP="00471E0E">
            <w:pPr>
              <w:jc w:val="center"/>
              <w:rPr>
                <w:rFonts w:cstheme="minorHAnsi"/>
                <w:b/>
                <w:i w:val="0"/>
                <w:sz w:val="20"/>
                <w:szCs w:val="20"/>
              </w:rPr>
            </w:pPr>
            <w:bookmarkStart w:id="1" w:name="_Hlk12260854"/>
            <w:r w:rsidRPr="00726AA1">
              <w:rPr>
                <w:rFonts w:cstheme="minorHAnsi"/>
                <w:b/>
                <w:i w:val="0"/>
                <w:sz w:val="20"/>
                <w:szCs w:val="20"/>
              </w:rPr>
              <w:t>Characteristic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2" w:space="0" w:color="7F7F7F" w:themeColor="text1" w:themeTint="80"/>
            </w:tcBorders>
            <w:hideMark/>
          </w:tcPr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Study cases</w:t>
            </w:r>
          </w:p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sz w:val="20"/>
                <w:szCs w:val="20"/>
              </w:rPr>
            </w:pPr>
            <w:proofErr w:type="gramStart"/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n</w:t>
            </w:r>
            <w:proofErr w:type="gramEnd"/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 xml:space="preserve"> (%)</w:t>
            </w:r>
          </w:p>
        </w:tc>
        <w:tc>
          <w:tcPr>
            <w:tcW w:w="2256" w:type="dxa"/>
            <w:tcBorders>
              <w:top w:val="single" w:sz="4" w:space="0" w:color="auto"/>
              <w:bottom w:val="single" w:sz="2" w:space="0" w:color="7F7F7F" w:themeColor="text1" w:themeTint="80"/>
            </w:tcBorders>
            <w:hideMark/>
          </w:tcPr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Notified cases in Australia 2018</w:t>
            </w:r>
          </w:p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sz w:val="20"/>
                <w:szCs w:val="20"/>
              </w:rPr>
            </w:pPr>
            <w:proofErr w:type="gramStart"/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n</w:t>
            </w:r>
            <w:proofErr w:type="gramEnd"/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 xml:space="preserve"> (%)^</w:t>
            </w:r>
          </w:p>
        </w:tc>
        <w:tc>
          <w:tcPr>
            <w:tcW w:w="2257" w:type="dxa"/>
            <w:tcBorders>
              <w:top w:val="single" w:sz="4" w:space="0" w:color="auto"/>
              <w:bottom w:val="single" w:sz="2" w:space="0" w:color="7F7F7F" w:themeColor="text1" w:themeTint="80"/>
            </w:tcBorders>
          </w:tcPr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726AA1">
              <w:rPr>
                <w:rFonts w:cstheme="minorHAnsi"/>
                <w:b/>
                <w:bCs/>
                <w:i w:val="0"/>
                <w:iCs w:val="0"/>
                <w:sz w:val="20"/>
                <w:szCs w:val="20"/>
              </w:rPr>
              <w:t>Notified cases in Australia 2019</w:t>
            </w:r>
          </w:p>
          <w:p w:rsidR="006F1C21" w:rsidRPr="00726AA1" w:rsidRDefault="006F1C21" w:rsidP="00471E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i w:val="0"/>
                <w:iCs w:val="0"/>
                <w:sz w:val="20"/>
                <w:szCs w:val="20"/>
              </w:rPr>
            </w:pPr>
            <w:proofErr w:type="gramStart"/>
            <w:r w:rsidRPr="00726AA1">
              <w:rPr>
                <w:rFonts w:cstheme="minorHAnsi"/>
                <w:b/>
                <w:bCs/>
                <w:i w:val="0"/>
                <w:iCs w:val="0"/>
                <w:sz w:val="20"/>
                <w:szCs w:val="20"/>
              </w:rPr>
              <w:t>n</w:t>
            </w:r>
            <w:proofErr w:type="gramEnd"/>
            <w:r w:rsidRPr="00726AA1">
              <w:rPr>
                <w:rFonts w:cstheme="minorHAnsi"/>
                <w:b/>
                <w:bCs/>
                <w:i w:val="0"/>
                <w:iCs w:val="0"/>
                <w:sz w:val="20"/>
                <w:szCs w:val="20"/>
              </w:rPr>
              <w:t xml:space="preserve"> (%)^</w:t>
            </w:r>
          </w:p>
        </w:tc>
      </w:tr>
      <w:tr w:rsidR="006F1C21" w:rsidRPr="00726AA1" w:rsidTr="00471E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4"/>
            <w:tcBorders>
              <w:top w:val="single" w:sz="2" w:space="0" w:color="7F7F7F" w:themeColor="text1" w:themeTint="80"/>
              <w:right w:val="none" w:sz="0" w:space="0" w:color="auto"/>
            </w:tcBorders>
            <w:noWrap/>
            <w:hideMark/>
          </w:tcPr>
          <w:p w:rsidR="006F1C21" w:rsidRPr="00726AA1" w:rsidRDefault="006F1C21" w:rsidP="00471E0E">
            <w:pPr>
              <w:jc w:val="left"/>
              <w:rPr>
                <w:rFonts w:cstheme="minorHAnsi"/>
                <w:bCs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Age (years)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>
              <w:rPr>
                <w:rFonts w:cstheme="minorHAnsi"/>
                <w:i w:val="0"/>
                <w:sz w:val="20"/>
                <w:szCs w:val="20"/>
              </w:rPr>
              <w:t>0–</w:t>
            </w:r>
            <w:r w:rsidRPr="00726AA1">
              <w:rPr>
                <w:rFonts w:cstheme="minorHAnsi"/>
                <w:i w:val="0"/>
                <w:sz w:val="20"/>
                <w:szCs w:val="20"/>
              </w:rPr>
              <w:t>4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49 (8.6)</w:t>
            </w:r>
          </w:p>
        </w:tc>
        <w:tc>
          <w:tcPr>
            <w:tcW w:w="2256" w:type="dxa"/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3,275 (9.9)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3,537 (9.8)</w:t>
            </w:r>
          </w:p>
        </w:tc>
      </w:tr>
      <w:tr w:rsidR="006F1C21" w:rsidRPr="00726AA1" w:rsidTr="006F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>
              <w:rPr>
                <w:rFonts w:cstheme="minorHAnsi"/>
                <w:i w:val="0"/>
                <w:sz w:val="20"/>
                <w:szCs w:val="20"/>
              </w:rPr>
              <w:t>5–</w:t>
            </w:r>
            <w:r w:rsidRPr="00726AA1">
              <w:rPr>
                <w:rFonts w:cstheme="minorHAnsi"/>
                <w:i w:val="0"/>
                <w:sz w:val="20"/>
                <w:szCs w:val="20"/>
              </w:rPr>
              <w:t>14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66 (11.6)</w:t>
            </w:r>
          </w:p>
        </w:tc>
        <w:tc>
          <w:tcPr>
            <w:tcW w:w="2256" w:type="dxa"/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2,944 (8.9)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3,174 (8.8)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i w:val="0"/>
                <w:sz w:val="20"/>
                <w:szCs w:val="20"/>
              </w:rPr>
              <w:t>15</w:t>
            </w:r>
            <w:r>
              <w:rPr>
                <w:rFonts w:cstheme="minorHAnsi"/>
                <w:i w:val="0"/>
                <w:sz w:val="20"/>
                <w:szCs w:val="20"/>
              </w:rPr>
              <w:t>–</w:t>
            </w:r>
            <w:r w:rsidRPr="00726AA1">
              <w:rPr>
                <w:rFonts w:cstheme="minorHAnsi"/>
                <w:i w:val="0"/>
                <w:sz w:val="20"/>
                <w:szCs w:val="20"/>
              </w:rPr>
              <w:t>34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144 (25.2)</w:t>
            </w:r>
          </w:p>
        </w:tc>
        <w:tc>
          <w:tcPr>
            <w:tcW w:w="2256" w:type="dxa"/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9,155 (27.6)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9,953 (27.5)</w:t>
            </w:r>
          </w:p>
        </w:tc>
      </w:tr>
      <w:tr w:rsidR="006F1C21" w:rsidRPr="00726AA1" w:rsidTr="006F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>
              <w:rPr>
                <w:rFonts w:cstheme="minorHAnsi"/>
                <w:i w:val="0"/>
                <w:sz w:val="20"/>
                <w:szCs w:val="20"/>
              </w:rPr>
              <w:t>35–</w:t>
            </w:r>
            <w:r w:rsidRPr="00726AA1">
              <w:rPr>
                <w:rFonts w:cstheme="minorHAnsi"/>
                <w:i w:val="0"/>
                <w:sz w:val="20"/>
                <w:szCs w:val="20"/>
              </w:rPr>
              <w:t>54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131 (22.9)</w:t>
            </w:r>
          </w:p>
        </w:tc>
        <w:tc>
          <w:tcPr>
            <w:tcW w:w="2256" w:type="dxa"/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7,329 (22.1)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8,062 (22.3)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>
              <w:rPr>
                <w:rFonts w:cstheme="minorHAnsi"/>
                <w:i w:val="0"/>
                <w:sz w:val="20"/>
                <w:szCs w:val="20"/>
              </w:rPr>
              <w:t>55–</w:t>
            </w:r>
            <w:r w:rsidRPr="00726AA1">
              <w:rPr>
                <w:rFonts w:cstheme="minorHAnsi"/>
                <w:i w:val="0"/>
                <w:sz w:val="20"/>
                <w:szCs w:val="20"/>
              </w:rPr>
              <w:t>74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141 (24.7)</w:t>
            </w:r>
          </w:p>
        </w:tc>
        <w:tc>
          <w:tcPr>
            <w:tcW w:w="2256" w:type="dxa"/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7,369 (22.2)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8,092 (22.4)</w:t>
            </w:r>
          </w:p>
        </w:tc>
      </w:tr>
      <w:tr w:rsidR="006F1C21" w:rsidRPr="00726AA1" w:rsidTr="006F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bottom w:val="single" w:sz="2" w:space="0" w:color="7F7F7F" w:themeColor="text1" w:themeTint="80"/>
            </w:tcBorders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i w:val="0"/>
                <w:sz w:val="20"/>
                <w:szCs w:val="20"/>
              </w:rPr>
              <w:t>75 and over</w:t>
            </w:r>
          </w:p>
        </w:tc>
        <w:tc>
          <w:tcPr>
            <w:tcW w:w="2257" w:type="dxa"/>
            <w:tcBorders>
              <w:bottom w:val="single" w:sz="2" w:space="0" w:color="7F7F7F" w:themeColor="text1" w:themeTint="80"/>
            </w:tcBorders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40 (7.0)</w:t>
            </w:r>
          </w:p>
        </w:tc>
        <w:tc>
          <w:tcPr>
            <w:tcW w:w="2256" w:type="dxa"/>
            <w:tcBorders>
              <w:bottom w:val="single" w:sz="2" w:space="0" w:color="7F7F7F" w:themeColor="text1" w:themeTint="80"/>
            </w:tcBorders>
            <w:shd w:val="clear" w:color="auto" w:fill="auto"/>
            <w:noWrap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3,057 (9.2)</w:t>
            </w:r>
          </w:p>
        </w:tc>
        <w:tc>
          <w:tcPr>
            <w:tcW w:w="2257" w:type="dxa"/>
            <w:tcBorders>
              <w:bottom w:val="single" w:sz="2" w:space="0" w:color="7F7F7F" w:themeColor="text1" w:themeTint="80"/>
            </w:tcBorders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3,313 (9.2)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4"/>
            <w:tcBorders>
              <w:top w:val="single" w:sz="2" w:space="0" w:color="7F7F7F" w:themeColor="text1" w:themeTint="80"/>
              <w:right w:val="none" w:sz="0" w:space="0" w:color="auto"/>
            </w:tcBorders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left"/>
              <w:rPr>
                <w:rFonts w:cstheme="minorHAnsi"/>
                <w:b/>
                <w:bCs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b/>
                <w:bCs/>
                <w:i w:val="0"/>
                <w:sz w:val="20"/>
                <w:szCs w:val="20"/>
              </w:rPr>
              <w:t>Sex</w:t>
            </w:r>
          </w:p>
        </w:tc>
      </w:tr>
      <w:tr w:rsidR="006F1C21" w:rsidRPr="00726AA1" w:rsidTr="006F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i w:val="0"/>
                <w:sz w:val="20"/>
                <w:szCs w:val="20"/>
              </w:rPr>
              <w:t>Male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330 (57.8)</w:t>
            </w:r>
          </w:p>
        </w:tc>
        <w:tc>
          <w:tcPr>
            <w:tcW w:w="2256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18,220 (55.0)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19,951 (55.2)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i w:val="0"/>
                <w:sz w:val="20"/>
                <w:szCs w:val="20"/>
              </w:rPr>
              <w:t>Female</w:t>
            </w:r>
          </w:p>
        </w:tc>
        <w:tc>
          <w:tcPr>
            <w:tcW w:w="2257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241 (42.2)</w:t>
            </w:r>
          </w:p>
        </w:tc>
        <w:tc>
          <w:tcPr>
            <w:tcW w:w="2256" w:type="dxa"/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14,849 (44.8)</w:t>
            </w:r>
          </w:p>
        </w:tc>
        <w:tc>
          <w:tcPr>
            <w:tcW w:w="2257" w:type="dxa"/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16,105 (44.6)</w:t>
            </w:r>
          </w:p>
        </w:tc>
      </w:tr>
      <w:tr w:rsidR="006F1C21" w:rsidRPr="00726AA1" w:rsidTr="006F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bottom w:val="single" w:sz="4" w:space="0" w:color="auto"/>
            </w:tcBorders>
            <w:noWrap/>
            <w:hideMark/>
          </w:tcPr>
          <w:p w:rsidR="006F1C21" w:rsidRPr="00726AA1" w:rsidRDefault="006F1C21" w:rsidP="00471E0E">
            <w:pPr>
              <w:rPr>
                <w:rFonts w:cstheme="minorHAnsi"/>
                <w:i w:val="0"/>
                <w:sz w:val="20"/>
                <w:szCs w:val="20"/>
              </w:rPr>
            </w:pPr>
            <w:r w:rsidRPr="00726AA1">
              <w:rPr>
                <w:rFonts w:cstheme="minorHAnsi"/>
                <w:i w:val="0"/>
                <w:sz w:val="20"/>
                <w:szCs w:val="20"/>
              </w:rPr>
              <w:t>Unknown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0 (0.0)</w:t>
            </w:r>
          </w:p>
        </w:tc>
        <w:tc>
          <w:tcPr>
            <w:tcW w:w="225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74 (0.2)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auto"/>
          </w:tcPr>
          <w:p w:rsidR="006F1C21" w:rsidRPr="00726AA1" w:rsidRDefault="006F1C21" w:rsidP="00471E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theme="minorHAnsi"/>
                <w:sz w:val="20"/>
                <w:szCs w:val="20"/>
              </w:rPr>
            </w:pPr>
            <w:r w:rsidRPr="00726AA1">
              <w:rPr>
                <w:rFonts w:eastAsia="Calibri" w:cstheme="minorHAnsi"/>
                <w:sz w:val="20"/>
                <w:szCs w:val="20"/>
              </w:rPr>
              <w:t>76 (0.2)</w:t>
            </w:r>
          </w:p>
        </w:tc>
      </w:tr>
      <w:tr w:rsidR="006F1C21" w:rsidRPr="00726AA1" w:rsidTr="006F1C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4"/>
            <w:tcBorders>
              <w:top w:val="single" w:sz="4" w:space="0" w:color="auto"/>
              <w:bottom w:val="single" w:sz="2" w:space="0" w:color="7F7F7F" w:themeColor="text1" w:themeTint="80"/>
              <w:right w:val="none" w:sz="0" w:space="0" w:color="auto"/>
            </w:tcBorders>
            <w:noWrap/>
          </w:tcPr>
          <w:p w:rsidR="006F1C21" w:rsidRPr="00726AA1" w:rsidRDefault="006F1C21" w:rsidP="00471E0E">
            <w:pPr>
              <w:jc w:val="left"/>
              <w:rPr>
                <w:rFonts w:eastAsia="Calibri" w:cstheme="minorHAnsi"/>
                <w:i w:val="0"/>
                <w:sz w:val="18"/>
                <w:szCs w:val="18"/>
              </w:rPr>
            </w:pPr>
            <w:r w:rsidRPr="00726AA1">
              <w:rPr>
                <w:rFonts w:eastAsia="Calibri" w:cstheme="minorHAnsi"/>
                <w:i w:val="0"/>
                <w:sz w:val="18"/>
                <w:szCs w:val="18"/>
              </w:rPr>
              <w:t>* Totals are from age group counts, which differ from sex (+14 for 2018 and +1 for 2019 for sex).</w:t>
            </w:r>
          </w:p>
          <w:p w:rsidR="006F1C21" w:rsidRPr="00726AA1" w:rsidRDefault="006F1C21" w:rsidP="00471E0E">
            <w:pPr>
              <w:jc w:val="left"/>
              <w:rPr>
                <w:rFonts w:eastAsia="Calibri" w:cstheme="minorHAnsi"/>
                <w:i w:val="0"/>
                <w:sz w:val="20"/>
                <w:szCs w:val="20"/>
              </w:rPr>
            </w:pPr>
            <w:r w:rsidRPr="00726AA1">
              <w:rPr>
                <w:rFonts w:eastAsia="Calibri" w:cstheme="minorHAnsi"/>
                <w:i w:val="0"/>
                <w:sz w:val="18"/>
                <w:szCs w:val="18"/>
              </w:rPr>
              <w:t xml:space="preserve">^ </w:t>
            </w:r>
            <w:r>
              <w:rPr>
                <w:rFonts w:eastAsia="Calibri" w:cstheme="minorHAnsi"/>
                <w:i w:val="0"/>
                <w:sz w:val="18"/>
                <w:szCs w:val="18"/>
              </w:rPr>
              <w:t>Data sourced from the National</w:t>
            </w:r>
            <w:r w:rsidRPr="00726AA1">
              <w:rPr>
                <w:rFonts w:eastAsia="Calibri" w:cstheme="minorHAnsi"/>
                <w:i w:val="0"/>
                <w:sz w:val="18"/>
                <w:szCs w:val="18"/>
              </w:rPr>
              <w:t xml:space="preserve"> Notifiable</w:t>
            </w:r>
            <w:r>
              <w:rPr>
                <w:rFonts w:eastAsia="Calibri" w:cstheme="minorHAnsi"/>
                <w:i w:val="0"/>
                <w:sz w:val="18"/>
                <w:szCs w:val="18"/>
              </w:rPr>
              <w:t xml:space="preserve"> Disease Surveillance System (N</w:t>
            </w:r>
            <w:r w:rsidRPr="00726AA1">
              <w:rPr>
                <w:rFonts w:eastAsia="Calibri" w:cstheme="minorHAnsi"/>
                <w:i w:val="0"/>
                <w:sz w:val="18"/>
                <w:szCs w:val="18"/>
              </w:rPr>
              <w:t>NDSS).</w:t>
            </w:r>
          </w:p>
        </w:tc>
      </w:tr>
    </w:tbl>
    <w:p w:rsidR="00C75187" w:rsidRDefault="00C75187">
      <w:bookmarkStart w:id="2" w:name="_GoBack"/>
      <w:bookmarkEnd w:id="1"/>
      <w:bookmarkEnd w:id="2"/>
    </w:p>
    <w:sectPr w:rsidR="00C75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C21"/>
    <w:rsid w:val="006F1C21"/>
    <w:rsid w:val="00C7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409898-D499-4EF4-852C-D06FFE7F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C21"/>
    <w:rPr>
      <w:rFonts w:ascii="Public Sans" w:hAnsi="Public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511">
    <w:name w:val="Plain Table 511"/>
    <w:basedOn w:val="TableNormal"/>
    <w:uiPriority w:val="45"/>
    <w:rsid w:val="006F1C21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mbria" w:eastAsia="MS Gothic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MS Gothic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MS Gothic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MS Gothic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Company>The Australian National University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 Cribb</dc:creator>
  <cp:keywords/>
  <dc:description/>
  <cp:lastModifiedBy>Dani Cribb</cp:lastModifiedBy>
  <cp:revision>1</cp:revision>
  <dcterms:created xsi:type="dcterms:W3CDTF">2022-02-23T02:21:00Z</dcterms:created>
  <dcterms:modified xsi:type="dcterms:W3CDTF">2022-02-23T02:22:00Z</dcterms:modified>
</cp:coreProperties>
</file>