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A88C0" w14:textId="77777777" w:rsidR="00D57AB2" w:rsidRPr="003F2BD7" w:rsidRDefault="00D57AB2" w:rsidP="003F2BD7">
      <w:pPr>
        <w:pStyle w:val="Heading1"/>
      </w:pPr>
      <w:r w:rsidRPr="003F2BD7">
        <w:t xml:space="preserve">Multilevel model inference using Classical and Bayesian approaches </w:t>
      </w:r>
    </w:p>
    <w:p w14:paraId="452CDC48" w14:textId="3ADB34ED" w:rsidR="00D57AB2" w:rsidRPr="00D417F8" w:rsidRDefault="00D57AB2" w:rsidP="003F2BD7">
      <w:pPr>
        <w:pStyle w:val="Normal1"/>
        <w:spacing w:line="480" w:lineRule="auto"/>
        <w:rPr>
          <w:sz w:val="22"/>
          <w:szCs w:val="22"/>
        </w:rPr>
      </w:pPr>
      <w:r w:rsidRPr="00D417F8">
        <w:rPr>
          <w:sz w:val="22"/>
          <w:szCs w:val="22"/>
        </w:rPr>
        <w:t xml:space="preserve">Multilevel or hierarchical levels of grouped data are a commonly occurring phenomenon </w:t>
      </w:r>
      <w:sdt>
        <w:sdtPr>
          <w:rPr>
            <w:sz w:val="22"/>
            <w:szCs w:val="22"/>
            <w:vertAlign w:val="superscript"/>
          </w:rPr>
          <w:tag w:val="MENDELEY_CITATION_v3_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"/>
          <w:id w:val="-510149331"/>
          <w:placeholder>
            <w:docPart w:val="DefaultPlaceholder_-1854013440"/>
          </w:placeholder>
        </w:sdtPr>
        <w:sdtEndPr>
          <w:rPr>
            <w:sz w:val="24"/>
            <w:szCs w:val="24"/>
          </w:rPr>
        </w:sdtEndPr>
        <w:sdtContent>
          <w:r w:rsidR="00E91169" w:rsidRPr="00E91169">
            <w:rPr>
              <w:vertAlign w:val="superscript"/>
            </w:rPr>
            <w:t>1</w:t>
          </w:r>
        </w:sdtContent>
      </w:sdt>
      <w:r w:rsidRPr="00D417F8">
        <w:rPr>
          <w:sz w:val="22"/>
          <w:szCs w:val="22"/>
        </w:rPr>
        <w:t xml:space="preserve">. For example, in organizational studies, information about firms as well as workers are available such that there exists a hierarchical structured data of individual workers nested within multiple firms. Multilevel models (also called as hierarchical linear models, random coefficients models, mixed-effects models) are statistical models with parameters that capture variability across multiple levels of data. </w:t>
      </w:r>
    </w:p>
    <w:p w14:paraId="650B8847" w14:textId="77777777" w:rsidR="00D57AB2" w:rsidRPr="00D417F8" w:rsidRDefault="00D57AB2" w:rsidP="003F2BD7">
      <w:pPr>
        <w:pStyle w:val="Normal1"/>
        <w:spacing w:line="480" w:lineRule="auto"/>
        <w:rPr>
          <w:sz w:val="22"/>
          <w:szCs w:val="22"/>
        </w:rPr>
      </w:pPr>
      <w:r w:rsidRPr="00D417F8">
        <w:rPr>
          <w:sz w:val="22"/>
          <w:szCs w:val="22"/>
        </w:rPr>
        <w:t>In the classical or frequentist approach, multilevel models can be considered as an extension of an ordinary least squares (OLS) regression model used to analyze variance in the outcome variables when the predictor variables are at varying hierarchical levels. A two-level hierarchical linear model can be mathematically expressed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010"/>
        <w:gridCol w:w="715"/>
      </w:tblGrid>
      <w:tr w:rsidR="00D57AB2" w:rsidRPr="00D417F8" w14:paraId="025DCFE1" w14:textId="77777777" w:rsidTr="00320C04">
        <w:tc>
          <w:tcPr>
            <w:tcW w:w="625" w:type="dxa"/>
          </w:tcPr>
          <w:p w14:paraId="0677E8A2" w14:textId="77777777" w:rsidR="00D57AB2" w:rsidRPr="00D417F8" w:rsidRDefault="00D57AB2" w:rsidP="00320C04">
            <w:pPr>
              <w:pStyle w:val="Normal1"/>
              <w:spacing w:line="480" w:lineRule="auto"/>
              <w:rPr>
                <w:color w:val="auto"/>
                <w:sz w:val="22"/>
                <w:szCs w:val="22"/>
              </w:rPr>
            </w:pPr>
          </w:p>
        </w:tc>
        <w:tc>
          <w:tcPr>
            <w:tcW w:w="8010" w:type="dxa"/>
            <w:vAlign w:val="center"/>
          </w:tcPr>
          <w:p w14:paraId="4124445A" w14:textId="77777777" w:rsidR="00D57AB2" w:rsidRPr="00D417F8" w:rsidRDefault="00D57AB2" w:rsidP="00320C04">
            <w:pPr>
              <w:pStyle w:val="Normal1"/>
              <w:widowControl w:val="0"/>
              <w:spacing w:line="480" w:lineRule="auto"/>
              <w:jc w:val="center"/>
              <w:rPr>
                <w:rFonts w:ascii="Cambria Math" w:hAnsi="Cambria Math"/>
                <w:i/>
                <w:sz w:val="22"/>
                <w:szCs w:val="22"/>
              </w:rPr>
            </w:pPr>
            <w:r w:rsidRPr="00D417F8">
              <w:rPr>
                <w:rFonts w:ascii="Cambria Math" w:hAnsi="Cambria Math"/>
                <w:sz w:val="22"/>
                <w:szCs w:val="22"/>
              </w:rPr>
              <w:t>Level 1:</w:t>
            </w:r>
            <w:r w:rsidRPr="00D417F8">
              <w:rPr>
                <w:rFonts w:ascii="Cambria Math" w:hAnsi="Cambria Math"/>
                <w:i/>
                <w:sz w:val="22"/>
                <w:szCs w:val="22"/>
              </w:rPr>
              <w:tab/>
              <w:t xml:space="preserve"> </w:t>
            </w:r>
            <m:oMath>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ij</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0j</m:t>
                  </m:r>
                </m:sub>
              </m:sSub>
              <m:r>
                <w:rPr>
                  <w:rFonts w:ascii="Cambria Math" w:hAnsi="Cambria Math"/>
                  <w:sz w:val="22"/>
                  <w:szCs w:val="22"/>
                </w:rPr>
                <m:t>+</m:t>
              </m:r>
              <m:nary>
                <m:naryPr>
                  <m:chr m:val="∑"/>
                  <m:limLoc m:val="undOvr"/>
                  <m:ctrlPr>
                    <w:rPr>
                      <w:rFonts w:ascii="Cambria Math" w:hAnsi="Cambria Math"/>
                      <w:i/>
                      <w:sz w:val="22"/>
                      <w:szCs w:val="22"/>
                    </w:rPr>
                  </m:ctrlPr>
                </m:naryPr>
                <m:sub>
                  <m:r>
                    <w:rPr>
                      <w:rFonts w:ascii="Cambria Math" w:hAnsi="Cambria Math"/>
                      <w:sz w:val="22"/>
                      <w:szCs w:val="22"/>
                    </w:rPr>
                    <m:t>k=1</m:t>
                  </m:r>
                </m:sub>
                <m:sup>
                  <m:r>
                    <w:rPr>
                      <w:rFonts w:ascii="Cambria Math" w:hAnsi="Cambria Math"/>
                      <w:sz w:val="22"/>
                      <w:szCs w:val="22"/>
                    </w:rPr>
                    <m:t>K</m:t>
                  </m:r>
                </m:sup>
                <m:e>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kj</m:t>
                      </m:r>
                    </m:sub>
                  </m:sSub>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kij</m:t>
                      </m:r>
                    </m:sub>
                  </m:sSub>
                  <m:r>
                    <w:rPr>
                      <w:rFonts w:ascii="Cambria Math" w:hAnsi="Cambria Math"/>
                      <w:sz w:val="22"/>
                      <w:szCs w:val="22"/>
                    </w:rPr>
                    <m:t xml:space="preserve"> </m:t>
                  </m:r>
                </m:e>
              </m:nary>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ij</m:t>
                  </m:r>
                </m:sub>
              </m:sSub>
            </m:oMath>
          </w:p>
        </w:tc>
        <w:tc>
          <w:tcPr>
            <w:tcW w:w="715" w:type="dxa"/>
            <w:vAlign w:val="center"/>
          </w:tcPr>
          <w:p w14:paraId="275EFEB3" w14:textId="77777777" w:rsidR="00D57AB2" w:rsidRPr="00D417F8" w:rsidRDefault="00D57AB2" w:rsidP="00320C04">
            <w:pPr>
              <w:pStyle w:val="Normal1"/>
              <w:spacing w:line="480" w:lineRule="auto"/>
              <w:jc w:val="right"/>
              <w:rPr>
                <w:color w:val="auto"/>
                <w:sz w:val="22"/>
                <w:szCs w:val="22"/>
              </w:rPr>
            </w:pPr>
            <w:r w:rsidRPr="00D417F8">
              <w:rPr>
                <w:color w:val="auto"/>
                <w:sz w:val="22"/>
                <w:szCs w:val="22"/>
              </w:rPr>
              <w:t>(</w:t>
            </w:r>
            <w:r w:rsidRPr="00D417F8">
              <w:rPr>
                <w:noProof/>
                <w:sz w:val="22"/>
                <w:szCs w:val="22"/>
              </w:rPr>
              <w:fldChar w:fldCharType="begin"/>
            </w:r>
            <w:r w:rsidRPr="00D417F8">
              <w:rPr>
                <w:noProof/>
                <w:sz w:val="22"/>
                <w:szCs w:val="22"/>
              </w:rPr>
              <w:instrText xml:space="preserve"> SEQ Equation \* ARABIC </w:instrText>
            </w:r>
            <w:r w:rsidRPr="00D417F8">
              <w:rPr>
                <w:noProof/>
                <w:sz w:val="22"/>
                <w:szCs w:val="22"/>
              </w:rPr>
              <w:fldChar w:fldCharType="separate"/>
            </w:r>
            <w:r w:rsidRPr="00D417F8">
              <w:rPr>
                <w:noProof/>
                <w:sz w:val="22"/>
                <w:szCs w:val="22"/>
              </w:rPr>
              <w:t>1</w:t>
            </w:r>
            <w:r w:rsidRPr="00D417F8">
              <w:rPr>
                <w:noProof/>
                <w:sz w:val="22"/>
                <w:szCs w:val="22"/>
              </w:rPr>
              <w:fldChar w:fldCharType="end"/>
            </w:r>
            <w:r w:rsidRPr="00D417F8">
              <w:rPr>
                <w:color w:val="auto"/>
                <w:sz w:val="22"/>
                <w:szCs w:val="22"/>
              </w:rPr>
              <w:t>)</w:t>
            </w:r>
          </w:p>
        </w:tc>
      </w:tr>
      <w:tr w:rsidR="00D57AB2" w:rsidRPr="00D417F8" w14:paraId="62887EEA" w14:textId="77777777" w:rsidTr="00320C04">
        <w:tc>
          <w:tcPr>
            <w:tcW w:w="625" w:type="dxa"/>
          </w:tcPr>
          <w:p w14:paraId="63FC9CB7" w14:textId="77777777" w:rsidR="00D57AB2" w:rsidRPr="00D417F8" w:rsidRDefault="00D57AB2" w:rsidP="00320C04">
            <w:pPr>
              <w:pStyle w:val="Normal1"/>
              <w:spacing w:line="480" w:lineRule="auto"/>
              <w:rPr>
                <w:color w:val="auto"/>
                <w:sz w:val="22"/>
                <w:szCs w:val="22"/>
              </w:rPr>
            </w:pPr>
          </w:p>
        </w:tc>
        <w:tc>
          <w:tcPr>
            <w:tcW w:w="8010" w:type="dxa"/>
            <w:vAlign w:val="center"/>
          </w:tcPr>
          <w:p w14:paraId="6D14F83D" w14:textId="77777777" w:rsidR="00D57AB2" w:rsidRPr="00D417F8" w:rsidRDefault="00D57AB2" w:rsidP="00320C04">
            <w:pPr>
              <w:pStyle w:val="Normal1"/>
              <w:spacing w:line="480" w:lineRule="auto"/>
              <w:jc w:val="center"/>
              <w:rPr>
                <w:sz w:val="22"/>
                <w:szCs w:val="22"/>
              </w:rPr>
            </w:pPr>
            <w:r w:rsidRPr="00D417F8">
              <w:rPr>
                <w:sz w:val="22"/>
                <w:szCs w:val="22"/>
              </w:rPr>
              <w:t>Level 2:</w:t>
            </w:r>
            <w:r w:rsidRPr="00D417F8">
              <w:rPr>
                <w:sz w:val="22"/>
                <w:szCs w:val="22"/>
              </w:rPr>
              <w:tab/>
              <w:t xml:space="preserve"> </w:t>
            </w:r>
            <m:oMath>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kj</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k0</m:t>
                  </m:r>
                </m:sub>
              </m:sSub>
              <m:r>
                <w:rPr>
                  <w:rFonts w:ascii="Cambria Math" w:hAnsi="Cambria Math"/>
                  <w:sz w:val="22"/>
                  <w:szCs w:val="22"/>
                </w:rPr>
                <m:t>+</m:t>
              </m:r>
              <m:nary>
                <m:naryPr>
                  <m:chr m:val="∑"/>
                  <m:limLoc m:val="undOvr"/>
                  <m:ctrlPr>
                    <w:rPr>
                      <w:rFonts w:ascii="Cambria Math" w:hAnsi="Cambria Math"/>
                      <w:i/>
                      <w:sz w:val="22"/>
                      <w:szCs w:val="22"/>
                    </w:rPr>
                  </m:ctrlPr>
                </m:naryPr>
                <m:sub>
                  <m:r>
                    <w:rPr>
                      <w:rFonts w:ascii="Cambria Math" w:hAnsi="Cambria Math"/>
                      <w:sz w:val="22"/>
                      <w:szCs w:val="22"/>
                    </w:rPr>
                    <m:t>m=1</m:t>
                  </m:r>
                </m:sub>
                <m:sup>
                  <m:r>
                    <w:rPr>
                      <w:rFonts w:ascii="Cambria Math" w:hAnsi="Cambria Math"/>
                      <w:sz w:val="22"/>
                      <w:szCs w:val="22"/>
                    </w:rPr>
                    <m:t>M</m:t>
                  </m:r>
                </m:sup>
                <m:e>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km</m:t>
                      </m:r>
                    </m:sub>
                  </m:sSub>
                  <m:sSub>
                    <m:sSubPr>
                      <m:ctrlPr>
                        <w:rPr>
                          <w:rFonts w:ascii="Cambria Math" w:hAnsi="Cambria Math"/>
                          <w:i/>
                          <w:sz w:val="22"/>
                          <w:szCs w:val="22"/>
                        </w:rPr>
                      </m:ctrlPr>
                    </m:sSubPr>
                    <m:e>
                      <m:r>
                        <w:rPr>
                          <w:rFonts w:ascii="Cambria Math" w:hAnsi="Cambria Math"/>
                          <w:sz w:val="22"/>
                          <w:szCs w:val="22"/>
                        </w:rPr>
                        <m:t>W</m:t>
                      </m:r>
                    </m:e>
                    <m:sub>
                      <m:r>
                        <w:rPr>
                          <w:rFonts w:ascii="Cambria Math" w:hAnsi="Cambria Math"/>
                          <w:sz w:val="22"/>
                          <w:szCs w:val="22"/>
                        </w:rPr>
                        <m:t>mj</m:t>
                      </m:r>
                    </m:sub>
                  </m:sSub>
                  <m:r>
                    <w:rPr>
                      <w:rFonts w:ascii="Cambria Math" w:hAnsi="Cambria Math"/>
                      <w:sz w:val="22"/>
                      <w:szCs w:val="22"/>
                    </w:rPr>
                    <m:t xml:space="preserve"> </m:t>
                  </m:r>
                </m:e>
              </m:nary>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kj</m:t>
                  </m:r>
                </m:sub>
              </m:sSub>
            </m:oMath>
          </w:p>
        </w:tc>
        <w:tc>
          <w:tcPr>
            <w:tcW w:w="715" w:type="dxa"/>
            <w:vAlign w:val="center"/>
          </w:tcPr>
          <w:p w14:paraId="5884323F" w14:textId="77777777" w:rsidR="00D57AB2" w:rsidRPr="00D417F8" w:rsidRDefault="00D57AB2" w:rsidP="00320C04">
            <w:pPr>
              <w:pStyle w:val="Normal1"/>
              <w:spacing w:line="480" w:lineRule="auto"/>
              <w:jc w:val="right"/>
              <w:rPr>
                <w:color w:val="auto"/>
                <w:sz w:val="22"/>
                <w:szCs w:val="22"/>
              </w:rPr>
            </w:pPr>
            <w:r w:rsidRPr="00D417F8">
              <w:rPr>
                <w:color w:val="auto"/>
                <w:sz w:val="22"/>
                <w:szCs w:val="22"/>
              </w:rPr>
              <w:t>(</w:t>
            </w:r>
            <w:r w:rsidRPr="00D417F8">
              <w:rPr>
                <w:noProof/>
                <w:sz w:val="22"/>
                <w:szCs w:val="22"/>
              </w:rPr>
              <w:fldChar w:fldCharType="begin"/>
            </w:r>
            <w:r w:rsidRPr="00D417F8">
              <w:rPr>
                <w:noProof/>
                <w:sz w:val="22"/>
                <w:szCs w:val="22"/>
              </w:rPr>
              <w:instrText xml:space="preserve"> SEQ Equation \* ARABIC </w:instrText>
            </w:r>
            <w:r w:rsidRPr="00D417F8">
              <w:rPr>
                <w:noProof/>
                <w:sz w:val="22"/>
                <w:szCs w:val="22"/>
              </w:rPr>
              <w:fldChar w:fldCharType="separate"/>
            </w:r>
            <w:r w:rsidRPr="00D417F8">
              <w:rPr>
                <w:noProof/>
                <w:sz w:val="22"/>
                <w:szCs w:val="22"/>
              </w:rPr>
              <w:t>2</w:t>
            </w:r>
            <w:r w:rsidRPr="00D417F8">
              <w:rPr>
                <w:noProof/>
                <w:sz w:val="22"/>
                <w:szCs w:val="22"/>
              </w:rPr>
              <w:fldChar w:fldCharType="end"/>
            </w:r>
            <w:r w:rsidRPr="00D417F8">
              <w:rPr>
                <w:color w:val="auto"/>
                <w:sz w:val="22"/>
                <w:szCs w:val="22"/>
              </w:rPr>
              <w:t>)</w:t>
            </w:r>
          </w:p>
        </w:tc>
      </w:tr>
    </w:tbl>
    <w:p w14:paraId="2979C3A8" w14:textId="77777777" w:rsidR="00D57AB2" w:rsidRPr="00D417F8" w:rsidRDefault="00D57AB2" w:rsidP="003F2BD7">
      <w:pPr>
        <w:pStyle w:val="Normal1"/>
        <w:spacing w:line="480" w:lineRule="auto"/>
        <w:jc w:val="left"/>
        <w:rPr>
          <w:sz w:val="22"/>
          <w:szCs w:val="22"/>
        </w:rPr>
      </w:pPr>
      <w:r w:rsidRPr="00D417F8">
        <w:rPr>
          <w:sz w:val="22"/>
          <w:szCs w:val="22"/>
        </w:rPr>
        <w:t xml:space="preserve">where </w:t>
      </w:r>
      <m:oMath>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ij</m:t>
            </m:r>
          </m:sub>
        </m:sSub>
      </m:oMath>
      <w:r w:rsidRPr="00D417F8">
        <w:rPr>
          <w:sz w:val="22"/>
          <w:szCs w:val="22"/>
        </w:rPr>
        <w:t xml:space="preserve"> is the outcome, </w:t>
      </w:r>
      <m:oMath>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kj</m:t>
            </m:r>
          </m:sub>
        </m:sSub>
      </m:oMath>
      <w:r w:rsidRPr="00D417F8">
        <w:rPr>
          <w:sz w:val="22"/>
          <w:szCs w:val="22"/>
        </w:rPr>
        <w:t xml:space="preserve">are the level-1 coefficients, </w:t>
      </w: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kij</m:t>
            </m:r>
          </m:sub>
        </m:sSub>
      </m:oMath>
      <w:r w:rsidRPr="00D417F8">
        <w:rPr>
          <w:sz w:val="22"/>
          <w:szCs w:val="22"/>
        </w:rPr>
        <w:t xml:space="preserve"> are level-1 input variables, </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ij</m:t>
            </m:r>
          </m:sub>
        </m:sSub>
      </m:oMath>
      <w:r w:rsidRPr="00D417F8">
        <w:rPr>
          <w:sz w:val="22"/>
          <w:szCs w:val="22"/>
        </w:rPr>
        <w:t xml:space="preserve"> are level-1 residuals, </w:t>
      </w:r>
      <m:oMath>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km</m:t>
            </m:r>
          </m:sub>
        </m:sSub>
      </m:oMath>
      <w:r w:rsidRPr="00D417F8">
        <w:rPr>
          <w:sz w:val="22"/>
          <w:szCs w:val="22"/>
        </w:rPr>
        <w:t xml:space="preserve"> are level-2 coefficients, </w:t>
      </w:r>
      <m:oMath>
        <m:sSub>
          <m:sSubPr>
            <m:ctrlPr>
              <w:rPr>
                <w:rFonts w:ascii="Cambria Math" w:hAnsi="Cambria Math"/>
                <w:i/>
                <w:sz w:val="22"/>
                <w:szCs w:val="22"/>
              </w:rPr>
            </m:ctrlPr>
          </m:sSubPr>
          <m:e>
            <m:r>
              <w:rPr>
                <w:rFonts w:ascii="Cambria Math" w:hAnsi="Cambria Math"/>
                <w:sz w:val="22"/>
                <w:szCs w:val="22"/>
              </w:rPr>
              <m:t>W</m:t>
            </m:r>
          </m:e>
          <m:sub>
            <m:r>
              <w:rPr>
                <w:rFonts w:ascii="Cambria Math" w:hAnsi="Cambria Math"/>
                <w:sz w:val="22"/>
                <w:szCs w:val="22"/>
              </w:rPr>
              <m:t>mj</m:t>
            </m:r>
          </m:sub>
        </m:sSub>
      </m:oMath>
      <w:r w:rsidRPr="00D417F8">
        <w:rPr>
          <w:sz w:val="22"/>
          <w:szCs w:val="22"/>
        </w:rPr>
        <w:t xml:space="preserve"> are level-2 input variables and </w:t>
      </w:r>
      <m:oMath>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kj</m:t>
            </m:r>
          </m:sub>
        </m:sSub>
      </m:oMath>
      <w:r w:rsidRPr="00D417F8">
        <w:rPr>
          <w:sz w:val="22"/>
          <w:szCs w:val="22"/>
        </w:rPr>
        <w:t xml:space="preserve"> are level-2 variables for </w:t>
      </w:r>
      <m:oMath>
        <m:sSup>
          <m:sSupPr>
            <m:ctrlPr>
              <w:rPr>
                <w:rFonts w:ascii="Cambria Math" w:hAnsi="Cambria Math"/>
                <w:i/>
                <w:sz w:val="22"/>
                <w:szCs w:val="22"/>
              </w:rPr>
            </m:ctrlPr>
          </m:sSupPr>
          <m:e>
            <m:r>
              <w:rPr>
                <w:rFonts w:ascii="Cambria Math" w:hAnsi="Cambria Math"/>
                <w:sz w:val="22"/>
                <w:szCs w:val="22"/>
              </w:rPr>
              <m:t>i</m:t>
            </m:r>
          </m:e>
          <m:sup>
            <m:r>
              <w:rPr>
                <w:rFonts w:ascii="Cambria Math" w:hAnsi="Cambria Math"/>
                <w:sz w:val="22"/>
                <w:szCs w:val="22"/>
              </w:rPr>
              <m:t>th</m:t>
            </m:r>
          </m:sup>
        </m:sSup>
      </m:oMath>
      <w:r w:rsidRPr="00D417F8">
        <w:rPr>
          <w:sz w:val="22"/>
          <w:szCs w:val="22"/>
        </w:rPr>
        <w:t xml:space="preserve">observation of </w:t>
      </w:r>
      <m:oMath>
        <m:sSup>
          <m:sSupPr>
            <m:ctrlPr>
              <w:rPr>
                <w:rFonts w:ascii="Cambria Math" w:hAnsi="Cambria Math"/>
                <w:i/>
                <w:sz w:val="22"/>
                <w:szCs w:val="22"/>
              </w:rPr>
            </m:ctrlPr>
          </m:sSupPr>
          <m:e>
            <m:r>
              <w:rPr>
                <w:rFonts w:ascii="Cambria Math" w:hAnsi="Cambria Math"/>
                <w:sz w:val="22"/>
                <w:szCs w:val="22"/>
              </w:rPr>
              <m:t>j</m:t>
            </m:r>
          </m:e>
          <m:sup>
            <m:r>
              <w:rPr>
                <w:rFonts w:ascii="Cambria Math" w:hAnsi="Cambria Math"/>
                <w:sz w:val="22"/>
                <w:szCs w:val="22"/>
              </w:rPr>
              <m:t>th</m:t>
            </m:r>
          </m:sup>
        </m:sSup>
      </m:oMath>
      <w:r w:rsidRPr="00D417F8">
        <w:rPr>
          <w:sz w:val="22"/>
          <w:szCs w:val="22"/>
        </w:rPr>
        <w:t xml:space="preserve">individual for </w:t>
      </w:r>
      <m:oMath>
        <m:r>
          <w:rPr>
            <w:rFonts w:ascii="Cambria Math" w:hAnsi="Cambria Math"/>
            <w:sz w:val="22"/>
            <w:szCs w:val="22"/>
          </w:rPr>
          <m:t>k∈</m:t>
        </m:r>
        <m:sSub>
          <m:sSubPr>
            <m:ctrlPr>
              <w:rPr>
                <w:rFonts w:ascii="Cambria Math" w:hAnsi="Cambria Math"/>
                <w:i/>
                <w:sz w:val="22"/>
                <w:szCs w:val="22"/>
              </w:rPr>
            </m:ctrlPr>
          </m:sSubPr>
          <m:e>
            <m:r>
              <m:rPr>
                <m:scr m:val="double-struck"/>
              </m:rPr>
              <w:rPr>
                <w:rFonts w:ascii="Cambria Math" w:hAnsi="Cambria Math"/>
                <w:sz w:val="22"/>
                <w:szCs w:val="22"/>
              </w:rPr>
              <m:t>Z</m:t>
            </m:r>
          </m:e>
          <m:sub>
            <m:r>
              <w:rPr>
                <w:rFonts w:ascii="Cambria Math" w:hAnsi="Cambria Math"/>
                <w:sz w:val="22"/>
                <w:szCs w:val="22"/>
              </w:rPr>
              <m:t>K</m:t>
            </m:r>
          </m:sub>
        </m:sSub>
      </m:oMath>
      <w:r w:rsidRPr="00D417F8">
        <w:rPr>
          <w:sz w:val="22"/>
          <w:szCs w:val="22"/>
        </w:rPr>
        <w:t xml:space="preserve"> and </w:t>
      </w:r>
      <m:oMath>
        <m:r>
          <w:rPr>
            <w:rFonts w:ascii="Cambria Math" w:hAnsi="Cambria Math"/>
            <w:sz w:val="22"/>
            <w:szCs w:val="22"/>
          </w:rPr>
          <m:t>m∈</m:t>
        </m:r>
        <m:sSub>
          <m:sSubPr>
            <m:ctrlPr>
              <w:rPr>
                <w:rFonts w:ascii="Cambria Math" w:hAnsi="Cambria Math"/>
                <w:i/>
                <w:sz w:val="22"/>
                <w:szCs w:val="22"/>
              </w:rPr>
            </m:ctrlPr>
          </m:sSubPr>
          <m:e>
            <m:r>
              <m:rPr>
                <m:scr m:val="double-struck"/>
              </m:rPr>
              <w:rPr>
                <w:rFonts w:ascii="Cambria Math" w:hAnsi="Cambria Math"/>
                <w:sz w:val="22"/>
                <w:szCs w:val="22"/>
              </w:rPr>
              <m:t>Z</m:t>
            </m:r>
          </m:e>
          <m:sub>
            <m:r>
              <w:rPr>
                <w:rFonts w:ascii="Cambria Math" w:hAnsi="Cambria Math"/>
                <w:sz w:val="22"/>
                <w:szCs w:val="22"/>
              </w:rPr>
              <m:t>M</m:t>
            </m:r>
          </m:sub>
        </m:sSub>
      </m:oMath>
      <w:r w:rsidRPr="00D417F8">
        <w:rPr>
          <w:sz w:val="22"/>
          <w:szCs w:val="22"/>
        </w:rPr>
        <w:t xml:space="preserve">. The assumptions for the model are as follows: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010"/>
        <w:gridCol w:w="715"/>
      </w:tblGrid>
      <w:tr w:rsidR="00D57AB2" w:rsidRPr="00D417F8" w14:paraId="5228287A" w14:textId="77777777" w:rsidTr="00320C04">
        <w:tc>
          <w:tcPr>
            <w:tcW w:w="625" w:type="dxa"/>
          </w:tcPr>
          <w:p w14:paraId="3F53C60B" w14:textId="77777777" w:rsidR="00D57AB2" w:rsidRPr="00D417F8" w:rsidRDefault="00D57AB2" w:rsidP="00320C04">
            <w:pPr>
              <w:pStyle w:val="Normal1"/>
              <w:spacing w:line="480" w:lineRule="auto"/>
              <w:rPr>
                <w:color w:val="auto"/>
                <w:sz w:val="22"/>
                <w:szCs w:val="22"/>
              </w:rPr>
            </w:pPr>
          </w:p>
        </w:tc>
        <w:tc>
          <w:tcPr>
            <w:tcW w:w="8010" w:type="dxa"/>
            <w:vAlign w:val="center"/>
          </w:tcPr>
          <w:p w14:paraId="0BE16ED0" w14:textId="77777777" w:rsidR="00D57AB2" w:rsidRPr="00D417F8" w:rsidRDefault="00D57AB2" w:rsidP="00320C04">
            <w:pPr>
              <w:pStyle w:val="Normal1"/>
              <w:spacing w:line="480" w:lineRule="auto"/>
              <w:jc w:val="center"/>
              <w:rPr>
                <w:sz w:val="22"/>
                <w:szCs w:val="22"/>
              </w:rPr>
            </w:pPr>
            <m:oMathPara>
              <m:oMath>
                <m:r>
                  <w:rPr>
                    <w:rFonts w:ascii="Cambria Math" w:hAnsi="Cambria Math"/>
                    <w:sz w:val="22"/>
                    <w:szCs w:val="22"/>
                  </w:rPr>
                  <m:t>E</m:t>
                </m:r>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ij</m:t>
                        </m:r>
                      </m:sub>
                    </m:sSub>
                  </m:e>
                </m:d>
                <m:r>
                  <w:rPr>
                    <w:rFonts w:ascii="Cambria Math" w:hAnsi="Cambria Math"/>
                    <w:sz w:val="22"/>
                    <w:szCs w:val="22"/>
                  </w:rPr>
                  <m:t>=0;var</m:t>
                </m:r>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ij</m:t>
                        </m:r>
                      </m:sub>
                    </m:sSub>
                  </m:e>
                </m:d>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σ</m:t>
                    </m:r>
                  </m:e>
                  <m:sup>
                    <m:r>
                      <w:rPr>
                        <w:rFonts w:ascii="Cambria Math" w:hAnsi="Cambria Math"/>
                        <w:sz w:val="22"/>
                        <w:szCs w:val="22"/>
                      </w:rPr>
                      <m:t>2</m:t>
                    </m:r>
                  </m:sup>
                </m:sSup>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E(u</m:t>
                    </m:r>
                  </m:e>
                  <m:sub>
                    <m:r>
                      <w:rPr>
                        <w:rFonts w:ascii="Cambria Math" w:hAnsi="Cambria Math"/>
                        <w:sz w:val="22"/>
                        <w:szCs w:val="22"/>
                      </w:rPr>
                      <m:t>kj</m:t>
                    </m:r>
                  </m:sub>
                </m:sSub>
                <m:r>
                  <w:rPr>
                    <w:rFonts w:ascii="Cambria Math" w:hAnsi="Cambria Math"/>
                    <w:sz w:val="22"/>
                    <w:szCs w:val="22"/>
                  </w:rPr>
                  <m:t>)=0;cov</m:t>
                </m:r>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kj</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ij</m:t>
                        </m:r>
                      </m:sub>
                    </m:sSub>
                  </m:e>
                </m:d>
                <m:r>
                  <w:rPr>
                    <w:rFonts w:ascii="Cambria Math" w:hAnsi="Cambria Math"/>
                    <w:sz w:val="22"/>
                    <w:szCs w:val="22"/>
                  </w:rPr>
                  <m:t xml:space="preserve">=0 ∀i,j,k; </m:t>
                </m:r>
                <m:d>
                  <m:dPr>
                    <m:begChr m:val="["/>
                    <m:endChr m:val="]"/>
                    <m:ctrlPr>
                      <w:rPr>
                        <w:rFonts w:ascii="Cambria Math" w:hAnsi="Cambria Math"/>
                        <w:i/>
                        <w:sz w:val="22"/>
                        <w:szCs w:val="22"/>
                      </w:rPr>
                    </m:ctrlPr>
                  </m:dPr>
                  <m:e>
                    <m:m>
                      <m:mPr>
                        <m:mcs>
                          <m:mc>
                            <m:mcPr>
                              <m:count m:val="2"/>
                              <m:mcJc m:val="center"/>
                            </m:mcPr>
                          </m:mc>
                        </m:mcs>
                        <m:ctrlPr>
                          <w:rPr>
                            <w:rFonts w:ascii="Cambria Math" w:hAnsi="Cambria Math"/>
                            <w:i/>
                            <w:sz w:val="22"/>
                            <w:szCs w:val="22"/>
                          </w:rPr>
                        </m:ctrlPr>
                      </m:mPr>
                      <m:mr>
                        <m:e>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11</m:t>
                              </m:r>
                            </m:sub>
                          </m:sSub>
                        </m:e>
                        <m:e>
                          <m:r>
                            <w:rPr>
                              <w:rFonts w:ascii="Cambria Math" w:hAnsi="Cambria Math"/>
                              <w:sz w:val="22"/>
                              <w:szCs w:val="22"/>
                            </w:rPr>
                            <m:t>…</m:t>
                          </m:r>
                        </m:e>
                      </m:mr>
                      <m:mr>
                        <m:e>
                          <m:r>
                            <w:rPr>
                              <w:rFonts w:ascii="Cambria Math" w:hAnsi="Cambria Math"/>
                              <w:sz w:val="22"/>
                              <w:szCs w:val="22"/>
                            </w:rPr>
                            <m:t>…</m:t>
                          </m:r>
                        </m:e>
                        <m:e>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kj</m:t>
                              </m:r>
                            </m:sub>
                          </m:sSub>
                        </m:e>
                      </m:mr>
                    </m:m>
                  </m:e>
                </m:d>
                <m:r>
                  <w:rPr>
                    <w:rFonts w:ascii="Cambria Math" w:hAnsi="Cambria Math"/>
                    <w:sz w:val="22"/>
                    <w:szCs w:val="22"/>
                  </w:rPr>
                  <m:t>=T</m:t>
                </m:r>
              </m:oMath>
            </m:oMathPara>
          </w:p>
        </w:tc>
        <w:tc>
          <w:tcPr>
            <w:tcW w:w="715" w:type="dxa"/>
            <w:vAlign w:val="center"/>
          </w:tcPr>
          <w:p w14:paraId="6264DABB" w14:textId="77777777" w:rsidR="00D57AB2" w:rsidRPr="00D417F8" w:rsidRDefault="00D57AB2" w:rsidP="00320C04">
            <w:pPr>
              <w:pStyle w:val="Normal1"/>
              <w:spacing w:line="480" w:lineRule="auto"/>
              <w:jc w:val="right"/>
              <w:rPr>
                <w:color w:val="auto"/>
                <w:sz w:val="22"/>
                <w:szCs w:val="22"/>
              </w:rPr>
            </w:pPr>
            <w:r w:rsidRPr="00D417F8">
              <w:rPr>
                <w:color w:val="auto"/>
                <w:sz w:val="22"/>
                <w:szCs w:val="22"/>
              </w:rPr>
              <w:t>(</w:t>
            </w:r>
            <w:r w:rsidRPr="00D417F8">
              <w:rPr>
                <w:noProof/>
                <w:sz w:val="22"/>
                <w:szCs w:val="22"/>
              </w:rPr>
              <w:fldChar w:fldCharType="begin"/>
            </w:r>
            <w:r w:rsidRPr="00D417F8">
              <w:rPr>
                <w:noProof/>
                <w:sz w:val="22"/>
                <w:szCs w:val="22"/>
              </w:rPr>
              <w:instrText xml:space="preserve"> SEQ Equation \* ARABIC </w:instrText>
            </w:r>
            <w:r w:rsidRPr="00D417F8">
              <w:rPr>
                <w:noProof/>
                <w:sz w:val="22"/>
                <w:szCs w:val="22"/>
              </w:rPr>
              <w:fldChar w:fldCharType="separate"/>
            </w:r>
            <w:r w:rsidRPr="00D417F8">
              <w:rPr>
                <w:noProof/>
                <w:sz w:val="22"/>
                <w:szCs w:val="22"/>
              </w:rPr>
              <w:t>3</w:t>
            </w:r>
            <w:r w:rsidRPr="00D417F8">
              <w:rPr>
                <w:noProof/>
                <w:sz w:val="22"/>
                <w:szCs w:val="22"/>
              </w:rPr>
              <w:fldChar w:fldCharType="end"/>
            </w:r>
            <w:r w:rsidRPr="00D417F8">
              <w:rPr>
                <w:color w:val="auto"/>
                <w:sz w:val="22"/>
                <w:szCs w:val="22"/>
              </w:rPr>
              <w:t>)</w:t>
            </w:r>
          </w:p>
        </w:tc>
      </w:tr>
    </w:tbl>
    <w:p w14:paraId="69A5A36A" w14:textId="77777777" w:rsidR="00D57AB2" w:rsidRPr="00D417F8" w:rsidRDefault="00D57AB2" w:rsidP="003F2BD7">
      <w:pPr>
        <w:pStyle w:val="Normal1"/>
        <w:spacing w:line="480" w:lineRule="auto"/>
        <w:rPr>
          <w:sz w:val="22"/>
          <w:szCs w:val="22"/>
        </w:rPr>
      </w:pPr>
      <w:r w:rsidRPr="00D417F8">
        <w:rPr>
          <w:sz w:val="22"/>
          <w:szCs w:val="22"/>
        </w:rPr>
        <w:t xml:space="preserve">where </w:t>
      </w:r>
      <m:oMath>
        <m:r>
          <w:rPr>
            <w:rFonts w:ascii="Cambria Math" w:hAnsi="Cambria Math"/>
            <w:sz w:val="22"/>
            <w:szCs w:val="22"/>
          </w:rPr>
          <m:t>T</m:t>
        </m:r>
      </m:oMath>
      <w:r w:rsidRPr="00D417F8">
        <w:rPr>
          <w:sz w:val="22"/>
          <w:szCs w:val="22"/>
        </w:rPr>
        <w:t xml:space="preserve"> is the level-2 variance covariance component that model the inter-relationship between level-2 </w:t>
      </w:r>
      <w:proofErr w:type="gramStart"/>
      <w:r w:rsidRPr="00D417F8">
        <w:rPr>
          <w:sz w:val="22"/>
          <w:szCs w:val="22"/>
        </w:rPr>
        <w:t>errors.</w:t>
      </w:r>
      <w:proofErr w:type="gramEnd"/>
      <w:r w:rsidRPr="00D417F8">
        <w:rPr>
          <w:sz w:val="22"/>
          <w:szCs w:val="22"/>
        </w:rPr>
        <w:t xml:space="preserve"> Combining equations (1) and (2), we can represent hierarchical linear models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010"/>
        <w:gridCol w:w="715"/>
      </w:tblGrid>
      <w:tr w:rsidR="00D57AB2" w:rsidRPr="00D417F8" w14:paraId="719B1361" w14:textId="77777777" w:rsidTr="00320C04">
        <w:tc>
          <w:tcPr>
            <w:tcW w:w="625" w:type="dxa"/>
          </w:tcPr>
          <w:p w14:paraId="127B0435" w14:textId="77777777" w:rsidR="00D57AB2" w:rsidRPr="00D417F8" w:rsidRDefault="00D57AB2" w:rsidP="00320C04">
            <w:pPr>
              <w:pStyle w:val="Normal1"/>
              <w:spacing w:line="480" w:lineRule="auto"/>
              <w:rPr>
                <w:color w:val="auto"/>
                <w:sz w:val="22"/>
                <w:szCs w:val="22"/>
              </w:rPr>
            </w:pPr>
          </w:p>
        </w:tc>
        <w:tc>
          <w:tcPr>
            <w:tcW w:w="8010" w:type="dxa"/>
            <w:vAlign w:val="center"/>
          </w:tcPr>
          <w:p w14:paraId="145D31E9" w14:textId="77777777" w:rsidR="00D57AB2" w:rsidRPr="00D417F8" w:rsidRDefault="00D57AB2" w:rsidP="00320C04">
            <w:pPr>
              <w:pStyle w:val="Normal1"/>
              <w:spacing w:line="480" w:lineRule="auto"/>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ij</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0j</m:t>
                    </m:r>
                  </m:sub>
                </m:sSub>
                <m:r>
                  <w:rPr>
                    <w:rFonts w:ascii="Cambria Math" w:hAnsi="Cambria Math"/>
                    <w:sz w:val="22"/>
                    <w:szCs w:val="22"/>
                  </w:rPr>
                  <m:t>+</m:t>
                </m:r>
                <m:nary>
                  <m:naryPr>
                    <m:chr m:val="∑"/>
                    <m:limLoc m:val="undOvr"/>
                    <m:ctrlPr>
                      <w:rPr>
                        <w:rFonts w:ascii="Cambria Math" w:hAnsi="Cambria Math"/>
                        <w:i/>
                        <w:sz w:val="22"/>
                        <w:szCs w:val="22"/>
                      </w:rPr>
                    </m:ctrlPr>
                  </m:naryPr>
                  <m:sub>
                    <m:r>
                      <w:rPr>
                        <w:rFonts w:ascii="Cambria Math" w:hAnsi="Cambria Math"/>
                        <w:sz w:val="22"/>
                        <w:szCs w:val="22"/>
                      </w:rPr>
                      <m:t>k=1</m:t>
                    </m:r>
                  </m:sub>
                  <m:sup>
                    <m:r>
                      <w:rPr>
                        <w:rFonts w:ascii="Cambria Math" w:hAnsi="Cambria Math"/>
                        <w:sz w:val="22"/>
                        <w:szCs w:val="22"/>
                      </w:rPr>
                      <m:t>K</m:t>
                    </m:r>
                  </m:sup>
                  <m:e>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k</m:t>
                        </m:r>
                      </m:sub>
                    </m:sSub>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kij</m:t>
                        </m:r>
                      </m:sub>
                    </m:sSub>
                  </m:e>
                </m:nary>
                <m:r>
                  <w:rPr>
                    <w:rFonts w:ascii="Cambria Math" w:hAnsi="Cambria Math"/>
                    <w:sz w:val="22"/>
                    <w:szCs w:val="22"/>
                  </w:rPr>
                  <m:t>+</m:t>
                </m:r>
                <m:nary>
                  <m:naryPr>
                    <m:chr m:val="∑"/>
                    <m:limLoc m:val="undOvr"/>
                    <m:ctrlPr>
                      <w:rPr>
                        <w:rFonts w:ascii="Cambria Math" w:hAnsi="Cambria Math"/>
                        <w:i/>
                        <w:sz w:val="22"/>
                        <w:szCs w:val="22"/>
                      </w:rPr>
                    </m:ctrlPr>
                  </m:naryPr>
                  <m:sub>
                    <m:r>
                      <w:rPr>
                        <w:rFonts w:ascii="Cambria Math" w:hAnsi="Cambria Math"/>
                        <w:sz w:val="22"/>
                        <w:szCs w:val="22"/>
                      </w:rPr>
                      <m:t>m=1</m:t>
                    </m:r>
                  </m:sub>
                  <m:sup>
                    <m:r>
                      <w:rPr>
                        <w:rFonts w:ascii="Cambria Math" w:hAnsi="Cambria Math"/>
                        <w:sz w:val="22"/>
                        <w:szCs w:val="22"/>
                      </w:rPr>
                      <m:t>M</m:t>
                    </m:r>
                  </m:sup>
                  <m:e>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mj</m:t>
                        </m:r>
                      </m:sub>
                    </m:sSub>
                    <m:sSub>
                      <m:sSubPr>
                        <m:ctrlPr>
                          <w:rPr>
                            <w:rFonts w:ascii="Cambria Math" w:hAnsi="Cambria Math"/>
                            <w:i/>
                            <w:sz w:val="22"/>
                            <w:szCs w:val="22"/>
                          </w:rPr>
                        </m:ctrlPr>
                      </m:sSubPr>
                      <m:e>
                        <m:r>
                          <w:rPr>
                            <w:rFonts w:ascii="Cambria Math" w:hAnsi="Cambria Math"/>
                            <w:sz w:val="22"/>
                            <w:szCs w:val="22"/>
                          </w:rPr>
                          <m:t>z</m:t>
                        </m:r>
                      </m:e>
                      <m:sub>
                        <m:r>
                          <w:rPr>
                            <w:rFonts w:ascii="Cambria Math" w:hAnsi="Cambria Math"/>
                            <w:sz w:val="22"/>
                            <w:szCs w:val="22"/>
                          </w:rPr>
                          <m:t>mij</m:t>
                        </m:r>
                      </m:sub>
                    </m:sSub>
                  </m:e>
                </m:nary>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ϵ</m:t>
                    </m:r>
                  </m:e>
                  <m:sub>
                    <m:r>
                      <w:rPr>
                        <w:rFonts w:ascii="Cambria Math" w:hAnsi="Cambria Math"/>
                        <w:sz w:val="22"/>
                        <w:szCs w:val="22"/>
                      </w:rPr>
                      <m:t>ij</m:t>
                    </m:r>
                  </m:sub>
                </m:sSub>
              </m:oMath>
            </m:oMathPara>
          </w:p>
          <w:p w14:paraId="56506427" w14:textId="77777777" w:rsidR="00D57AB2" w:rsidRPr="00D417F8" w:rsidRDefault="00D57AB2" w:rsidP="00320C04">
            <w:pPr>
              <w:pStyle w:val="Normal1"/>
              <w:tabs>
                <w:tab w:val="center" w:pos="4680"/>
                <w:tab w:val="right" w:pos="9360"/>
              </w:tabs>
              <w:spacing w:line="480" w:lineRule="auto"/>
              <w:jc w:val="center"/>
              <w:rPr>
                <w:sz w:val="22"/>
                <w:szCs w:val="22"/>
              </w:rPr>
            </w:pPr>
          </w:p>
        </w:tc>
        <w:tc>
          <w:tcPr>
            <w:tcW w:w="715" w:type="dxa"/>
            <w:vAlign w:val="center"/>
          </w:tcPr>
          <w:p w14:paraId="651F01F5" w14:textId="77777777" w:rsidR="00D57AB2" w:rsidRPr="00D417F8" w:rsidRDefault="00D57AB2" w:rsidP="00320C04">
            <w:pPr>
              <w:pStyle w:val="Normal1"/>
              <w:spacing w:line="480" w:lineRule="auto"/>
              <w:jc w:val="right"/>
              <w:rPr>
                <w:color w:val="auto"/>
                <w:sz w:val="22"/>
                <w:szCs w:val="22"/>
              </w:rPr>
            </w:pPr>
            <w:r w:rsidRPr="00D417F8">
              <w:rPr>
                <w:color w:val="auto"/>
                <w:sz w:val="22"/>
                <w:szCs w:val="22"/>
              </w:rPr>
              <w:t>(</w:t>
            </w:r>
            <w:r w:rsidRPr="00D417F8">
              <w:rPr>
                <w:noProof/>
                <w:sz w:val="22"/>
                <w:szCs w:val="22"/>
              </w:rPr>
              <w:fldChar w:fldCharType="begin"/>
            </w:r>
            <w:r w:rsidRPr="00D417F8">
              <w:rPr>
                <w:noProof/>
                <w:sz w:val="22"/>
                <w:szCs w:val="22"/>
              </w:rPr>
              <w:instrText xml:space="preserve"> SEQ Equation \* ARABIC </w:instrText>
            </w:r>
            <w:r w:rsidRPr="00D417F8">
              <w:rPr>
                <w:noProof/>
                <w:sz w:val="22"/>
                <w:szCs w:val="22"/>
              </w:rPr>
              <w:fldChar w:fldCharType="separate"/>
            </w:r>
            <w:r w:rsidRPr="00D417F8">
              <w:rPr>
                <w:noProof/>
                <w:sz w:val="22"/>
                <w:szCs w:val="22"/>
              </w:rPr>
              <w:t>4</w:t>
            </w:r>
            <w:r w:rsidRPr="00D417F8">
              <w:rPr>
                <w:noProof/>
                <w:sz w:val="22"/>
                <w:szCs w:val="22"/>
              </w:rPr>
              <w:fldChar w:fldCharType="end"/>
            </w:r>
            <w:r w:rsidRPr="00D417F8">
              <w:rPr>
                <w:color w:val="auto"/>
                <w:sz w:val="22"/>
                <w:szCs w:val="22"/>
              </w:rPr>
              <w:t>)</w:t>
            </w:r>
          </w:p>
        </w:tc>
      </w:tr>
    </w:tbl>
    <w:p w14:paraId="65436859" w14:textId="77777777" w:rsidR="00D57AB2" w:rsidRPr="00D417F8" w:rsidRDefault="00D57AB2" w:rsidP="003F2BD7">
      <w:pPr>
        <w:pStyle w:val="Normal1"/>
        <w:spacing w:line="480" w:lineRule="auto"/>
        <w:rPr>
          <w:sz w:val="22"/>
          <w:szCs w:val="22"/>
        </w:rPr>
      </w:pPr>
      <w:r w:rsidRPr="00D417F8">
        <w:rPr>
          <w:sz w:val="22"/>
          <w:szCs w:val="22"/>
        </w:rPr>
        <w:lastRenderedPageBreak/>
        <w:t xml:space="preserve">where </w:t>
      </w:r>
      <m:oMath>
        <m:r>
          <m:rPr>
            <m:sty m:val="p"/>
          </m:rPr>
          <w:rPr>
            <w:rFonts w:ascii="Cambria Math" w:hAnsi="Cambria Math"/>
            <w:sz w:val="22"/>
            <w:szCs w:val="22"/>
          </w:rPr>
          <m:t>β</m:t>
        </m:r>
        <m:r>
          <w:rPr>
            <w:rFonts w:ascii="Cambria Math" w:hAnsi="Cambria Math"/>
            <w:sz w:val="22"/>
            <w:szCs w:val="22"/>
          </w:rPr>
          <m:t>=</m:t>
        </m:r>
        <m:d>
          <m:dPr>
            <m:begChr m:val="{"/>
            <m:endChr m:val="}"/>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1</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K</m:t>
                </m:r>
              </m:sub>
            </m:sSub>
          </m:e>
        </m:d>
      </m:oMath>
      <w:r w:rsidRPr="00D417F8">
        <w:rPr>
          <w:sz w:val="22"/>
          <w:szCs w:val="22"/>
        </w:rPr>
        <w:t xml:space="preserve"> are fixed effects coefficients, </w:t>
      </w:r>
      <m:oMath>
        <m:r>
          <m:rPr>
            <m:sty m:val="p"/>
          </m:rPr>
          <w:rPr>
            <w:rFonts w:ascii="Cambria Math" w:hAnsi="Cambria Math"/>
            <w:sz w:val="22"/>
            <w:szCs w:val="22"/>
          </w:rPr>
          <m:t>γ</m:t>
        </m:r>
        <m:r>
          <w:rPr>
            <w:rFonts w:ascii="Cambria Math" w:hAnsi="Cambria Math"/>
            <w:sz w:val="22"/>
            <w:szCs w:val="22"/>
          </w:rPr>
          <m:t>=</m:t>
        </m:r>
        <m:d>
          <m:dPr>
            <m:begChr m:val="{"/>
            <m:endChr m:val="}"/>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0j</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1j</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Mj</m:t>
                </m:r>
              </m:sub>
            </m:sSub>
          </m:e>
        </m:d>
        <m:r>
          <w:rPr>
            <w:rFonts w:ascii="Cambria Math" w:hAnsi="Cambria Math"/>
            <w:sz w:val="22"/>
            <w:szCs w:val="22"/>
          </w:rPr>
          <m:t xml:space="preserve">  </m:t>
        </m:r>
      </m:oMath>
      <w:r w:rsidRPr="00D417F8">
        <w:rPr>
          <w:sz w:val="22"/>
          <w:szCs w:val="22"/>
        </w:rPr>
        <w:t xml:space="preserve">are random-effects coefficients for </w:t>
      </w:r>
      <m:oMath>
        <m:r>
          <w:rPr>
            <w:rFonts w:ascii="Cambria Math" w:hAnsi="Cambria Math"/>
            <w:sz w:val="22"/>
            <w:szCs w:val="22"/>
          </w:rPr>
          <m:t>J</m:t>
        </m:r>
      </m:oMath>
      <w:r w:rsidRPr="00D417F8">
        <w:rPr>
          <w:sz w:val="22"/>
          <w:szCs w:val="22"/>
        </w:rPr>
        <w:t xml:space="preserve"> groups</w:t>
      </w:r>
      <m:oMath>
        <m:r>
          <w:rPr>
            <w:rFonts w:ascii="Cambria Math" w:hAnsi="Cambria Math"/>
            <w:sz w:val="22"/>
            <w:szCs w:val="22"/>
          </w:rPr>
          <m:t xml:space="preserve"> j∈</m:t>
        </m:r>
        <m:sSub>
          <m:sSubPr>
            <m:ctrlPr>
              <w:rPr>
                <w:rFonts w:ascii="Cambria Math" w:hAnsi="Cambria Math"/>
                <w:i/>
                <w:sz w:val="22"/>
                <w:szCs w:val="22"/>
              </w:rPr>
            </m:ctrlPr>
          </m:sSubPr>
          <m:e>
            <m:r>
              <m:rPr>
                <m:scr m:val="double-struck"/>
              </m:rPr>
              <w:rPr>
                <w:rFonts w:ascii="Cambria Math" w:hAnsi="Cambria Math"/>
                <w:sz w:val="22"/>
                <w:szCs w:val="22"/>
              </w:rPr>
              <m:t>Z</m:t>
            </m:r>
          </m:e>
          <m:sub>
            <m:r>
              <w:rPr>
                <w:rFonts w:ascii="Cambria Math" w:hAnsi="Cambria Math"/>
                <w:sz w:val="22"/>
                <w:szCs w:val="22"/>
              </w:rPr>
              <m:t>J</m:t>
            </m:r>
          </m:sub>
        </m:sSub>
      </m:oMath>
      <w:r w:rsidRPr="00D417F8">
        <w:rPr>
          <w:sz w:val="22"/>
          <w:szCs w:val="22"/>
        </w:rPr>
        <w:t xml:space="preserve">, and </w:t>
      </w:r>
      <m:oMath>
        <m:sSub>
          <m:sSubPr>
            <m:ctrlPr>
              <w:rPr>
                <w:rFonts w:ascii="Cambria Math" w:hAnsi="Cambria Math"/>
                <w:i/>
                <w:sz w:val="22"/>
                <w:szCs w:val="22"/>
              </w:rPr>
            </m:ctrlPr>
          </m:sSubPr>
          <m:e>
            <m:r>
              <w:rPr>
                <w:rFonts w:ascii="Cambria Math" w:hAnsi="Cambria Math"/>
                <w:sz w:val="22"/>
                <w:szCs w:val="22"/>
              </w:rPr>
              <m:t>ϵ</m:t>
            </m:r>
          </m:e>
          <m:sub>
            <m:r>
              <w:rPr>
                <w:rFonts w:ascii="Cambria Math" w:hAnsi="Cambria Math"/>
                <w:sz w:val="22"/>
                <w:szCs w:val="22"/>
              </w:rPr>
              <m:t>ij</m:t>
            </m:r>
          </m:sub>
        </m:sSub>
      </m:oMath>
      <w:r w:rsidRPr="00D417F8">
        <w:rPr>
          <w:sz w:val="22"/>
          <w:szCs w:val="22"/>
        </w:rPr>
        <w:t xml:space="preserve"> is the sum of fixed-effects error and random-effects error components. In matrix notation, the above equation is represented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010"/>
        <w:gridCol w:w="715"/>
      </w:tblGrid>
      <w:tr w:rsidR="00D57AB2" w:rsidRPr="00D417F8" w14:paraId="04B2064F" w14:textId="77777777" w:rsidTr="00320C04">
        <w:tc>
          <w:tcPr>
            <w:tcW w:w="625" w:type="dxa"/>
          </w:tcPr>
          <w:p w14:paraId="6606FEC3" w14:textId="77777777" w:rsidR="00D57AB2" w:rsidRPr="00D417F8" w:rsidRDefault="00D57AB2" w:rsidP="00320C04">
            <w:pPr>
              <w:pStyle w:val="Normal1"/>
              <w:spacing w:line="480" w:lineRule="auto"/>
              <w:rPr>
                <w:color w:val="auto"/>
                <w:sz w:val="22"/>
                <w:szCs w:val="22"/>
              </w:rPr>
            </w:pPr>
          </w:p>
        </w:tc>
        <w:tc>
          <w:tcPr>
            <w:tcW w:w="8010" w:type="dxa"/>
            <w:vAlign w:val="center"/>
          </w:tcPr>
          <w:p w14:paraId="35687647" w14:textId="77777777" w:rsidR="00D57AB2" w:rsidRPr="00D417F8" w:rsidRDefault="00D57AB2" w:rsidP="00320C04">
            <w:pPr>
              <w:pStyle w:val="Normal1"/>
              <w:spacing w:line="480" w:lineRule="auto"/>
              <w:rPr>
                <w:sz w:val="22"/>
                <w:szCs w:val="22"/>
              </w:rPr>
            </w:pPr>
            <m:oMathPara>
              <m:oMath>
                <m:r>
                  <w:rPr>
                    <w:rFonts w:ascii="Cambria Math" w:hAnsi="Cambria Math"/>
                    <w:sz w:val="22"/>
                    <w:szCs w:val="22"/>
                  </w:rPr>
                  <m:t>Y=α+Xβ+Zγ+ϵ</m:t>
                </m:r>
              </m:oMath>
            </m:oMathPara>
          </w:p>
        </w:tc>
        <w:tc>
          <w:tcPr>
            <w:tcW w:w="715" w:type="dxa"/>
            <w:vAlign w:val="center"/>
          </w:tcPr>
          <w:p w14:paraId="038E49CE" w14:textId="77777777" w:rsidR="00D57AB2" w:rsidRPr="00D417F8" w:rsidRDefault="00D57AB2" w:rsidP="00320C04">
            <w:pPr>
              <w:pStyle w:val="Normal1"/>
              <w:spacing w:line="480" w:lineRule="auto"/>
              <w:jc w:val="right"/>
              <w:rPr>
                <w:color w:val="auto"/>
                <w:sz w:val="22"/>
                <w:szCs w:val="22"/>
              </w:rPr>
            </w:pPr>
            <w:r w:rsidRPr="00D417F8">
              <w:rPr>
                <w:color w:val="auto"/>
                <w:sz w:val="22"/>
                <w:szCs w:val="22"/>
              </w:rPr>
              <w:t>(</w:t>
            </w:r>
            <w:r w:rsidRPr="00D417F8">
              <w:rPr>
                <w:noProof/>
                <w:sz w:val="22"/>
                <w:szCs w:val="22"/>
              </w:rPr>
              <w:fldChar w:fldCharType="begin"/>
            </w:r>
            <w:r w:rsidRPr="00D417F8">
              <w:rPr>
                <w:noProof/>
                <w:sz w:val="22"/>
                <w:szCs w:val="22"/>
              </w:rPr>
              <w:instrText xml:space="preserve"> SEQ Equation \* ARABIC </w:instrText>
            </w:r>
            <w:r w:rsidRPr="00D417F8">
              <w:rPr>
                <w:noProof/>
                <w:sz w:val="22"/>
                <w:szCs w:val="22"/>
              </w:rPr>
              <w:fldChar w:fldCharType="separate"/>
            </w:r>
            <w:r w:rsidRPr="00D417F8">
              <w:rPr>
                <w:noProof/>
                <w:sz w:val="22"/>
                <w:szCs w:val="22"/>
              </w:rPr>
              <w:t>5</w:t>
            </w:r>
            <w:r w:rsidRPr="00D417F8">
              <w:rPr>
                <w:noProof/>
                <w:sz w:val="22"/>
                <w:szCs w:val="22"/>
              </w:rPr>
              <w:fldChar w:fldCharType="end"/>
            </w:r>
            <w:r w:rsidRPr="00D417F8">
              <w:rPr>
                <w:color w:val="auto"/>
                <w:sz w:val="22"/>
                <w:szCs w:val="22"/>
              </w:rPr>
              <w:t>)</w:t>
            </w:r>
          </w:p>
        </w:tc>
      </w:tr>
    </w:tbl>
    <w:p w14:paraId="3CA8A718" w14:textId="77777777" w:rsidR="00D57AB2" w:rsidRPr="00D417F8" w:rsidRDefault="00D57AB2" w:rsidP="003F2BD7">
      <w:pPr>
        <w:pStyle w:val="Normal1"/>
        <w:spacing w:line="480" w:lineRule="auto"/>
        <w:rPr>
          <w:sz w:val="22"/>
          <w:szCs w:val="22"/>
        </w:rPr>
      </w:pPr>
      <w:r w:rsidRPr="00D417F8">
        <w:rPr>
          <w:sz w:val="22"/>
          <w:szCs w:val="22"/>
        </w:rPr>
        <w:t xml:space="preserve">where </w:t>
      </w:r>
      <m:oMath>
        <m:r>
          <w:rPr>
            <w:rFonts w:ascii="Cambria Math" w:hAnsi="Cambria Math"/>
            <w:sz w:val="22"/>
            <w:szCs w:val="22"/>
          </w:rPr>
          <m:t xml:space="preserve">X </m:t>
        </m:r>
      </m:oMath>
      <w:r w:rsidRPr="00D417F8">
        <w:rPr>
          <w:sz w:val="22"/>
          <w:szCs w:val="22"/>
        </w:rPr>
        <w:t xml:space="preserve">is a matrix of fixed effects and </w:t>
      </w:r>
      <m:oMath>
        <m:r>
          <w:rPr>
            <w:rFonts w:ascii="Cambria Math" w:hAnsi="Cambria Math"/>
            <w:sz w:val="22"/>
            <w:szCs w:val="22"/>
          </w:rPr>
          <m:t>Z</m:t>
        </m:r>
      </m:oMath>
      <w:r w:rsidRPr="00D417F8">
        <w:rPr>
          <w:sz w:val="22"/>
          <w:szCs w:val="22"/>
        </w:rPr>
        <w:t xml:space="preserve"> is a matrix of random </w:t>
      </w:r>
      <w:proofErr w:type="gramStart"/>
      <w:r w:rsidRPr="00D417F8">
        <w:rPr>
          <w:sz w:val="22"/>
          <w:szCs w:val="22"/>
        </w:rPr>
        <w:t>effects.</w:t>
      </w:r>
      <w:proofErr w:type="gramEnd"/>
      <w:r w:rsidRPr="00D417F8">
        <w:rPr>
          <w:sz w:val="22"/>
          <w:szCs w:val="22"/>
        </w:rPr>
        <w:t xml:space="preserve"> Conditional to the above assumptions, the parameters in the model can be estimation by maximizing the likelihood function y as shown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010"/>
        <w:gridCol w:w="715"/>
      </w:tblGrid>
      <w:tr w:rsidR="00D57AB2" w:rsidRPr="00D417F8" w14:paraId="750CF64D" w14:textId="77777777" w:rsidTr="00320C04">
        <w:tc>
          <w:tcPr>
            <w:tcW w:w="625" w:type="dxa"/>
          </w:tcPr>
          <w:p w14:paraId="2D1F0582" w14:textId="77777777" w:rsidR="00D57AB2" w:rsidRPr="00D417F8" w:rsidRDefault="00D57AB2" w:rsidP="00320C04">
            <w:pPr>
              <w:pStyle w:val="Normal1"/>
              <w:spacing w:line="480" w:lineRule="auto"/>
              <w:rPr>
                <w:color w:val="auto"/>
                <w:sz w:val="22"/>
                <w:szCs w:val="22"/>
              </w:rPr>
            </w:pPr>
          </w:p>
        </w:tc>
        <w:tc>
          <w:tcPr>
            <w:tcW w:w="8010" w:type="dxa"/>
            <w:vAlign w:val="center"/>
          </w:tcPr>
          <w:p w14:paraId="1A231223" w14:textId="77777777" w:rsidR="00D57AB2" w:rsidRPr="00D417F8" w:rsidRDefault="00D57AB2" w:rsidP="00320C04">
            <w:pPr>
              <w:pStyle w:val="Normal1"/>
              <w:tabs>
                <w:tab w:val="center" w:pos="4680"/>
                <w:tab w:val="right" w:pos="9360"/>
              </w:tabs>
              <w:spacing w:line="480" w:lineRule="auto"/>
              <w:jc w:val="center"/>
              <w:rPr>
                <w:sz w:val="22"/>
                <w:szCs w:val="22"/>
              </w:rPr>
            </w:pPr>
            <m:oMathPara>
              <m:oMath>
                <m:r>
                  <w:rPr>
                    <w:rFonts w:ascii="Cambria Math" w:hAnsi="Cambria Math"/>
                    <w:sz w:val="22"/>
                    <w:szCs w:val="22"/>
                  </w:rPr>
                  <m:t xml:space="preserve">y ~ N(α+Xβ, </m:t>
                </m:r>
                <m:sSup>
                  <m:sSupPr>
                    <m:ctrlPr>
                      <w:rPr>
                        <w:rFonts w:ascii="Cambria Math" w:hAnsi="Cambria Math"/>
                        <w:i/>
                        <w:sz w:val="22"/>
                        <w:szCs w:val="22"/>
                      </w:rPr>
                    </m:ctrlPr>
                  </m:sSupPr>
                  <m:e>
                    <m:r>
                      <w:rPr>
                        <w:rFonts w:ascii="Cambria Math" w:hAnsi="Cambria Math"/>
                        <w:sz w:val="22"/>
                        <w:szCs w:val="22"/>
                      </w:rPr>
                      <m:t>σ</m:t>
                    </m:r>
                  </m:e>
                  <m:sup>
                    <m:r>
                      <w:rPr>
                        <w:rFonts w:ascii="Cambria Math" w:hAnsi="Cambria Math"/>
                        <w:sz w:val="22"/>
                        <w:szCs w:val="22"/>
                      </w:rPr>
                      <m:t>2</m:t>
                    </m:r>
                  </m:sup>
                </m:sSup>
                <m:r>
                  <w:rPr>
                    <w:rFonts w:ascii="Cambria Math" w:hAnsi="Cambria Math"/>
                    <w:sz w:val="22"/>
                    <w:szCs w:val="22"/>
                  </w:rPr>
                  <m:t>I+</m:t>
                </m:r>
                <m:sSup>
                  <m:sSupPr>
                    <m:ctrlPr>
                      <w:rPr>
                        <w:rFonts w:ascii="Cambria Math" w:hAnsi="Cambria Math"/>
                        <w:i/>
                        <w:sz w:val="22"/>
                        <w:szCs w:val="22"/>
                      </w:rPr>
                    </m:ctrlPr>
                  </m:sSupPr>
                  <m:e>
                    <m:r>
                      <w:rPr>
                        <w:rFonts w:ascii="Cambria Math" w:hAnsi="Cambria Math"/>
                        <w:sz w:val="22"/>
                        <w:szCs w:val="22"/>
                      </w:rPr>
                      <m:t>Z</m:t>
                    </m:r>
                  </m:e>
                  <m:sup>
                    <m:r>
                      <w:rPr>
                        <w:rFonts w:ascii="Cambria Math" w:hAnsi="Cambria Math"/>
                        <w:sz w:val="22"/>
                        <w:szCs w:val="22"/>
                      </w:rPr>
                      <m:t>'</m:t>
                    </m:r>
                  </m:sup>
                </m:sSup>
                <m:r>
                  <w:rPr>
                    <w:rFonts w:ascii="Cambria Math" w:hAnsi="Cambria Math"/>
                    <w:sz w:val="22"/>
                    <w:szCs w:val="22"/>
                  </w:rPr>
                  <m:t>TZ)</m:t>
                </m:r>
              </m:oMath>
            </m:oMathPara>
          </w:p>
        </w:tc>
        <w:tc>
          <w:tcPr>
            <w:tcW w:w="715" w:type="dxa"/>
            <w:vAlign w:val="center"/>
          </w:tcPr>
          <w:p w14:paraId="4E7B8E3F" w14:textId="77777777" w:rsidR="00D57AB2" w:rsidRPr="00D417F8" w:rsidRDefault="00D57AB2" w:rsidP="00320C04">
            <w:pPr>
              <w:pStyle w:val="Normal1"/>
              <w:spacing w:line="480" w:lineRule="auto"/>
              <w:jc w:val="right"/>
              <w:rPr>
                <w:color w:val="auto"/>
                <w:sz w:val="22"/>
                <w:szCs w:val="22"/>
              </w:rPr>
            </w:pPr>
            <w:r w:rsidRPr="00D417F8">
              <w:rPr>
                <w:color w:val="auto"/>
                <w:sz w:val="22"/>
                <w:szCs w:val="22"/>
              </w:rPr>
              <w:t>(</w:t>
            </w:r>
            <w:r w:rsidRPr="00D417F8">
              <w:rPr>
                <w:noProof/>
                <w:sz w:val="22"/>
                <w:szCs w:val="22"/>
              </w:rPr>
              <w:fldChar w:fldCharType="begin"/>
            </w:r>
            <w:r w:rsidRPr="00D417F8">
              <w:rPr>
                <w:noProof/>
                <w:sz w:val="22"/>
                <w:szCs w:val="22"/>
              </w:rPr>
              <w:instrText xml:space="preserve"> SEQ Equation \* ARABIC </w:instrText>
            </w:r>
            <w:r w:rsidRPr="00D417F8">
              <w:rPr>
                <w:noProof/>
                <w:sz w:val="22"/>
                <w:szCs w:val="22"/>
              </w:rPr>
              <w:fldChar w:fldCharType="separate"/>
            </w:r>
            <w:r w:rsidRPr="00D417F8">
              <w:rPr>
                <w:noProof/>
                <w:sz w:val="22"/>
                <w:szCs w:val="22"/>
              </w:rPr>
              <w:t>6</w:t>
            </w:r>
            <w:r w:rsidRPr="00D417F8">
              <w:rPr>
                <w:noProof/>
                <w:sz w:val="22"/>
                <w:szCs w:val="22"/>
              </w:rPr>
              <w:fldChar w:fldCharType="end"/>
            </w:r>
            <w:r w:rsidRPr="00D417F8">
              <w:rPr>
                <w:color w:val="auto"/>
                <w:sz w:val="22"/>
                <w:szCs w:val="22"/>
              </w:rPr>
              <w:t>)</w:t>
            </w:r>
          </w:p>
        </w:tc>
      </w:tr>
    </w:tbl>
    <w:p w14:paraId="0D51EC00" w14:textId="62AAA6C8" w:rsidR="00D57AB2" w:rsidRPr="00D417F8" w:rsidRDefault="00D57AB2" w:rsidP="003F2BD7">
      <w:pPr>
        <w:pStyle w:val="Normal1"/>
        <w:spacing w:line="480" w:lineRule="auto"/>
        <w:rPr>
          <w:sz w:val="22"/>
          <w:szCs w:val="22"/>
        </w:rPr>
      </w:pPr>
      <w:r w:rsidRPr="00D417F8">
        <w:rPr>
          <w:sz w:val="22"/>
          <w:szCs w:val="22"/>
        </w:rPr>
        <w:t xml:space="preserve">The significance of the fixed effects and random effects are tested using Wald test, Likelihood Ratio Test, F-test, parametric bootstrap or MCMC methods </w:t>
      </w:r>
      <w:sdt>
        <w:sdtPr>
          <w:rPr>
            <w:sz w:val="22"/>
            <w:szCs w:val="22"/>
            <w:vertAlign w:val="superscript"/>
          </w:rPr>
          <w:tag w:val="MENDELEY_CITATION_v3_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"/>
          <w:id w:val="287789037"/>
          <w:placeholder>
            <w:docPart w:val="DefaultPlaceholder_-1854013440"/>
          </w:placeholder>
        </w:sdtPr>
        <w:sdtEndPr>
          <w:rPr>
            <w:sz w:val="24"/>
            <w:szCs w:val="24"/>
          </w:rPr>
        </w:sdtEndPr>
        <w:sdtContent>
          <w:r w:rsidR="00E91169" w:rsidRPr="00E91169">
            <w:rPr>
              <w:vertAlign w:val="superscript"/>
            </w:rPr>
            <w:t>1</w:t>
          </w:r>
        </w:sdtContent>
      </w:sdt>
      <w:r w:rsidRPr="00D417F8">
        <w:rPr>
          <w:sz w:val="22"/>
          <w:szCs w:val="22"/>
        </w:rPr>
        <w:t xml:space="preserve">. Model fit can be compared using AIC, </w:t>
      </w:r>
      <w:proofErr w:type="gramStart"/>
      <w:r w:rsidRPr="00D417F8">
        <w:rPr>
          <w:sz w:val="22"/>
          <w:szCs w:val="22"/>
        </w:rPr>
        <w:t>deviance</w:t>
      </w:r>
      <w:proofErr w:type="gramEnd"/>
      <w:r w:rsidRPr="00D417F8">
        <w:rPr>
          <w:sz w:val="22"/>
          <w:szCs w:val="22"/>
        </w:rPr>
        <w:t xml:space="preserve"> and R-squared approximations </w:t>
      </w:r>
      <w:sdt>
        <w:sdtPr>
          <w:rPr>
            <w:sz w:val="22"/>
            <w:szCs w:val="22"/>
            <w:vertAlign w:val="superscript"/>
          </w:rPr>
          <w:tag w:val="MENDELEY_CITATION_v3_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"/>
          <w:id w:val="-2083898617"/>
          <w:placeholder>
            <w:docPart w:val="DefaultPlaceholder_-1854013440"/>
          </w:placeholder>
        </w:sdtPr>
        <w:sdtEndPr>
          <w:rPr>
            <w:sz w:val="24"/>
            <w:szCs w:val="24"/>
          </w:rPr>
        </w:sdtEndPr>
        <w:sdtContent>
          <w:r w:rsidR="00E91169" w:rsidRPr="00E91169">
            <w:rPr>
              <w:vertAlign w:val="superscript"/>
            </w:rPr>
            <w:t>2</w:t>
          </w:r>
        </w:sdtContent>
      </w:sdt>
      <w:r w:rsidRPr="00D417F8">
        <w:rPr>
          <w:sz w:val="22"/>
          <w:szCs w:val="22"/>
        </w:rPr>
        <w:t xml:space="preserve">. </w:t>
      </w:r>
    </w:p>
    <w:p w14:paraId="1AD77194" w14:textId="77777777" w:rsidR="00D57AB2" w:rsidRPr="00D417F8" w:rsidRDefault="00D57AB2" w:rsidP="003F2BD7">
      <w:pPr>
        <w:pStyle w:val="Normal1"/>
        <w:spacing w:line="480" w:lineRule="auto"/>
        <w:rPr>
          <w:sz w:val="22"/>
          <w:szCs w:val="22"/>
        </w:rPr>
      </w:pPr>
      <w:r w:rsidRPr="00D417F8">
        <w:rPr>
          <w:sz w:val="22"/>
          <w:szCs w:val="22"/>
        </w:rPr>
        <w:t xml:space="preserve">Bayesians, on the other in-hand describe their beliefs about the unknows in a hierarchical linear model before observing data with prior distributions and the following likelihood function: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010"/>
        <w:gridCol w:w="715"/>
      </w:tblGrid>
      <w:tr w:rsidR="00D57AB2" w:rsidRPr="00D417F8" w14:paraId="0DE7F5A2" w14:textId="77777777" w:rsidTr="00320C04">
        <w:tc>
          <w:tcPr>
            <w:tcW w:w="625" w:type="dxa"/>
          </w:tcPr>
          <w:p w14:paraId="562CE95F" w14:textId="77777777" w:rsidR="00D57AB2" w:rsidRPr="00D417F8" w:rsidRDefault="00D57AB2" w:rsidP="00320C04">
            <w:pPr>
              <w:pStyle w:val="Normal1"/>
              <w:spacing w:line="480" w:lineRule="auto"/>
              <w:rPr>
                <w:color w:val="auto"/>
                <w:sz w:val="22"/>
                <w:szCs w:val="22"/>
              </w:rPr>
            </w:pPr>
          </w:p>
        </w:tc>
        <w:tc>
          <w:tcPr>
            <w:tcW w:w="8010" w:type="dxa"/>
            <w:vAlign w:val="center"/>
          </w:tcPr>
          <w:p w14:paraId="1401BA9B" w14:textId="77777777" w:rsidR="00D57AB2" w:rsidRPr="00D417F8" w:rsidRDefault="00D57AB2" w:rsidP="00320C04">
            <w:pPr>
              <w:pStyle w:val="Normal1"/>
              <w:tabs>
                <w:tab w:val="center" w:pos="4680"/>
                <w:tab w:val="right" w:pos="9360"/>
              </w:tabs>
              <w:spacing w:line="480" w:lineRule="auto"/>
              <w:jc w:val="center"/>
              <w:rPr>
                <w:sz w:val="22"/>
                <w:szCs w:val="22"/>
              </w:rPr>
            </w:pPr>
            <m:oMathPara>
              <m:oMath>
                <m:r>
                  <w:rPr>
                    <w:rFonts w:ascii="Cambria Math" w:hAnsi="Cambria Math"/>
                    <w:sz w:val="22"/>
                    <w:szCs w:val="22"/>
                  </w:rPr>
                  <m:t xml:space="preserve">y ~ N(α+Xβ+Zb, </m:t>
                </m:r>
                <m:sSup>
                  <m:sSupPr>
                    <m:ctrlPr>
                      <w:rPr>
                        <w:rFonts w:ascii="Cambria Math" w:hAnsi="Cambria Math"/>
                        <w:i/>
                        <w:sz w:val="22"/>
                        <w:szCs w:val="22"/>
                      </w:rPr>
                    </m:ctrlPr>
                  </m:sSupPr>
                  <m:e>
                    <m:r>
                      <w:rPr>
                        <w:rFonts w:ascii="Cambria Math" w:hAnsi="Cambria Math"/>
                        <w:sz w:val="22"/>
                        <w:szCs w:val="22"/>
                      </w:rPr>
                      <m:t>σ</m:t>
                    </m:r>
                  </m:e>
                  <m:sup>
                    <m:r>
                      <w:rPr>
                        <w:rFonts w:ascii="Cambria Math" w:hAnsi="Cambria Math"/>
                        <w:sz w:val="22"/>
                        <w:szCs w:val="22"/>
                      </w:rPr>
                      <m:t>2</m:t>
                    </m:r>
                  </m:sup>
                </m:sSup>
                <m:r>
                  <w:rPr>
                    <w:rFonts w:ascii="Cambria Math" w:hAnsi="Cambria Math"/>
                    <w:sz w:val="22"/>
                    <w:szCs w:val="22"/>
                  </w:rPr>
                  <m:t>I)</m:t>
                </m:r>
              </m:oMath>
            </m:oMathPara>
          </w:p>
        </w:tc>
        <w:tc>
          <w:tcPr>
            <w:tcW w:w="715" w:type="dxa"/>
            <w:vAlign w:val="center"/>
          </w:tcPr>
          <w:p w14:paraId="21607EAA" w14:textId="77777777" w:rsidR="00D57AB2" w:rsidRPr="00D417F8" w:rsidRDefault="00D57AB2" w:rsidP="00320C04">
            <w:pPr>
              <w:pStyle w:val="Normal1"/>
              <w:spacing w:line="480" w:lineRule="auto"/>
              <w:jc w:val="right"/>
              <w:rPr>
                <w:color w:val="auto"/>
                <w:sz w:val="22"/>
                <w:szCs w:val="22"/>
              </w:rPr>
            </w:pPr>
            <w:r w:rsidRPr="00D417F8">
              <w:rPr>
                <w:color w:val="auto"/>
                <w:sz w:val="22"/>
                <w:szCs w:val="22"/>
              </w:rPr>
              <w:t>(</w:t>
            </w:r>
            <w:r w:rsidRPr="00D417F8">
              <w:rPr>
                <w:noProof/>
                <w:sz w:val="22"/>
                <w:szCs w:val="22"/>
              </w:rPr>
              <w:fldChar w:fldCharType="begin"/>
            </w:r>
            <w:r w:rsidRPr="00D417F8">
              <w:rPr>
                <w:noProof/>
                <w:sz w:val="22"/>
                <w:szCs w:val="22"/>
              </w:rPr>
              <w:instrText xml:space="preserve"> SEQ Equation \* ARABIC </w:instrText>
            </w:r>
            <w:r w:rsidRPr="00D417F8">
              <w:rPr>
                <w:noProof/>
                <w:sz w:val="22"/>
                <w:szCs w:val="22"/>
              </w:rPr>
              <w:fldChar w:fldCharType="separate"/>
            </w:r>
            <w:r w:rsidRPr="00D417F8">
              <w:rPr>
                <w:noProof/>
                <w:sz w:val="22"/>
                <w:szCs w:val="22"/>
              </w:rPr>
              <w:t>7</w:t>
            </w:r>
            <w:r w:rsidRPr="00D417F8">
              <w:rPr>
                <w:noProof/>
                <w:sz w:val="22"/>
                <w:szCs w:val="22"/>
              </w:rPr>
              <w:fldChar w:fldCharType="end"/>
            </w:r>
            <w:r w:rsidRPr="00D417F8">
              <w:rPr>
                <w:color w:val="auto"/>
                <w:sz w:val="22"/>
                <w:szCs w:val="22"/>
              </w:rPr>
              <w:t>)</w:t>
            </w:r>
          </w:p>
        </w:tc>
      </w:tr>
    </w:tbl>
    <w:p w14:paraId="16C71255" w14:textId="308A1CD2" w:rsidR="00D57AB2" w:rsidRPr="00D417F8" w:rsidRDefault="00D57AB2" w:rsidP="003F2BD7">
      <w:pPr>
        <w:pStyle w:val="Normal1"/>
        <w:spacing w:line="480" w:lineRule="auto"/>
        <w:rPr>
          <w:sz w:val="22"/>
          <w:szCs w:val="22"/>
        </w:rPr>
      </w:pPr>
      <w:r w:rsidRPr="00D417F8">
        <w:rPr>
          <w:sz w:val="22"/>
          <w:szCs w:val="22"/>
        </w:rPr>
        <w:t xml:space="preserve">A single level regression disregards between-group heterogeneity is called model with complete pooling and can yield parameter estimates that are wrong if there is between-group heterogeneity. On the other hand, regression models for each group of the level-2 data independently are called modeling with no pooling and result in imprecise parameter estimates, for they ignore common variance across groups. Hierarchical linear models are considered as a subset of Hierarchical Bayesian models that are models with partial pooling </w:t>
      </w:r>
      <w:sdt>
        <w:sdtPr>
          <w:rPr>
            <w:sz w:val="22"/>
            <w:szCs w:val="22"/>
            <w:vertAlign w:val="superscript"/>
          </w:rPr>
          <w:tag w:val="MENDELEY_CITATION_v3_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"/>
          <w:id w:val="-522936598"/>
          <w:placeholder>
            <w:docPart w:val="DefaultPlaceholder_-1854013440"/>
          </w:placeholder>
        </w:sdtPr>
        <w:sdtEndPr>
          <w:rPr>
            <w:sz w:val="24"/>
            <w:szCs w:val="24"/>
          </w:rPr>
        </w:sdtEndPr>
        <w:sdtContent>
          <w:r w:rsidR="00E91169" w:rsidRPr="00E91169">
            <w:rPr>
              <w:vertAlign w:val="superscript"/>
            </w:rPr>
            <w:t>3</w:t>
          </w:r>
        </w:sdtContent>
      </w:sdt>
      <w:r w:rsidRPr="00D417F8">
        <w:rPr>
          <w:sz w:val="22"/>
          <w:szCs w:val="22"/>
        </w:rPr>
        <w:t xml:space="preserve">. Parameters are allowed to vary by group at lower levels of the hierarchy while estimating common parameters at higher levels. Note that the level-2 and higher effects are not part of the error variance as in the classical/frequentist approach but modeled as parameters themselves (also called varying coefficients). The varying parameters have hyper-parameters that are estimated based on level-2 and higher </w:t>
      </w:r>
      <w:r w:rsidRPr="00D417F8">
        <w:rPr>
          <w:sz w:val="22"/>
          <w:szCs w:val="22"/>
        </w:rPr>
        <w:lastRenderedPageBreak/>
        <w:t>order grouping in the data. The estimated posterior distribution of parameters for a hierarchical linear model with normally distributed error and identity link function has the following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010"/>
        <w:gridCol w:w="715"/>
      </w:tblGrid>
      <w:tr w:rsidR="00D57AB2" w:rsidRPr="00D417F8" w14:paraId="2F48908F" w14:textId="77777777" w:rsidTr="00320C04">
        <w:tc>
          <w:tcPr>
            <w:tcW w:w="625" w:type="dxa"/>
          </w:tcPr>
          <w:p w14:paraId="6E170F7B" w14:textId="77777777" w:rsidR="00D57AB2" w:rsidRPr="00D417F8" w:rsidRDefault="00D57AB2" w:rsidP="00320C04">
            <w:pPr>
              <w:pStyle w:val="Normal1"/>
              <w:spacing w:line="480" w:lineRule="auto"/>
              <w:rPr>
                <w:color w:val="auto"/>
                <w:sz w:val="22"/>
                <w:szCs w:val="22"/>
              </w:rPr>
            </w:pPr>
          </w:p>
        </w:tc>
        <w:tc>
          <w:tcPr>
            <w:tcW w:w="8010" w:type="dxa"/>
            <w:vAlign w:val="center"/>
          </w:tcPr>
          <w:p w14:paraId="05B9E244" w14:textId="77777777" w:rsidR="00D57AB2" w:rsidRPr="00D417F8" w:rsidRDefault="00D57AB2" w:rsidP="00320C04">
            <w:pPr>
              <w:pStyle w:val="Normal1"/>
              <w:tabs>
                <w:tab w:val="center" w:pos="4680"/>
                <w:tab w:val="right" w:pos="9360"/>
              </w:tabs>
              <w:spacing w:line="480" w:lineRule="auto"/>
              <w:jc w:val="center"/>
              <w:rPr>
                <w:sz w:val="22"/>
                <w:szCs w:val="22"/>
              </w:rPr>
            </w:pPr>
            <m:oMathPara>
              <m:oMath>
                <m:r>
                  <w:rPr>
                    <w:rFonts w:ascii="Cambria Math" w:hAnsi="Cambria Math"/>
                    <w:sz w:val="22"/>
                    <w:szCs w:val="22"/>
                  </w:rPr>
                  <m:t>p</m:t>
                </m:r>
                <m:d>
                  <m:dPr>
                    <m:endChr m:val="|"/>
                    <m:ctrlPr>
                      <w:rPr>
                        <w:rFonts w:ascii="Cambria Math" w:hAnsi="Cambria Math"/>
                        <w:i/>
                        <w:sz w:val="22"/>
                        <w:szCs w:val="22"/>
                      </w:rPr>
                    </m:ctrlPr>
                  </m:dPr>
                  <m:e>
                    <m:r>
                      <w:rPr>
                        <w:rFonts w:ascii="Cambria Math" w:hAnsi="Cambria Math"/>
                        <w:sz w:val="22"/>
                        <w:szCs w:val="22"/>
                      </w:rPr>
                      <m:t xml:space="preserve">α, β,γ, </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Y</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γ</m:t>
                        </m:r>
                      </m:sub>
                    </m:sSub>
                  </m:e>
                </m:d>
                <m:r>
                  <w:rPr>
                    <w:rFonts w:ascii="Cambria Math" w:hAnsi="Cambria Math"/>
                    <w:sz w:val="22"/>
                    <w:szCs w:val="22"/>
                  </w:rPr>
                  <m:t>Y, X, Z, U) ∝</m:t>
                </m:r>
              </m:oMath>
            </m:oMathPara>
          </w:p>
        </w:tc>
        <w:tc>
          <w:tcPr>
            <w:tcW w:w="715" w:type="dxa"/>
            <w:vAlign w:val="center"/>
          </w:tcPr>
          <w:p w14:paraId="4729F27D" w14:textId="77777777" w:rsidR="00D57AB2" w:rsidRPr="00D417F8" w:rsidRDefault="00D57AB2" w:rsidP="00320C04">
            <w:pPr>
              <w:pStyle w:val="Normal1"/>
              <w:spacing w:line="480" w:lineRule="auto"/>
              <w:jc w:val="right"/>
              <w:rPr>
                <w:color w:val="auto"/>
                <w:sz w:val="22"/>
                <w:szCs w:val="22"/>
              </w:rPr>
            </w:pPr>
            <w:r w:rsidRPr="00D417F8">
              <w:rPr>
                <w:color w:val="auto"/>
                <w:sz w:val="22"/>
                <w:szCs w:val="22"/>
              </w:rPr>
              <w:t>(</w:t>
            </w:r>
            <w:r w:rsidRPr="00D417F8">
              <w:rPr>
                <w:noProof/>
                <w:sz w:val="22"/>
                <w:szCs w:val="22"/>
              </w:rPr>
              <w:fldChar w:fldCharType="begin"/>
            </w:r>
            <w:r w:rsidRPr="00D417F8">
              <w:rPr>
                <w:noProof/>
                <w:sz w:val="22"/>
                <w:szCs w:val="22"/>
              </w:rPr>
              <w:instrText xml:space="preserve"> SEQ Equation \* ARABIC </w:instrText>
            </w:r>
            <w:r w:rsidRPr="00D417F8">
              <w:rPr>
                <w:noProof/>
                <w:sz w:val="22"/>
                <w:szCs w:val="22"/>
              </w:rPr>
              <w:fldChar w:fldCharType="separate"/>
            </w:r>
            <w:r w:rsidRPr="00D417F8">
              <w:rPr>
                <w:noProof/>
                <w:sz w:val="22"/>
                <w:szCs w:val="22"/>
              </w:rPr>
              <w:t>8</w:t>
            </w:r>
            <w:r w:rsidRPr="00D417F8">
              <w:rPr>
                <w:noProof/>
                <w:sz w:val="22"/>
                <w:szCs w:val="22"/>
              </w:rPr>
              <w:fldChar w:fldCharType="end"/>
            </w:r>
            <w:r w:rsidRPr="00D417F8">
              <w:rPr>
                <w:color w:val="auto"/>
                <w:sz w:val="22"/>
                <w:szCs w:val="22"/>
              </w:rPr>
              <w:t>)</w:t>
            </w:r>
          </w:p>
        </w:tc>
      </w:tr>
    </w:tbl>
    <w:p w14:paraId="0DDE8E0D" w14:textId="77777777" w:rsidR="00D57AB2" w:rsidRPr="00D417F8" w:rsidRDefault="00D57AB2" w:rsidP="003F2BD7">
      <w:pPr>
        <w:pStyle w:val="Normal1"/>
        <w:spacing w:line="480" w:lineRule="auto"/>
        <w:jc w:val="center"/>
        <w:rPr>
          <w:sz w:val="22"/>
          <w:szCs w:val="22"/>
        </w:rPr>
      </w:pPr>
      <m:oMathPara>
        <m:oMath>
          <m:nary>
            <m:naryPr>
              <m:chr m:val="∏"/>
              <m:limLoc m:val="undOvr"/>
              <m:ctrlPr>
                <w:rPr>
                  <w:rFonts w:ascii="Cambria Math" w:hAnsi="Cambria Math"/>
                  <w:i/>
                  <w:sz w:val="22"/>
                  <w:szCs w:val="22"/>
                </w:rPr>
              </m:ctrlPr>
            </m:naryPr>
            <m:sub>
              <m:r>
                <w:rPr>
                  <w:rFonts w:ascii="Cambria Math" w:hAnsi="Cambria Math"/>
                  <w:sz w:val="22"/>
                  <w:szCs w:val="22"/>
                </w:rPr>
                <m:t>j=1</m:t>
              </m:r>
            </m:sub>
            <m:sup>
              <m:r>
                <w:rPr>
                  <w:rFonts w:ascii="Cambria Math" w:hAnsi="Cambria Math"/>
                  <w:sz w:val="22"/>
                  <w:szCs w:val="22"/>
                </w:rPr>
                <m:t>J</m:t>
              </m:r>
            </m:sup>
            <m:e>
              <m:nary>
                <m:naryPr>
                  <m:chr m:val="∏"/>
                  <m:limLoc m:val="subSup"/>
                  <m:ctrlPr>
                    <w:rPr>
                      <w:rFonts w:ascii="Cambria Math" w:hAnsi="Cambria Math"/>
                      <w:i/>
                      <w:sz w:val="22"/>
                      <w:szCs w:val="22"/>
                    </w:rPr>
                  </m:ctrlPr>
                </m:naryPr>
                <m:sub>
                  <m:r>
                    <w:rPr>
                      <w:rFonts w:ascii="Cambria Math" w:hAnsi="Cambria Math"/>
                      <w:sz w:val="22"/>
                      <w:szCs w:val="22"/>
                    </w:rPr>
                    <m:t>i=1</m:t>
                  </m:r>
                </m:sub>
                <m:sup>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j</m:t>
                      </m:r>
                    </m:sub>
                  </m:sSub>
                </m:sup>
                <m:e>
                  <m:r>
                    <w:rPr>
                      <w:rFonts w:ascii="Cambria Math" w:hAnsi="Cambria Math"/>
                      <w:sz w:val="22"/>
                      <w:szCs w:val="22"/>
                    </w:rPr>
                    <m:t>N</m:t>
                  </m:r>
                  <m:d>
                    <m:dPr>
                      <m:endChr m:val="|"/>
                      <m:ctrlPr>
                        <w:rPr>
                          <w:rFonts w:ascii="Cambria Math" w:hAnsi="Cambria Math"/>
                          <w:i/>
                          <w:sz w:val="22"/>
                          <w:szCs w:val="22"/>
                        </w:rPr>
                      </m:ctrlPr>
                    </m:dPr>
                    <m:e>
                      <m:r>
                        <w:rPr>
                          <w:rFonts w:ascii="Cambria Math" w:hAnsi="Cambria Math"/>
                          <w:sz w:val="22"/>
                          <w:szCs w:val="22"/>
                        </w:rPr>
                        <m:t>Y</m:t>
                      </m:r>
                    </m:e>
                  </m:d>
                  <m:r>
                    <w:rPr>
                      <w:rFonts w:ascii="Cambria Math" w:hAnsi="Cambria Math"/>
                      <w:sz w:val="22"/>
                      <w:szCs w:val="22"/>
                    </w:rPr>
                    <m:t xml:space="preserve"> </m:t>
                  </m:r>
                </m:e>
              </m:nary>
            </m:e>
          </m:nary>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0j</m:t>
              </m:r>
            </m:sub>
          </m:sSub>
          <m:r>
            <w:rPr>
              <w:rFonts w:ascii="Cambria Math" w:hAnsi="Cambria Math"/>
              <w:sz w:val="22"/>
              <w:szCs w:val="22"/>
            </w:rPr>
            <m:t>+βX+</m:t>
          </m:r>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j</m:t>
              </m:r>
            </m:sub>
          </m:sSub>
          <m:r>
            <w:rPr>
              <w:rFonts w:ascii="Cambria Math" w:hAnsi="Cambria Math"/>
              <w:sz w:val="22"/>
              <w:szCs w:val="22"/>
            </w:rPr>
            <m:t xml:space="preserve">Z, </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Y</m:t>
              </m:r>
            </m:sub>
            <m:sup>
              <m:r>
                <w:rPr>
                  <w:rFonts w:ascii="Cambria Math" w:hAnsi="Cambria Math"/>
                  <w:sz w:val="22"/>
                  <w:szCs w:val="22"/>
                </w:rPr>
                <m:t>2</m:t>
              </m:r>
            </m:sup>
          </m:sSubSup>
          <m:r>
            <w:rPr>
              <w:rFonts w:ascii="Cambria Math" w:hAnsi="Cambria Math"/>
              <w:sz w:val="22"/>
              <w:szCs w:val="22"/>
            </w:rPr>
            <m:t>)</m:t>
          </m:r>
          <m:nary>
            <m:naryPr>
              <m:chr m:val="∏"/>
              <m:limLoc m:val="subSup"/>
              <m:ctrlPr>
                <w:rPr>
                  <w:rFonts w:ascii="Cambria Math" w:hAnsi="Cambria Math"/>
                  <w:i/>
                  <w:sz w:val="22"/>
                  <w:szCs w:val="22"/>
                </w:rPr>
              </m:ctrlPr>
            </m:naryPr>
            <m:sub>
              <m:r>
                <w:rPr>
                  <w:rFonts w:ascii="Cambria Math" w:hAnsi="Cambria Math"/>
                  <w:sz w:val="22"/>
                  <w:szCs w:val="22"/>
                </w:rPr>
                <m:t xml:space="preserve">j=1 </m:t>
              </m:r>
            </m:sub>
            <m:sup>
              <m:r>
                <w:rPr>
                  <w:rFonts w:ascii="Cambria Math" w:hAnsi="Cambria Math"/>
                  <w:sz w:val="22"/>
                  <w:szCs w:val="22"/>
                </w:rPr>
                <m:t>J</m:t>
              </m:r>
            </m:sup>
            <m:e>
              <m:r>
                <w:rPr>
                  <w:rFonts w:ascii="Cambria Math" w:hAnsi="Cambria Math"/>
                  <w:sz w:val="22"/>
                  <w:szCs w:val="22"/>
                </w:rPr>
                <m:t>N</m:t>
              </m:r>
              <m:d>
                <m:dPr>
                  <m:endChr m:val="|"/>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0j</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j</m:t>
                      </m:r>
                    </m:sub>
                  </m:sSub>
                </m:e>
              </m:d>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0</m:t>
                  </m:r>
                </m:sub>
              </m:sSub>
              <m:r>
                <w:rPr>
                  <w:rFonts w:ascii="Cambria Math" w:hAnsi="Cambria Math"/>
                  <w:sz w:val="22"/>
                  <w:szCs w:val="22"/>
                </w:rPr>
                <m:t xml:space="preserve">+αU,  </m:t>
              </m:r>
            </m:e>
          </m:nary>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γ</m:t>
              </m:r>
            </m:sub>
            <m:sup>
              <m:r>
                <w:rPr>
                  <w:rFonts w:ascii="Cambria Math" w:hAnsi="Cambria Math"/>
                  <w:sz w:val="22"/>
                  <w:szCs w:val="22"/>
                </w:rPr>
                <m:t>2</m:t>
              </m:r>
            </m:sup>
          </m:sSubSup>
          <m:r>
            <w:rPr>
              <w:rFonts w:ascii="Cambria Math" w:hAnsi="Cambria Math"/>
              <w:sz w:val="22"/>
              <w:szCs w:val="22"/>
            </w:rPr>
            <m:t>)</m:t>
          </m:r>
        </m:oMath>
      </m:oMathPara>
    </w:p>
    <w:p w14:paraId="2DFC42DE" w14:textId="1B1E75DF" w:rsidR="00D57AB2" w:rsidRPr="003F2BD7" w:rsidRDefault="00D57AB2" w:rsidP="003F2BD7">
      <w:pPr>
        <w:pStyle w:val="Normal1"/>
        <w:spacing w:line="480" w:lineRule="auto"/>
        <w:rPr>
          <w:sz w:val="22"/>
          <w:szCs w:val="22"/>
        </w:rPr>
      </w:pPr>
      <w:r w:rsidRPr="00D417F8">
        <w:rPr>
          <w:sz w:val="22"/>
          <w:szCs w:val="22"/>
        </w:rPr>
        <w:t xml:space="preserve">MCMC estimation approaches such as Metropolis Hastings, Gibbs Sampling, and Hamiltonian Monte Carlo families of methods are used to estimate the posterior probability given the prior distribution of all parameters and likelihood of given data </w:t>
      </w:r>
      <w:sdt>
        <w:sdtPr>
          <w:rPr>
            <w:sz w:val="22"/>
            <w:szCs w:val="22"/>
            <w:vertAlign w:val="superscript"/>
          </w:rPr>
          <w:tag w:val="MENDELEY_CITATION_v3_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"/>
          <w:id w:val="1130979820"/>
          <w:placeholder>
            <w:docPart w:val="DefaultPlaceholder_-1854013440"/>
          </w:placeholder>
        </w:sdtPr>
        <w:sdtEndPr>
          <w:rPr>
            <w:sz w:val="24"/>
            <w:szCs w:val="24"/>
          </w:rPr>
        </w:sdtEndPr>
        <w:sdtContent>
          <w:r w:rsidR="00E91169" w:rsidRPr="00E91169">
            <w:rPr>
              <w:vertAlign w:val="superscript"/>
            </w:rPr>
            <w:t>4</w:t>
          </w:r>
        </w:sdtContent>
      </w:sdt>
      <w:r w:rsidRPr="00D417F8">
        <w:rPr>
          <w:sz w:val="22"/>
          <w:szCs w:val="22"/>
        </w:rPr>
        <w:t xml:space="preserve">. Comparison of implementations and </w:t>
      </w:r>
      <w:proofErr w:type="gramStart"/>
      <w:r w:rsidRPr="00D417F8">
        <w:rPr>
          <w:sz w:val="22"/>
          <w:szCs w:val="22"/>
        </w:rPr>
        <w:t>general purpose</w:t>
      </w:r>
      <w:proofErr w:type="gramEnd"/>
      <w:r w:rsidRPr="00D417F8">
        <w:rPr>
          <w:sz w:val="22"/>
          <w:szCs w:val="22"/>
        </w:rPr>
        <w:t xml:space="preserve"> software packages for classical and Bayesian multilevel modeling is done in West and </w:t>
      </w:r>
      <w:proofErr w:type="spellStart"/>
      <w:r w:rsidRPr="00D417F8">
        <w:rPr>
          <w:sz w:val="22"/>
          <w:szCs w:val="22"/>
        </w:rPr>
        <w:t>Galecki</w:t>
      </w:r>
      <w:proofErr w:type="spellEnd"/>
      <w:r w:rsidR="00E91169">
        <w:rPr>
          <w:sz w:val="22"/>
          <w:szCs w:val="22"/>
        </w:rPr>
        <w:t xml:space="preserve"> (2011)</w:t>
      </w:r>
      <w:r w:rsidRPr="00D417F8">
        <w:rPr>
          <w:sz w:val="22"/>
          <w:szCs w:val="22"/>
        </w:rPr>
        <w:t xml:space="preserve"> </w:t>
      </w:r>
      <w:sdt>
        <w:sdtPr>
          <w:rPr>
            <w:sz w:val="22"/>
            <w:szCs w:val="22"/>
            <w:vertAlign w:val="superscript"/>
          </w:rPr>
          <w:tag w:val="MENDELEY_CITATION_v3_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"/>
          <w:id w:val="-372150833"/>
          <w:placeholder>
            <w:docPart w:val="DefaultPlaceholder_-1854013440"/>
          </w:placeholder>
        </w:sdtPr>
        <w:sdtEndPr>
          <w:rPr>
            <w:sz w:val="24"/>
            <w:szCs w:val="24"/>
          </w:rPr>
        </w:sdtEndPr>
        <w:sdtContent>
          <w:r w:rsidR="00E91169" w:rsidRPr="00E91169">
            <w:rPr>
              <w:vertAlign w:val="superscript"/>
            </w:rPr>
            <w:t>5</w:t>
          </w:r>
        </w:sdtContent>
      </w:sdt>
      <w:r w:rsidRPr="00D417F8">
        <w:rPr>
          <w:sz w:val="22"/>
          <w:szCs w:val="22"/>
        </w:rPr>
        <w:t>, Mai and Zhang</w:t>
      </w:r>
      <w:r w:rsidR="00E91169">
        <w:rPr>
          <w:sz w:val="22"/>
          <w:szCs w:val="22"/>
        </w:rPr>
        <w:t xml:space="preserve"> (2018)</w:t>
      </w:r>
      <w:r w:rsidRPr="00D417F8">
        <w:rPr>
          <w:sz w:val="22"/>
          <w:szCs w:val="22"/>
        </w:rPr>
        <w:t xml:space="preserve"> </w:t>
      </w:r>
      <w:sdt>
        <w:sdtPr>
          <w:rPr>
            <w:sz w:val="22"/>
            <w:szCs w:val="22"/>
            <w:vertAlign w:val="superscript"/>
          </w:rPr>
          <w:tag w:val="MENDELEY_CITATION_v3_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"/>
          <w:id w:val="-494807161"/>
          <w:placeholder>
            <w:docPart w:val="DefaultPlaceholder_-1854013440"/>
          </w:placeholder>
        </w:sdtPr>
        <w:sdtEndPr>
          <w:rPr>
            <w:sz w:val="24"/>
            <w:szCs w:val="24"/>
          </w:rPr>
        </w:sdtEndPr>
        <w:sdtContent>
          <w:r w:rsidR="00E91169" w:rsidRPr="00E91169">
            <w:rPr>
              <w:vertAlign w:val="superscript"/>
            </w:rPr>
            <w:t>6</w:t>
          </w:r>
        </w:sdtContent>
      </w:sdt>
      <w:r w:rsidRPr="00D417F8">
        <w:rPr>
          <w:sz w:val="22"/>
          <w:szCs w:val="22"/>
        </w:rPr>
        <w:t xml:space="preserve">, respectively. </w:t>
      </w:r>
    </w:p>
    <w:p w14:paraId="419E16B0" w14:textId="77777777" w:rsidR="00D57AB2" w:rsidRPr="00D417F8" w:rsidRDefault="00D57AB2" w:rsidP="003F2BD7">
      <w:pPr>
        <w:pStyle w:val="Heading1"/>
        <w:ind w:left="1080"/>
      </w:pPr>
      <w:r w:rsidRPr="00D417F8">
        <w:t>Univariate transformation-based modeling method</w:t>
      </w:r>
    </w:p>
    <w:p w14:paraId="68D9482F" w14:textId="77777777" w:rsidR="00D57AB2" w:rsidRPr="00D417F8" w:rsidRDefault="00D57AB2" w:rsidP="003F2BD7">
      <w:pPr>
        <w:pStyle w:val="Normal1"/>
        <w:spacing w:line="480" w:lineRule="auto"/>
        <w:rPr>
          <w:sz w:val="22"/>
          <w:szCs w:val="22"/>
        </w:rPr>
      </w:pPr>
      <w:r w:rsidRPr="00D417F8">
        <w:rPr>
          <w:sz w:val="22"/>
          <w:szCs w:val="22"/>
        </w:rPr>
        <w:t xml:space="preserve">In the univariate transformation-based modeling method, we first convert the data into a long format as shown in </w:t>
      </w:r>
      <w:r w:rsidRPr="00D417F8">
        <w:rPr>
          <w:sz w:val="22"/>
          <w:szCs w:val="22"/>
        </w:rPr>
        <w:fldChar w:fldCharType="begin"/>
      </w:r>
      <w:r w:rsidRPr="00D417F8">
        <w:rPr>
          <w:sz w:val="22"/>
          <w:szCs w:val="22"/>
        </w:rPr>
        <w:instrText xml:space="preserve"> REF _Ref519784123 \h  \* MERGEFORMAT </w:instrText>
      </w:r>
      <w:r w:rsidRPr="00D417F8">
        <w:rPr>
          <w:sz w:val="22"/>
          <w:szCs w:val="22"/>
        </w:rPr>
      </w:r>
      <w:r w:rsidRPr="00D417F8">
        <w:rPr>
          <w:sz w:val="22"/>
          <w:szCs w:val="22"/>
        </w:rPr>
        <w:fldChar w:fldCharType="separate"/>
      </w:r>
      <w:r w:rsidRPr="00D417F8">
        <w:rPr>
          <w:sz w:val="22"/>
          <w:szCs w:val="22"/>
        </w:rPr>
        <w:t>Figure 1</w:t>
      </w:r>
      <w:r w:rsidRPr="00D417F8">
        <w:rPr>
          <w:sz w:val="22"/>
          <w:szCs w:val="22"/>
        </w:rPr>
        <w:fldChar w:fldCharType="end"/>
      </w:r>
      <w:r w:rsidRPr="00D417F8">
        <w:rPr>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57AB2" w:rsidRPr="003B2488" w14:paraId="5327F8BF" w14:textId="77777777" w:rsidTr="00320C04">
        <w:tc>
          <w:tcPr>
            <w:tcW w:w="4675" w:type="dxa"/>
          </w:tcPr>
          <w:p w14:paraId="72B322A4" w14:textId="77777777" w:rsidR="00D57AB2" w:rsidRPr="003B2488" w:rsidRDefault="00D57AB2" w:rsidP="00320C04">
            <w:pPr>
              <w:pStyle w:val="Normal1"/>
            </w:pPr>
          </w:p>
          <w:p w14:paraId="5D44D92C" w14:textId="77777777" w:rsidR="00D57AB2" w:rsidRPr="003B2488" w:rsidRDefault="00D57AB2" w:rsidP="00320C04">
            <w:pPr>
              <w:pStyle w:val="Normal1"/>
            </w:pPr>
          </w:p>
          <w:p w14:paraId="354C66E5" w14:textId="77777777" w:rsidR="00D57AB2" w:rsidRPr="003B2488" w:rsidRDefault="00D57AB2" w:rsidP="00320C04">
            <w:pPr>
              <w:pStyle w:val="Normal1"/>
            </w:pPr>
            <w:r w:rsidRPr="003B2488">
              <w:rPr>
                <w:noProof/>
              </w:rPr>
              <mc:AlternateContent>
                <mc:Choice Requires="wps">
                  <w:drawing>
                    <wp:anchor distT="0" distB="0" distL="114300" distR="114300" simplePos="0" relativeHeight="251659264" behindDoc="0" locked="0" layoutInCell="1" allowOverlap="1" wp14:anchorId="69E1A4D8" wp14:editId="107DDD18">
                      <wp:simplePos x="0" y="0"/>
                      <wp:positionH relativeFrom="column">
                        <wp:posOffset>2372811</wp:posOffset>
                      </wp:positionH>
                      <wp:positionV relativeFrom="paragraph">
                        <wp:posOffset>745490</wp:posOffset>
                      </wp:positionV>
                      <wp:extent cx="421240" cy="226032"/>
                      <wp:effectExtent l="0" t="0" r="0" b="3175"/>
                      <wp:wrapNone/>
                      <wp:docPr id="29" name="Right Arrow 29"/>
                      <wp:cNvGraphicFramePr/>
                      <a:graphic xmlns:a="http://schemas.openxmlformats.org/drawingml/2006/main">
                        <a:graphicData uri="http://schemas.microsoft.com/office/word/2010/wordprocessingShape">
                          <wps:wsp>
                            <wps:cNvSpPr/>
                            <wps:spPr>
                              <a:xfrm>
                                <a:off x="0" y="0"/>
                                <a:ext cx="421240" cy="226032"/>
                              </a:xfrm>
                              <a:prstGeom prst="rightArrow">
                                <a:avLst/>
                              </a:prstGeom>
                              <a:solidFill>
                                <a:schemeClr val="tx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A60E76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9" o:spid="_x0000_s1026" type="#_x0000_t13" style="position:absolute;margin-left:186.85pt;margin-top:58.7pt;width:33.15pt;height:17.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" adj="15805" fillcolor="black [3213]" stroked="f" strokeweight=".5pt"/>
                  </w:pict>
                </mc:Fallback>
              </mc:AlternateContent>
            </w:r>
            <w:r w:rsidRPr="003B2488">
              <w:rPr>
                <w:noProof/>
              </w:rPr>
              <w:t xml:space="preserve"> </w:t>
            </w:r>
            <w:r w:rsidRPr="003B2488">
              <w:rPr>
                <w:noProof/>
              </w:rPr>
              <w:drawing>
                <wp:inline distT="0" distB="0" distL="0" distR="0" wp14:anchorId="4797A767" wp14:editId="1FFDF169">
                  <wp:extent cx="2094271" cy="1513681"/>
                  <wp:effectExtent l="0" t="0" r="1270" b="0"/>
                  <wp:docPr id="265" name="Picture 26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descr="Table&#10;&#10;Description automatically generated"/>
                          <pic:cNvPicPr/>
                        </pic:nvPicPr>
                        <pic:blipFill>
                          <a:blip r:embed="rId6"/>
                          <a:stretch>
                            <a:fillRect/>
                          </a:stretch>
                        </pic:blipFill>
                        <pic:spPr>
                          <a:xfrm>
                            <a:off x="0" y="0"/>
                            <a:ext cx="2096777" cy="1515493"/>
                          </a:xfrm>
                          <a:prstGeom prst="rect">
                            <a:avLst/>
                          </a:prstGeom>
                        </pic:spPr>
                      </pic:pic>
                    </a:graphicData>
                  </a:graphic>
                </wp:inline>
              </w:drawing>
            </w:r>
          </w:p>
        </w:tc>
        <w:tc>
          <w:tcPr>
            <w:tcW w:w="4675" w:type="dxa"/>
          </w:tcPr>
          <w:p w14:paraId="4F1426F9" w14:textId="77777777" w:rsidR="00D57AB2" w:rsidRPr="003B2488" w:rsidRDefault="00D57AB2" w:rsidP="00320C04">
            <w:pPr>
              <w:pStyle w:val="Normal1"/>
            </w:pPr>
            <w:r w:rsidRPr="003B2488">
              <w:rPr>
                <w:noProof/>
              </w:rPr>
              <w:drawing>
                <wp:inline distT="0" distB="0" distL="0" distR="0" wp14:anchorId="6C231E8F" wp14:editId="1A5856DA">
                  <wp:extent cx="2072148" cy="2582216"/>
                  <wp:effectExtent l="0" t="0" r="0" b="0"/>
                  <wp:docPr id="266" name="Picture 26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Table&#10;&#10;Description automatically generated"/>
                          <pic:cNvPicPr/>
                        </pic:nvPicPr>
                        <pic:blipFill>
                          <a:blip r:embed="rId7"/>
                          <a:stretch>
                            <a:fillRect/>
                          </a:stretch>
                        </pic:blipFill>
                        <pic:spPr>
                          <a:xfrm>
                            <a:off x="0" y="0"/>
                            <a:ext cx="2076457" cy="2587586"/>
                          </a:xfrm>
                          <a:prstGeom prst="rect">
                            <a:avLst/>
                          </a:prstGeom>
                        </pic:spPr>
                      </pic:pic>
                    </a:graphicData>
                  </a:graphic>
                </wp:inline>
              </w:drawing>
            </w:r>
          </w:p>
        </w:tc>
      </w:tr>
    </w:tbl>
    <w:p w14:paraId="3F7E8C81" w14:textId="77777777" w:rsidR="00D57AB2" w:rsidRPr="00D417F8" w:rsidRDefault="00D57AB2" w:rsidP="003F2BD7">
      <w:pPr>
        <w:pStyle w:val="Normal1"/>
        <w:jc w:val="center"/>
        <w:rPr>
          <w:sz w:val="22"/>
          <w:szCs w:val="22"/>
        </w:rPr>
      </w:pPr>
      <w:bookmarkStart w:id="0" w:name="_Ref519784123"/>
      <w:r w:rsidRPr="00D417F8">
        <w:rPr>
          <w:sz w:val="22"/>
          <w:szCs w:val="22"/>
        </w:rPr>
        <w:t xml:space="preserve">Figure </w:t>
      </w:r>
      <w:r w:rsidRPr="00D417F8">
        <w:rPr>
          <w:sz w:val="22"/>
          <w:szCs w:val="22"/>
        </w:rPr>
        <w:fldChar w:fldCharType="begin"/>
      </w:r>
      <w:r w:rsidRPr="00D417F8">
        <w:rPr>
          <w:sz w:val="22"/>
          <w:szCs w:val="22"/>
        </w:rPr>
        <w:instrText xml:space="preserve"> SEQ Figure \* ARABIC </w:instrText>
      </w:r>
      <w:r w:rsidRPr="00D417F8">
        <w:rPr>
          <w:sz w:val="22"/>
          <w:szCs w:val="22"/>
        </w:rPr>
        <w:fldChar w:fldCharType="separate"/>
      </w:r>
      <w:r w:rsidRPr="00D417F8">
        <w:rPr>
          <w:sz w:val="22"/>
          <w:szCs w:val="22"/>
        </w:rPr>
        <w:t>1</w:t>
      </w:r>
      <w:r w:rsidRPr="00D417F8">
        <w:rPr>
          <w:sz w:val="22"/>
          <w:szCs w:val="22"/>
        </w:rPr>
        <w:fldChar w:fldCharType="end"/>
      </w:r>
      <w:bookmarkEnd w:id="0"/>
      <w:r w:rsidRPr="00D417F8">
        <w:rPr>
          <w:sz w:val="22"/>
          <w:szCs w:val="22"/>
        </w:rPr>
        <w:t>: Converting data in wide format to long format for univariate representation of multivariate outcomes</w:t>
      </w:r>
    </w:p>
    <w:p w14:paraId="74E117E3" w14:textId="77777777" w:rsidR="00D57AB2" w:rsidRPr="00D417F8" w:rsidRDefault="00D57AB2" w:rsidP="003F2BD7">
      <w:pPr>
        <w:pStyle w:val="Normal1"/>
        <w:spacing w:line="480" w:lineRule="auto"/>
        <w:rPr>
          <w:sz w:val="22"/>
          <w:szCs w:val="22"/>
        </w:rPr>
      </w:pPr>
      <w:r w:rsidRPr="00D417F8">
        <w:rPr>
          <w:sz w:val="22"/>
          <w:szCs w:val="22"/>
        </w:rPr>
        <w:lastRenderedPageBreak/>
        <w:t xml:space="preserve">Equation resembles the equation for multilevel model for univariate outcome, except that each variable is subscripted with </w:t>
      </w:r>
      <m:oMath>
        <m:r>
          <w:rPr>
            <w:rFonts w:ascii="Cambria Math" w:hAnsi="Cambria Math"/>
            <w:sz w:val="22"/>
            <w:szCs w:val="22"/>
          </w:rPr>
          <m:t xml:space="preserve">h </m:t>
        </m:r>
      </m:oMath>
      <w:r w:rsidRPr="00D417F8">
        <w:rPr>
          <w:sz w:val="22"/>
          <w:szCs w:val="22"/>
        </w:rPr>
        <w:t xml:space="preserve">which indicates the value for the </w:t>
      </w:r>
      <m:oMath>
        <m:sSup>
          <m:sSupPr>
            <m:ctrlPr>
              <w:rPr>
                <w:rFonts w:ascii="Cambria Math" w:hAnsi="Cambria Math"/>
                <w:i/>
                <w:sz w:val="22"/>
                <w:szCs w:val="22"/>
              </w:rPr>
            </m:ctrlPr>
          </m:sSupPr>
          <m:e>
            <m:r>
              <w:rPr>
                <w:rFonts w:ascii="Cambria Math" w:hAnsi="Cambria Math"/>
                <w:sz w:val="22"/>
                <w:szCs w:val="22"/>
              </w:rPr>
              <m:t>h</m:t>
            </m:r>
          </m:e>
          <m:sup>
            <m:r>
              <w:rPr>
                <w:rFonts w:ascii="Cambria Math" w:hAnsi="Cambria Math"/>
                <w:sz w:val="22"/>
                <w:szCs w:val="22"/>
              </w:rPr>
              <m:t>th</m:t>
            </m:r>
          </m:sup>
        </m:sSup>
        <m:r>
          <w:rPr>
            <w:rFonts w:ascii="Cambria Math" w:hAnsi="Cambria Math"/>
            <w:sz w:val="22"/>
            <w:szCs w:val="22"/>
          </w:rPr>
          <m:t xml:space="preserve"> </m:t>
        </m:r>
      </m:oMath>
      <w:r w:rsidRPr="00D417F8">
        <w:rPr>
          <w:sz w:val="22"/>
          <w:szCs w:val="22"/>
        </w:rPr>
        <w:t xml:space="preserve">outcome.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010"/>
        <w:gridCol w:w="715"/>
      </w:tblGrid>
      <w:tr w:rsidR="00D57AB2" w:rsidRPr="00D417F8" w14:paraId="13003C40" w14:textId="77777777" w:rsidTr="00320C04">
        <w:tc>
          <w:tcPr>
            <w:tcW w:w="625" w:type="dxa"/>
          </w:tcPr>
          <w:p w14:paraId="7A5E564C" w14:textId="77777777" w:rsidR="00D57AB2" w:rsidRPr="00D417F8" w:rsidRDefault="00D57AB2" w:rsidP="00320C04">
            <w:pPr>
              <w:pStyle w:val="Normal1"/>
              <w:spacing w:line="480" w:lineRule="auto"/>
              <w:rPr>
                <w:color w:val="auto"/>
                <w:sz w:val="22"/>
                <w:szCs w:val="22"/>
              </w:rPr>
            </w:pPr>
          </w:p>
        </w:tc>
        <w:tc>
          <w:tcPr>
            <w:tcW w:w="8010" w:type="dxa"/>
            <w:vAlign w:val="center"/>
          </w:tcPr>
          <w:p w14:paraId="1021A51D" w14:textId="77777777" w:rsidR="00D57AB2" w:rsidRPr="00D417F8" w:rsidRDefault="00D57AB2" w:rsidP="00320C04">
            <w:pPr>
              <w:pStyle w:val="Normal1"/>
              <w:spacing w:line="480" w:lineRule="auto"/>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hij</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0j</m:t>
                    </m:r>
                  </m:sub>
                </m:sSub>
                <m:r>
                  <w:rPr>
                    <w:rFonts w:ascii="Cambria Math" w:hAnsi="Cambria Math"/>
                    <w:sz w:val="22"/>
                    <w:szCs w:val="22"/>
                  </w:rPr>
                  <m:t>+</m:t>
                </m:r>
                <m:nary>
                  <m:naryPr>
                    <m:chr m:val="∑"/>
                    <m:limLoc m:val="undOvr"/>
                    <m:ctrlPr>
                      <w:rPr>
                        <w:rFonts w:ascii="Cambria Math" w:hAnsi="Cambria Math"/>
                        <w:i/>
                        <w:sz w:val="22"/>
                        <w:szCs w:val="22"/>
                      </w:rPr>
                    </m:ctrlPr>
                  </m:naryPr>
                  <m:sub>
                    <m:r>
                      <w:rPr>
                        <w:rFonts w:ascii="Cambria Math" w:hAnsi="Cambria Math"/>
                        <w:sz w:val="22"/>
                        <w:szCs w:val="22"/>
                      </w:rPr>
                      <m:t>k=1</m:t>
                    </m:r>
                  </m:sub>
                  <m:sup>
                    <m:r>
                      <w:rPr>
                        <w:rFonts w:ascii="Cambria Math" w:hAnsi="Cambria Math"/>
                        <w:sz w:val="22"/>
                        <w:szCs w:val="22"/>
                      </w:rPr>
                      <m:t>K</m:t>
                    </m:r>
                  </m:sup>
                  <m:e>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k</m:t>
                        </m:r>
                      </m:sub>
                    </m:sSub>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hkij</m:t>
                        </m:r>
                      </m:sub>
                    </m:sSub>
                  </m:e>
                </m:nary>
                <m:r>
                  <w:rPr>
                    <w:rFonts w:ascii="Cambria Math" w:hAnsi="Cambria Math"/>
                    <w:sz w:val="22"/>
                    <w:szCs w:val="22"/>
                  </w:rPr>
                  <m:t>+</m:t>
                </m:r>
                <m:nary>
                  <m:naryPr>
                    <m:chr m:val="∑"/>
                    <m:limLoc m:val="undOvr"/>
                    <m:ctrlPr>
                      <w:rPr>
                        <w:rFonts w:ascii="Cambria Math" w:hAnsi="Cambria Math"/>
                        <w:i/>
                        <w:sz w:val="22"/>
                        <w:szCs w:val="22"/>
                      </w:rPr>
                    </m:ctrlPr>
                  </m:naryPr>
                  <m:sub>
                    <m:r>
                      <w:rPr>
                        <w:rFonts w:ascii="Cambria Math" w:hAnsi="Cambria Math"/>
                        <w:sz w:val="22"/>
                        <w:szCs w:val="22"/>
                      </w:rPr>
                      <m:t>m=1</m:t>
                    </m:r>
                  </m:sub>
                  <m:sup>
                    <m:r>
                      <w:rPr>
                        <w:rFonts w:ascii="Cambria Math" w:hAnsi="Cambria Math"/>
                        <w:sz w:val="22"/>
                        <w:szCs w:val="22"/>
                      </w:rPr>
                      <m:t>M</m:t>
                    </m:r>
                  </m:sup>
                  <m:e>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mj</m:t>
                        </m:r>
                      </m:sub>
                    </m:sSub>
                    <m:sSub>
                      <m:sSubPr>
                        <m:ctrlPr>
                          <w:rPr>
                            <w:rFonts w:ascii="Cambria Math" w:hAnsi="Cambria Math"/>
                            <w:i/>
                            <w:sz w:val="22"/>
                            <w:szCs w:val="22"/>
                          </w:rPr>
                        </m:ctrlPr>
                      </m:sSubPr>
                      <m:e>
                        <m:r>
                          <w:rPr>
                            <w:rFonts w:ascii="Cambria Math" w:hAnsi="Cambria Math"/>
                            <w:sz w:val="22"/>
                            <w:szCs w:val="22"/>
                          </w:rPr>
                          <m:t>z</m:t>
                        </m:r>
                      </m:e>
                      <m:sub>
                        <m:r>
                          <w:rPr>
                            <w:rFonts w:ascii="Cambria Math" w:hAnsi="Cambria Math"/>
                            <w:sz w:val="22"/>
                            <w:szCs w:val="22"/>
                          </w:rPr>
                          <m:t>hmij</m:t>
                        </m:r>
                      </m:sub>
                    </m:sSub>
                  </m:e>
                </m:nary>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ϵ</m:t>
                    </m:r>
                  </m:e>
                  <m:sub>
                    <m:r>
                      <w:rPr>
                        <w:rFonts w:ascii="Cambria Math" w:hAnsi="Cambria Math"/>
                        <w:sz w:val="22"/>
                        <w:szCs w:val="22"/>
                      </w:rPr>
                      <m:t>ij</m:t>
                    </m:r>
                  </m:sub>
                  <m:sup>
                    <m:r>
                      <w:rPr>
                        <w:rFonts w:ascii="Cambria Math" w:hAnsi="Cambria Math"/>
                        <w:sz w:val="22"/>
                        <w:szCs w:val="22"/>
                      </w:rPr>
                      <m:t>(h)</m:t>
                    </m:r>
                  </m:sup>
                </m:sSubSup>
              </m:oMath>
            </m:oMathPara>
          </w:p>
        </w:tc>
        <w:tc>
          <w:tcPr>
            <w:tcW w:w="715" w:type="dxa"/>
            <w:vAlign w:val="center"/>
          </w:tcPr>
          <w:p w14:paraId="75C7F49E" w14:textId="77777777" w:rsidR="00D57AB2" w:rsidRPr="00D417F8" w:rsidRDefault="00D57AB2" w:rsidP="00320C04">
            <w:pPr>
              <w:pStyle w:val="Normal1"/>
              <w:spacing w:line="480" w:lineRule="auto"/>
              <w:jc w:val="right"/>
              <w:rPr>
                <w:color w:val="auto"/>
                <w:sz w:val="22"/>
                <w:szCs w:val="22"/>
              </w:rPr>
            </w:pPr>
            <w:r w:rsidRPr="00D417F8">
              <w:rPr>
                <w:color w:val="auto"/>
                <w:sz w:val="22"/>
                <w:szCs w:val="22"/>
              </w:rPr>
              <w:t>(</w:t>
            </w:r>
            <w:r w:rsidRPr="00D417F8">
              <w:rPr>
                <w:noProof/>
                <w:sz w:val="22"/>
                <w:szCs w:val="22"/>
              </w:rPr>
              <w:fldChar w:fldCharType="begin"/>
            </w:r>
            <w:r w:rsidRPr="00D417F8">
              <w:rPr>
                <w:noProof/>
                <w:sz w:val="22"/>
                <w:szCs w:val="22"/>
              </w:rPr>
              <w:instrText xml:space="preserve"> SEQ Equation \* ARABIC </w:instrText>
            </w:r>
            <w:r w:rsidRPr="00D417F8">
              <w:rPr>
                <w:noProof/>
                <w:sz w:val="22"/>
                <w:szCs w:val="22"/>
              </w:rPr>
              <w:fldChar w:fldCharType="separate"/>
            </w:r>
            <w:r w:rsidRPr="00D417F8">
              <w:rPr>
                <w:noProof/>
                <w:sz w:val="22"/>
                <w:szCs w:val="22"/>
              </w:rPr>
              <w:t>9</w:t>
            </w:r>
            <w:r w:rsidRPr="00D417F8">
              <w:rPr>
                <w:noProof/>
                <w:sz w:val="22"/>
                <w:szCs w:val="22"/>
              </w:rPr>
              <w:fldChar w:fldCharType="end"/>
            </w:r>
            <w:r w:rsidRPr="00D417F8">
              <w:rPr>
                <w:color w:val="auto"/>
                <w:sz w:val="22"/>
                <w:szCs w:val="22"/>
              </w:rPr>
              <w:t>)</w:t>
            </w:r>
          </w:p>
        </w:tc>
      </w:tr>
    </w:tbl>
    <w:p w14:paraId="0B1417A1" w14:textId="77777777" w:rsidR="00D57AB2" w:rsidRPr="00D417F8" w:rsidRDefault="00D57AB2" w:rsidP="003F2BD7">
      <w:pPr>
        <w:pStyle w:val="Normal1"/>
        <w:spacing w:line="480" w:lineRule="auto"/>
        <w:rPr>
          <w:sz w:val="22"/>
          <w:szCs w:val="22"/>
        </w:rPr>
      </w:pPr>
      <w:r w:rsidRPr="00D417F8">
        <w:rPr>
          <w:sz w:val="22"/>
          <w:szCs w:val="22"/>
        </w:rPr>
        <w:t xml:space="preserve">Here, residual errors </w:t>
      </w:r>
      <m:oMath>
        <m:sSubSup>
          <m:sSubSupPr>
            <m:ctrlPr>
              <w:rPr>
                <w:rFonts w:ascii="Cambria Math" w:hAnsi="Cambria Math"/>
                <w:i/>
                <w:sz w:val="22"/>
                <w:szCs w:val="22"/>
              </w:rPr>
            </m:ctrlPr>
          </m:sSubSupPr>
          <m:e>
            <m:r>
              <w:rPr>
                <w:rFonts w:ascii="Cambria Math" w:hAnsi="Cambria Math"/>
                <w:sz w:val="22"/>
                <w:szCs w:val="22"/>
              </w:rPr>
              <m:t>ϵ</m:t>
            </m:r>
          </m:e>
          <m:sub>
            <m:r>
              <w:rPr>
                <w:rFonts w:ascii="Cambria Math" w:hAnsi="Cambria Math"/>
                <w:sz w:val="22"/>
                <w:szCs w:val="22"/>
              </w:rPr>
              <m:t>ij</m:t>
            </m:r>
          </m:sub>
          <m:sup>
            <m:r>
              <w:rPr>
                <w:rFonts w:ascii="Cambria Math" w:hAnsi="Cambria Math"/>
                <w:sz w:val="22"/>
                <w:szCs w:val="22"/>
              </w:rPr>
              <m:t>(h)</m:t>
            </m:r>
          </m:sup>
        </m:sSubSup>
      </m:oMath>
      <w:r w:rsidRPr="00D417F8">
        <w:rPr>
          <w:sz w:val="22"/>
          <w:szCs w:val="22"/>
        </w:rPr>
        <w:t xml:space="preserve"> are defined as </w:t>
      </w:r>
      <m:oMath>
        <m:r>
          <w:rPr>
            <w:rFonts w:ascii="Cambria Math" w:hAnsi="Cambria Math"/>
            <w:sz w:val="22"/>
            <w:szCs w:val="22"/>
          </w:rPr>
          <m:t>N</m:t>
        </m:r>
        <m:d>
          <m:dPr>
            <m:ctrlPr>
              <w:rPr>
                <w:rFonts w:ascii="Cambria Math" w:hAnsi="Cambria Math"/>
                <w:i/>
                <w:sz w:val="22"/>
                <w:szCs w:val="22"/>
              </w:rPr>
            </m:ctrlPr>
          </m:dPr>
          <m:e>
            <m:r>
              <w:rPr>
                <w:rFonts w:ascii="Cambria Math" w:hAnsi="Cambria Math"/>
                <w:sz w:val="22"/>
                <w:szCs w:val="22"/>
              </w:rPr>
              <m:t xml:space="preserve">0, </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h</m:t>
                </m:r>
              </m:sub>
              <m:sup>
                <m:r>
                  <w:rPr>
                    <w:rFonts w:ascii="Cambria Math" w:hAnsi="Cambria Math"/>
                    <w:sz w:val="22"/>
                    <w:szCs w:val="22"/>
                  </w:rPr>
                  <m:t>2</m:t>
                </m:r>
              </m:sup>
            </m:sSubSup>
          </m:e>
        </m:d>
        <m:r>
          <w:rPr>
            <w:rFonts w:ascii="Cambria Math" w:hAnsi="Cambria Math"/>
            <w:sz w:val="22"/>
            <w:szCs w:val="22"/>
          </w:rPr>
          <m:t xml:space="preserve"> </m:t>
        </m:r>
      </m:oMath>
      <w:r w:rsidRPr="00D417F8">
        <w:rPr>
          <w:sz w:val="22"/>
          <w:szCs w:val="22"/>
        </w:rPr>
        <w:t xml:space="preserve">with estimated independent error variances for each outcome </w:t>
      </w:r>
      <m:oMath>
        <m:r>
          <w:rPr>
            <w:rFonts w:ascii="Cambria Math" w:hAnsi="Cambria Math"/>
            <w:sz w:val="22"/>
            <w:szCs w:val="22"/>
          </w:rPr>
          <m:t>h</m:t>
        </m:r>
      </m:oMath>
      <w:r w:rsidRPr="00D417F8">
        <w:rPr>
          <w:sz w:val="22"/>
          <w:szCs w:val="22"/>
        </w:rPr>
        <w:t>. Marginal contributions of any outcome on input variables can be derived by including an indicator function in an interaction effect. For example, to derive marginal effects of level-1 variables, model is shown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010"/>
        <w:gridCol w:w="715"/>
      </w:tblGrid>
      <w:tr w:rsidR="00D57AB2" w:rsidRPr="00D417F8" w14:paraId="34A9CAFA" w14:textId="77777777" w:rsidTr="00320C04">
        <w:tc>
          <w:tcPr>
            <w:tcW w:w="625" w:type="dxa"/>
          </w:tcPr>
          <w:p w14:paraId="1CDB2DB1" w14:textId="77777777" w:rsidR="00D57AB2" w:rsidRPr="00D417F8" w:rsidRDefault="00D57AB2" w:rsidP="00320C04">
            <w:pPr>
              <w:pStyle w:val="Normal1"/>
              <w:spacing w:line="480" w:lineRule="auto"/>
              <w:rPr>
                <w:color w:val="auto"/>
                <w:sz w:val="22"/>
                <w:szCs w:val="22"/>
              </w:rPr>
            </w:pPr>
          </w:p>
        </w:tc>
        <w:tc>
          <w:tcPr>
            <w:tcW w:w="8010" w:type="dxa"/>
            <w:vAlign w:val="center"/>
          </w:tcPr>
          <w:p w14:paraId="1F74AD9A" w14:textId="77777777" w:rsidR="00D57AB2" w:rsidRPr="00D417F8" w:rsidRDefault="00D57AB2" w:rsidP="00320C04">
            <w:pPr>
              <w:pStyle w:val="Normal1"/>
              <w:spacing w:line="480" w:lineRule="auto"/>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hij</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0j</m:t>
                    </m:r>
                  </m:sub>
                </m:sSub>
                <m:r>
                  <w:rPr>
                    <w:rFonts w:ascii="Cambria Math" w:hAnsi="Cambria Math"/>
                    <w:sz w:val="22"/>
                    <w:szCs w:val="22"/>
                  </w:rPr>
                  <m:t>+</m:t>
                </m:r>
                <m:nary>
                  <m:naryPr>
                    <m:chr m:val="∑"/>
                    <m:limLoc m:val="undOvr"/>
                    <m:ctrlPr>
                      <w:rPr>
                        <w:rFonts w:ascii="Cambria Math" w:hAnsi="Cambria Math"/>
                        <w:i/>
                        <w:sz w:val="22"/>
                        <w:szCs w:val="22"/>
                      </w:rPr>
                    </m:ctrlPr>
                  </m:naryPr>
                  <m:sub>
                    <m:r>
                      <w:rPr>
                        <w:rFonts w:ascii="Cambria Math" w:hAnsi="Cambria Math"/>
                        <w:sz w:val="22"/>
                        <w:szCs w:val="22"/>
                      </w:rPr>
                      <m:t>k=1</m:t>
                    </m:r>
                  </m:sub>
                  <m:sup>
                    <m:r>
                      <w:rPr>
                        <w:rFonts w:ascii="Cambria Math" w:hAnsi="Cambria Math"/>
                        <w:sz w:val="22"/>
                        <w:szCs w:val="22"/>
                      </w:rPr>
                      <m:t>K</m:t>
                    </m:r>
                  </m:sup>
                  <m:e>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k</m:t>
                        </m:r>
                      </m:sub>
                    </m:sSub>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hkij</m:t>
                        </m:r>
                      </m:sub>
                    </m:sSub>
                    <m:r>
                      <w:rPr>
                        <w:rFonts w:ascii="Cambria Math" w:hAnsi="Cambria Math"/>
                        <w:sz w:val="22"/>
                        <w:szCs w:val="22"/>
                      </w:rPr>
                      <m:t>·I(h)</m:t>
                    </m:r>
                  </m:e>
                </m:nary>
                <m:r>
                  <w:rPr>
                    <w:rFonts w:ascii="Cambria Math" w:hAnsi="Cambria Math"/>
                    <w:sz w:val="22"/>
                    <w:szCs w:val="22"/>
                  </w:rPr>
                  <m:t>+</m:t>
                </m:r>
                <m:nary>
                  <m:naryPr>
                    <m:chr m:val="∑"/>
                    <m:limLoc m:val="undOvr"/>
                    <m:ctrlPr>
                      <w:rPr>
                        <w:rFonts w:ascii="Cambria Math" w:hAnsi="Cambria Math"/>
                        <w:i/>
                        <w:sz w:val="22"/>
                        <w:szCs w:val="22"/>
                      </w:rPr>
                    </m:ctrlPr>
                  </m:naryPr>
                  <m:sub>
                    <m:r>
                      <w:rPr>
                        <w:rFonts w:ascii="Cambria Math" w:hAnsi="Cambria Math"/>
                        <w:sz w:val="22"/>
                        <w:szCs w:val="22"/>
                      </w:rPr>
                      <m:t>m=1</m:t>
                    </m:r>
                  </m:sub>
                  <m:sup>
                    <m:r>
                      <w:rPr>
                        <w:rFonts w:ascii="Cambria Math" w:hAnsi="Cambria Math"/>
                        <w:sz w:val="22"/>
                        <w:szCs w:val="22"/>
                      </w:rPr>
                      <m:t>M</m:t>
                    </m:r>
                  </m:sup>
                  <m:e>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mj</m:t>
                        </m:r>
                      </m:sub>
                    </m:sSub>
                    <m:sSub>
                      <m:sSubPr>
                        <m:ctrlPr>
                          <w:rPr>
                            <w:rFonts w:ascii="Cambria Math" w:hAnsi="Cambria Math"/>
                            <w:i/>
                            <w:sz w:val="22"/>
                            <w:szCs w:val="22"/>
                          </w:rPr>
                        </m:ctrlPr>
                      </m:sSubPr>
                      <m:e>
                        <m:r>
                          <w:rPr>
                            <w:rFonts w:ascii="Cambria Math" w:hAnsi="Cambria Math"/>
                            <w:sz w:val="22"/>
                            <w:szCs w:val="22"/>
                          </w:rPr>
                          <m:t>z</m:t>
                        </m:r>
                      </m:e>
                      <m:sub>
                        <m:r>
                          <w:rPr>
                            <w:rFonts w:ascii="Cambria Math" w:hAnsi="Cambria Math"/>
                            <w:sz w:val="22"/>
                            <w:szCs w:val="22"/>
                          </w:rPr>
                          <m:t>hmij</m:t>
                        </m:r>
                      </m:sub>
                    </m:sSub>
                  </m:e>
                </m:nary>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ϵ</m:t>
                    </m:r>
                  </m:e>
                  <m:sub>
                    <m:r>
                      <w:rPr>
                        <w:rFonts w:ascii="Cambria Math" w:hAnsi="Cambria Math"/>
                        <w:sz w:val="22"/>
                        <w:szCs w:val="22"/>
                      </w:rPr>
                      <m:t>ij</m:t>
                    </m:r>
                  </m:sub>
                  <m:sup>
                    <m:r>
                      <w:rPr>
                        <w:rFonts w:ascii="Cambria Math" w:hAnsi="Cambria Math"/>
                        <w:sz w:val="22"/>
                        <w:szCs w:val="22"/>
                      </w:rPr>
                      <m:t>(h)</m:t>
                    </m:r>
                  </m:sup>
                </m:sSubSup>
              </m:oMath>
            </m:oMathPara>
          </w:p>
        </w:tc>
        <w:tc>
          <w:tcPr>
            <w:tcW w:w="715" w:type="dxa"/>
            <w:vAlign w:val="center"/>
          </w:tcPr>
          <w:p w14:paraId="5A34BFAA" w14:textId="77777777" w:rsidR="00D57AB2" w:rsidRPr="00D417F8" w:rsidRDefault="00D57AB2" w:rsidP="00320C04">
            <w:pPr>
              <w:pStyle w:val="Normal1"/>
              <w:spacing w:line="480" w:lineRule="auto"/>
              <w:jc w:val="right"/>
              <w:rPr>
                <w:color w:val="auto"/>
                <w:sz w:val="22"/>
                <w:szCs w:val="22"/>
              </w:rPr>
            </w:pPr>
            <w:r w:rsidRPr="00D417F8">
              <w:rPr>
                <w:color w:val="auto"/>
                <w:sz w:val="22"/>
                <w:szCs w:val="22"/>
              </w:rPr>
              <w:t>(</w:t>
            </w:r>
            <w:r w:rsidRPr="00D417F8">
              <w:rPr>
                <w:noProof/>
                <w:sz w:val="22"/>
                <w:szCs w:val="22"/>
              </w:rPr>
              <w:fldChar w:fldCharType="begin"/>
            </w:r>
            <w:r w:rsidRPr="00D417F8">
              <w:rPr>
                <w:noProof/>
                <w:sz w:val="22"/>
                <w:szCs w:val="22"/>
              </w:rPr>
              <w:instrText xml:space="preserve"> SEQ Equation \* ARABIC </w:instrText>
            </w:r>
            <w:r w:rsidRPr="00D417F8">
              <w:rPr>
                <w:noProof/>
                <w:sz w:val="22"/>
                <w:szCs w:val="22"/>
              </w:rPr>
              <w:fldChar w:fldCharType="separate"/>
            </w:r>
            <w:r w:rsidRPr="00D417F8">
              <w:rPr>
                <w:noProof/>
                <w:sz w:val="22"/>
                <w:szCs w:val="22"/>
              </w:rPr>
              <w:t>10</w:t>
            </w:r>
            <w:r w:rsidRPr="00D417F8">
              <w:rPr>
                <w:noProof/>
                <w:sz w:val="22"/>
                <w:szCs w:val="22"/>
              </w:rPr>
              <w:fldChar w:fldCharType="end"/>
            </w:r>
            <w:r w:rsidRPr="00D417F8">
              <w:rPr>
                <w:color w:val="auto"/>
                <w:sz w:val="22"/>
                <w:szCs w:val="22"/>
              </w:rPr>
              <w:t>)</w:t>
            </w:r>
          </w:p>
        </w:tc>
      </w:tr>
    </w:tbl>
    <w:p w14:paraId="70DCBA13" w14:textId="589AF6F7" w:rsidR="00D57AB2" w:rsidRDefault="00D57AB2" w:rsidP="003F2BD7">
      <w:pPr>
        <w:pStyle w:val="Normal1"/>
        <w:spacing w:line="480" w:lineRule="auto"/>
        <w:rPr>
          <w:sz w:val="22"/>
          <w:szCs w:val="22"/>
        </w:rPr>
      </w:pPr>
      <w:r w:rsidRPr="00D417F8">
        <w:rPr>
          <w:sz w:val="22"/>
          <w:szCs w:val="22"/>
        </w:rPr>
        <w:t xml:space="preserve">where </w:t>
      </w:r>
      <m:oMath>
        <m:r>
          <w:rPr>
            <w:rFonts w:ascii="Cambria Math" w:hAnsi="Cambria Math"/>
            <w:sz w:val="22"/>
            <w:szCs w:val="22"/>
          </w:rPr>
          <m:t>I</m:t>
        </m:r>
        <m:d>
          <m:dPr>
            <m:ctrlPr>
              <w:rPr>
                <w:rFonts w:ascii="Cambria Math" w:hAnsi="Cambria Math"/>
                <w:i/>
                <w:sz w:val="22"/>
                <w:szCs w:val="22"/>
              </w:rPr>
            </m:ctrlPr>
          </m:dPr>
          <m:e>
            <m:r>
              <w:rPr>
                <w:rFonts w:ascii="Cambria Math" w:hAnsi="Cambria Math"/>
                <w:sz w:val="22"/>
                <w:szCs w:val="22"/>
              </w:rPr>
              <m:t>φ</m:t>
            </m:r>
          </m:e>
        </m:d>
      </m:oMath>
      <w:r w:rsidRPr="00D417F8">
        <w:rPr>
          <w:sz w:val="22"/>
          <w:szCs w:val="22"/>
        </w:rPr>
        <w:t xml:space="preserve"> is an indicator fu</w:t>
      </w:r>
      <w:proofErr w:type="spellStart"/>
      <w:r w:rsidRPr="00D417F8">
        <w:rPr>
          <w:sz w:val="22"/>
          <w:szCs w:val="22"/>
        </w:rPr>
        <w:t>nction</w:t>
      </w:r>
      <w:proofErr w:type="spellEnd"/>
      <w:r w:rsidRPr="00D417F8">
        <w:rPr>
          <w:sz w:val="22"/>
          <w:szCs w:val="22"/>
        </w:rPr>
        <w:t xml:space="preserve"> equal to 1 if condition </w:t>
      </w:r>
      <m:oMath>
        <m:r>
          <w:rPr>
            <w:rFonts w:ascii="Cambria Math" w:hAnsi="Cambria Math"/>
            <w:sz w:val="22"/>
            <w:szCs w:val="22"/>
          </w:rPr>
          <m:t>φ</m:t>
        </m:r>
      </m:oMath>
      <w:r w:rsidRPr="00D417F8">
        <w:rPr>
          <w:sz w:val="22"/>
          <w:szCs w:val="22"/>
        </w:rPr>
        <w:t xml:space="preserve"> is true, otherwise equal to </w:t>
      </w:r>
      <w:proofErr w:type="gramStart"/>
      <w:r w:rsidRPr="00D417F8">
        <w:rPr>
          <w:sz w:val="22"/>
          <w:szCs w:val="22"/>
        </w:rPr>
        <w:t>0</w:t>
      </w:r>
      <w:r>
        <w:rPr>
          <w:sz w:val="22"/>
          <w:szCs w:val="22"/>
        </w:rPr>
        <w:t>.</w:t>
      </w:r>
      <w:proofErr w:type="gramEnd"/>
    </w:p>
    <w:p w14:paraId="5EDB6243" w14:textId="77777777" w:rsidR="00D57AB2" w:rsidRPr="003F2BD7" w:rsidRDefault="00D57AB2" w:rsidP="003F2BD7">
      <w:pPr>
        <w:pStyle w:val="Normal1"/>
        <w:spacing w:line="480" w:lineRule="auto"/>
        <w:rPr>
          <w:b/>
          <w:bCs/>
          <w:sz w:val="22"/>
          <w:szCs w:val="22"/>
        </w:rPr>
      </w:pPr>
      <w:r w:rsidRPr="003F2BD7">
        <w:rPr>
          <w:b/>
          <w:bCs/>
          <w:sz w:val="22"/>
          <w:szCs w:val="22"/>
        </w:rPr>
        <w:t>References</w:t>
      </w:r>
    </w:p>
    <w:sdt>
      <w:sdtPr>
        <w:rPr>
          <w:sz w:val="22"/>
          <w:szCs w:val="22"/>
        </w:rPr>
        <w:tag w:val="MENDELEY_BIBLIOGRAPHY"/>
        <w:id w:val="-1914690381"/>
        <w:placeholder>
          <w:docPart w:val="DefaultPlaceholder_-1854013440"/>
        </w:placeholder>
      </w:sdtPr>
      <w:sdtContent>
        <w:p w14:paraId="047A0EF5" w14:textId="77777777" w:rsidR="00E91169" w:rsidRDefault="00E91169">
          <w:pPr>
            <w:autoSpaceDE w:val="0"/>
            <w:autoSpaceDN w:val="0"/>
            <w:ind w:hanging="640"/>
            <w:divId w:val="1529831093"/>
          </w:pPr>
          <w:r>
            <w:t>1.</w:t>
          </w:r>
          <w:r>
            <w:tab/>
          </w:r>
          <w:proofErr w:type="spellStart"/>
          <w:r>
            <w:t>Raudenbush</w:t>
          </w:r>
          <w:proofErr w:type="spellEnd"/>
          <w:r>
            <w:t xml:space="preserve">, S. W. &amp; Bryk, A. S. </w:t>
          </w:r>
          <w:r>
            <w:rPr>
              <w:i/>
              <w:iCs/>
            </w:rPr>
            <w:t>Hierarchical Linear Models: Applications and Data Analysis Methods</w:t>
          </w:r>
          <w:r>
            <w:t>. (Sage, 2002).</w:t>
          </w:r>
        </w:p>
        <w:p w14:paraId="599C795C" w14:textId="77777777" w:rsidR="00E91169" w:rsidRDefault="00E91169">
          <w:pPr>
            <w:autoSpaceDE w:val="0"/>
            <w:autoSpaceDN w:val="0"/>
            <w:ind w:hanging="640"/>
            <w:divId w:val="1523662123"/>
          </w:pPr>
          <w:r>
            <w:t>2.</w:t>
          </w:r>
          <w:r>
            <w:tab/>
            <w:t xml:space="preserve">Nakagawa, S. &amp; </w:t>
          </w:r>
          <w:proofErr w:type="spellStart"/>
          <w:r>
            <w:t>Schielzeth</w:t>
          </w:r>
          <w:proofErr w:type="spellEnd"/>
          <w:r>
            <w:t xml:space="preserve">, H. A general and simple method for obtaining R2 from generalized linear mixed-effects models. </w:t>
          </w:r>
          <w:r>
            <w:rPr>
              <w:i/>
              <w:iCs/>
            </w:rPr>
            <w:t>Methods in Ecology and Evolution</w:t>
          </w:r>
          <w:r>
            <w:t xml:space="preserve"> </w:t>
          </w:r>
          <w:r>
            <w:rPr>
              <w:b/>
              <w:bCs/>
            </w:rPr>
            <w:t>4</w:t>
          </w:r>
          <w:r>
            <w:t>, 133–142 (2013).</w:t>
          </w:r>
        </w:p>
        <w:p w14:paraId="62E8ACA4" w14:textId="77777777" w:rsidR="00E91169" w:rsidRDefault="00E91169">
          <w:pPr>
            <w:autoSpaceDE w:val="0"/>
            <w:autoSpaceDN w:val="0"/>
            <w:ind w:hanging="640"/>
            <w:divId w:val="1193424728"/>
          </w:pPr>
          <w:r>
            <w:t>3.</w:t>
          </w:r>
          <w:r>
            <w:tab/>
            <w:t xml:space="preserve">Gelman, A. &amp; Hill, J. </w:t>
          </w:r>
          <w:r>
            <w:rPr>
              <w:i/>
              <w:iCs/>
            </w:rPr>
            <w:t>Data Analysis Using Regression and Multilevel/Hierarchical Models</w:t>
          </w:r>
          <w:r>
            <w:t xml:space="preserve">. </w:t>
          </w:r>
          <w:r>
            <w:rPr>
              <w:i/>
              <w:iCs/>
            </w:rPr>
            <w:t>Cambridge: Cambridge University Press</w:t>
          </w:r>
          <w:r>
            <w:t xml:space="preserve"> (Cambridge University Press, 2006). doi:10.1017/CBO9780511790942.</w:t>
          </w:r>
        </w:p>
        <w:p w14:paraId="1333F0D7" w14:textId="77777777" w:rsidR="00E91169" w:rsidRDefault="00E91169">
          <w:pPr>
            <w:autoSpaceDE w:val="0"/>
            <w:autoSpaceDN w:val="0"/>
            <w:ind w:hanging="640"/>
            <w:divId w:val="1079475701"/>
          </w:pPr>
          <w:r>
            <w:t>4.</w:t>
          </w:r>
          <w:r>
            <w:tab/>
            <w:t xml:space="preserve">Gelman, A. </w:t>
          </w:r>
          <w:r>
            <w:rPr>
              <w:i/>
              <w:iCs/>
            </w:rPr>
            <w:t>et al.</w:t>
          </w:r>
          <w:r>
            <w:t xml:space="preserve"> </w:t>
          </w:r>
          <w:r>
            <w:rPr>
              <w:i/>
              <w:iCs/>
            </w:rPr>
            <w:t>Bayesian Data Analysis</w:t>
          </w:r>
          <w:r>
            <w:t xml:space="preserve">. </w:t>
          </w:r>
          <w:r>
            <w:rPr>
              <w:i/>
              <w:iCs/>
            </w:rPr>
            <w:t>Bayesian Data Analysis</w:t>
          </w:r>
          <w:r>
            <w:t xml:space="preserve"> (CRC press, 2014).</w:t>
          </w:r>
        </w:p>
        <w:p w14:paraId="4AAB12BD" w14:textId="77777777" w:rsidR="00E91169" w:rsidRDefault="00E91169">
          <w:pPr>
            <w:autoSpaceDE w:val="0"/>
            <w:autoSpaceDN w:val="0"/>
            <w:ind w:hanging="640"/>
            <w:divId w:val="1519542243"/>
          </w:pPr>
          <w:r>
            <w:t>5.</w:t>
          </w:r>
          <w:r>
            <w:tab/>
            <w:t xml:space="preserve">West, B. T. &amp; </w:t>
          </w:r>
          <w:proofErr w:type="spellStart"/>
          <w:r>
            <w:t>Galecki</w:t>
          </w:r>
          <w:proofErr w:type="spellEnd"/>
          <w:r>
            <w:t xml:space="preserve">, A. T. An Overview of Current Software Procedures for Fitting Linear Mixed Models. </w:t>
          </w:r>
          <w:r>
            <w:rPr>
              <w:i/>
              <w:iCs/>
            </w:rPr>
            <w:t>The American Statistician</w:t>
          </w:r>
          <w:r>
            <w:t xml:space="preserve"> </w:t>
          </w:r>
          <w:r>
            <w:rPr>
              <w:b/>
              <w:bCs/>
            </w:rPr>
            <w:t>65</w:t>
          </w:r>
          <w:r>
            <w:t>, 274–282 (2011).</w:t>
          </w:r>
        </w:p>
        <w:p w14:paraId="1FFAC410" w14:textId="77777777" w:rsidR="00E91169" w:rsidRDefault="00E91169">
          <w:pPr>
            <w:autoSpaceDE w:val="0"/>
            <w:autoSpaceDN w:val="0"/>
            <w:ind w:hanging="640"/>
            <w:divId w:val="928194716"/>
          </w:pPr>
          <w:r>
            <w:t>6.</w:t>
          </w:r>
          <w:r>
            <w:tab/>
            <w:t xml:space="preserve">Mai, Y. &amp; Zhang, Z. Software Packages for Bayesian Multilevel Modeling. </w:t>
          </w:r>
          <w:r>
            <w:rPr>
              <w:i/>
              <w:iCs/>
            </w:rPr>
            <w:t>Structural Equation Modeling: A Multidisciplinary Journal</w:t>
          </w:r>
          <w:r>
            <w:t xml:space="preserve"> </w:t>
          </w:r>
          <w:r>
            <w:rPr>
              <w:b/>
              <w:bCs/>
            </w:rPr>
            <w:t>25</w:t>
          </w:r>
          <w:r>
            <w:t>, 650–658 (2018).</w:t>
          </w:r>
        </w:p>
        <w:p w14:paraId="21558BD1" w14:textId="724066C3" w:rsidR="00D57AB2" w:rsidRPr="003F2BD7" w:rsidRDefault="00E91169" w:rsidP="003F2BD7">
          <w:pPr>
            <w:pStyle w:val="Normal1"/>
            <w:spacing w:line="480" w:lineRule="auto"/>
            <w:rPr>
              <w:sz w:val="22"/>
              <w:szCs w:val="22"/>
            </w:rPr>
          </w:pPr>
          <w:r>
            <w:t> </w:t>
          </w:r>
        </w:p>
      </w:sdtContent>
    </w:sdt>
    <w:sectPr w:rsidR="00D57AB2" w:rsidRPr="003F2BD7" w:rsidSect="00E619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40F5F"/>
    <w:multiLevelType w:val="multilevel"/>
    <w:tmpl w:val="D9CE66B4"/>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08F3A5F"/>
    <w:multiLevelType w:val="multilevel"/>
    <w:tmpl w:val="2422B882"/>
    <w:lvl w:ilvl="0">
      <w:start w:val="1"/>
      <w:numFmt w:val="decimal"/>
      <w:lvlText w:val="%1."/>
      <w:lvlJc w:val="left"/>
      <w:pPr>
        <w:ind w:left="360" w:hanging="360"/>
      </w:pPr>
      <w:rPr>
        <w:rFonts w:hint="default"/>
      </w:rPr>
    </w:lvl>
    <w:lvl w:ilvl="1">
      <w:start w:val="1"/>
      <w:numFmt w:val="decimal"/>
      <w:pStyle w:val="Style1"/>
      <w:lvlText w:val="%1.%2."/>
      <w:lvlJc w:val="left"/>
      <w:pPr>
        <w:ind w:left="792" w:hanging="432"/>
      </w:pPr>
      <w:rPr>
        <w:rFonts w:hint="default"/>
        <w:b/>
      </w:rPr>
    </w:lvl>
    <w:lvl w:ilvl="2">
      <w:start w:val="1"/>
      <w:numFmt w:val="decimal"/>
      <w:pStyle w:val="KSH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0315E8E"/>
    <w:multiLevelType w:val="multilevel"/>
    <w:tmpl w:val="81C03A6E"/>
    <w:lvl w:ilvl="0">
      <w:start w:val="1"/>
      <w:numFmt w:val="decimal"/>
      <w:lvlText w:val="%1."/>
      <w:lvlJc w:val="left"/>
      <w:pPr>
        <w:tabs>
          <w:tab w:val="num" w:pos="720"/>
        </w:tabs>
        <w:ind w:left="720" w:hanging="720"/>
      </w:pPr>
    </w:lvl>
    <w:lvl w:ilvl="1">
      <w:start w:val="1"/>
      <w:numFmt w:val="decimal"/>
      <w:pStyle w:val="KSH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DF6102"/>
    <w:multiLevelType w:val="multilevel"/>
    <w:tmpl w:val="5EDED6E4"/>
    <w:lvl w:ilvl="0">
      <w:start w:val="1"/>
      <w:numFmt w:val="decimal"/>
      <w:lvlText w:val="%1."/>
      <w:lvlJc w:val="left"/>
      <w:pPr>
        <w:ind w:left="720" w:hanging="360"/>
      </w:pPr>
      <w:rPr>
        <w:rFonts w:hint="default"/>
      </w:rPr>
    </w:lvl>
    <w:lvl w:ilvl="1">
      <w:start w:val="1"/>
      <w:numFmt w:val="decimal"/>
      <w:pStyle w:val="KSheading2"/>
      <w:isLgl/>
      <w:lvlText w:val="%1.%2"/>
      <w:lvlJc w:val="left"/>
      <w:pPr>
        <w:ind w:left="720" w:hanging="360"/>
      </w:pPr>
      <w:rPr>
        <w:rFonts w:hint="default"/>
        <w:b/>
        <w:w w:val="100"/>
        <w:sz w:val="24"/>
        <w:szCs w:val="24"/>
      </w:rPr>
    </w:lvl>
    <w:lvl w:ilvl="2">
      <w:start w:val="1"/>
      <w:numFmt w:val="decimal"/>
      <w:isLgl/>
      <w:lvlText w:val="%1.%2.%3"/>
      <w:lvlJc w:val="left"/>
      <w:pPr>
        <w:ind w:left="1080" w:hanging="720"/>
      </w:pPr>
      <w:rPr>
        <w:rFonts w:hint="default"/>
        <w:w w:val="10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6712891"/>
    <w:multiLevelType w:val="multilevel"/>
    <w:tmpl w:val="85B86C5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A432E22"/>
    <w:multiLevelType w:val="hybridMultilevel"/>
    <w:tmpl w:val="665400CC"/>
    <w:lvl w:ilvl="0" w:tplc="04090001">
      <w:start w:val="1"/>
      <w:numFmt w:val="bullet"/>
      <w:lvlText w:val=""/>
      <w:lvlJc w:val="left"/>
      <w:pPr>
        <w:ind w:left="360" w:hanging="360"/>
      </w:pPr>
      <w:rPr>
        <w:rFonts w:ascii="Symbol" w:hAnsi="Symbol" w:hint="default"/>
      </w:rPr>
    </w:lvl>
    <w:lvl w:ilvl="1" w:tplc="5B9E3854">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36850059">
    <w:abstractNumId w:val="0"/>
  </w:num>
  <w:num w:numId="2" w16cid:durableId="375932136">
    <w:abstractNumId w:val="0"/>
  </w:num>
  <w:num w:numId="3" w16cid:durableId="652638364">
    <w:abstractNumId w:val="0"/>
  </w:num>
  <w:num w:numId="4" w16cid:durableId="1717003657">
    <w:abstractNumId w:val="3"/>
  </w:num>
  <w:num w:numId="5" w16cid:durableId="974598551">
    <w:abstractNumId w:val="3"/>
  </w:num>
  <w:num w:numId="6" w16cid:durableId="1866169704">
    <w:abstractNumId w:val="1"/>
  </w:num>
  <w:num w:numId="7" w16cid:durableId="1675380000">
    <w:abstractNumId w:val="4"/>
  </w:num>
  <w:num w:numId="8" w16cid:durableId="809203690">
    <w:abstractNumId w:val="4"/>
  </w:num>
  <w:num w:numId="9" w16cid:durableId="359353766">
    <w:abstractNumId w:val="1"/>
  </w:num>
  <w:num w:numId="10" w16cid:durableId="1213150920">
    <w:abstractNumId w:val="2"/>
  </w:num>
  <w:num w:numId="11" w16cid:durableId="10536962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284"/>
    <w:rsid w:val="00132851"/>
    <w:rsid w:val="00146F9A"/>
    <w:rsid w:val="001D3543"/>
    <w:rsid w:val="002F5A01"/>
    <w:rsid w:val="00316C4C"/>
    <w:rsid w:val="00360FA5"/>
    <w:rsid w:val="00374C76"/>
    <w:rsid w:val="003A505E"/>
    <w:rsid w:val="003F2BD7"/>
    <w:rsid w:val="004A3284"/>
    <w:rsid w:val="007B7D1B"/>
    <w:rsid w:val="009A2997"/>
    <w:rsid w:val="00B55115"/>
    <w:rsid w:val="00BB17DB"/>
    <w:rsid w:val="00C16DDB"/>
    <w:rsid w:val="00C26D46"/>
    <w:rsid w:val="00CE6ABD"/>
    <w:rsid w:val="00D57AB2"/>
    <w:rsid w:val="00D650C7"/>
    <w:rsid w:val="00E619A5"/>
    <w:rsid w:val="00E91169"/>
    <w:rsid w:val="00ED2247"/>
    <w:rsid w:val="00EF1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AC4B1"/>
  <w15:chartTrackingRefBased/>
  <w15:docId w15:val="{299E9352-69EB-3149-AECC-D1DC3D79D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84"/>
    <w:pPr>
      <w:spacing w:after="120"/>
      <w:jc w:val="both"/>
    </w:pPr>
    <w:rPr>
      <w:rFonts w:eastAsia="Times New Roman" w:cs="Times New Roman"/>
      <w:color w:val="000000"/>
    </w:rPr>
  </w:style>
  <w:style w:type="paragraph" w:styleId="Heading1">
    <w:name w:val="heading 1"/>
    <w:aliases w:val="KS_Heading 1"/>
    <w:basedOn w:val="Normal"/>
    <w:next w:val="Normal"/>
    <w:link w:val="Heading1Char"/>
    <w:autoRedefine/>
    <w:qFormat/>
    <w:rsid w:val="003F2BD7"/>
    <w:pPr>
      <w:keepNext/>
      <w:keepLines/>
      <w:spacing w:before="240" w:after="240" w:line="259" w:lineRule="auto"/>
      <w:ind w:left="720"/>
      <w:outlineLvl w:val="0"/>
    </w:pPr>
    <w:rPr>
      <w:rFonts w:eastAsiaTheme="majorEastAsia" w:cstheme="majorBidi"/>
      <w:b/>
      <w:bCs/>
      <w:sz w:val="22"/>
      <w:szCs w:val="22"/>
      <w:lang w:eastAsia="zh-CN"/>
    </w:rPr>
  </w:style>
  <w:style w:type="paragraph" w:styleId="Heading2">
    <w:name w:val="heading 2"/>
    <w:aliases w:val="KS_Heading 2"/>
    <w:basedOn w:val="Normal"/>
    <w:next w:val="Normal"/>
    <w:link w:val="Heading2Char"/>
    <w:autoRedefine/>
    <w:uiPriority w:val="9"/>
    <w:unhideWhenUsed/>
    <w:qFormat/>
    <w:rsid w:val="00146F9A"/>
    <w:pPr>
      <w:keepNext/>
      <w:keepLines/>
      <w:numPr>
        <w:ilvl w:val="1"/>
        <w:numId w:val="3"/>
      </w:numPr>
      <w:spacing w:before="120" w:line="259" w:lineRule="auto"/>
      <w:outlineLvl w:val="1"/>
    </w:pPr>
    <w:rPr>
      <w:rFonts w:eastAsiaTheme="majorEastAsia" w:cstheme="majorBidi"/>
      <w:sz w:val="26"/>
      <w:szCs w:val="26"/>
      <w:lang w:eastAsia="zh-CN"/>
    </w:rPr>
  </w:style>
  <w:style w:type="paragraph" w:styleId="Heading3">
    <w:name w:val="heading 3"/>
    <w:aliases w:val="KS_Heading 3"/>
    <w:basedOn w:val="Normal"/>
    <w:next w:val="Normal"/>
    <w:link w:val="Heading3Char"/>
    <w:autoRedefine/>
    <w:uiPriority w:val="9"/>
    <w:unhideWhenUsed/>
    <w:qFormat/>
    <w:rsid w:val="00ED2247"/>
    <w:pPr>
      <w:keepNext/>
      <w:keepLines/>
      <w:numPr>
        <w:ilvl w:val="2"/>
        <w:numId w:val="1"/>
      </w:numPr>
      <w:spacing w:before="80" w:line="259" w:lineRule="auto"/>
      <w:outlineLvl w:val="2"/>
    </w:pPr>
    <w:rPr>
      <w:rFonts w:eastAsiaTheme="majorEastAsia" w:cstheme="maj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S_Heading 1 Char"/>
    <w:basedOn w:val="DefaultParagraphFont"/>
    <w:link w:val="Heading1"/>
    <w:rsid w:val="003F2BD7"/>
    <w:rPr>
      <w:rFonts w:eastAsiaTheme="majorEastAsia" w:cstheme="majorBidi"/>
      <w:b/>
      <w:bCs/>
      <w:color w:val="000000"/>
      <w:sz w:val="22"/>
      <w:szCs w:val="22"/>
      <w:lang w:eastAsia="zh-CN"/>
    </w:rPr>
  </w:style>
  <w:style w:type="character" w:customStyle="1" w:styleId="Heading2Char">
    <w:name w:val="Heading 2 Char"/>
    <w:aliases w:val="KS_Heading 2 Char"/>
    <w:basedOn w:val="DefaultParagraphFont"/>
    <w:link w:val="Heading2"/>
    <w:uiPriority w:val="9"/>
    <w:rsid w:val="00146F9A"/>
    <w:rPr>
      <w:rFonts w:eastAsiaTheme="majorEastAsia" w:cstheme="majorBidi"/>
      <w:sz w:val="26"/>
      <w:szCs w:val="26"/>
      <w:lang w:eastAsia="zh-CN"/>
    </w:rPr>
  </w:style>
  <w:style w:type="paragraph" w:styleId="Title">
    <w:name w:val="Title"/>
    <w:aliases w:val="KS_Title"/>
    <w:basedOn w:val="Normal"/>
    <w:next w:val="Normal"/>
    <w:link w:val="TitleChar"/>
    <w:autoRedefine/>
    <w:uiPriority w:val="10"/>
    <w:qFormat/>
    <w:rsid w:val="00146F9A"/>
    <w:pPr>
      <w:contextualSpacing/>
    </w:pPr>
    <w:rPr>
      <w:rFonts w:eastAsiaTheme="majorEastAsia" w:cstheme="majorBidi"/>
      <w:spacing w:val="-10"/>
      <w:kern w:val="28"/>
      <w:sz w:val="56"/>
      <w:szCs w:val="56"/>
    </w:rPr>
  </w:style>
  <w:style w:type="character" w:customStyle="1" w:styleId="TitleChar">
    <w:name w:val="Title Char"/>
    <w:aliases w:val="KS_Title Char"/>
    <w:basedOn w:val="DefaultParagraphFont"/>
    <w:link w:val="Title"/>
    <w:uiPriority w:val="10"/>
    <w:rsid w:val="00146F9A"/>
    <w:rPr>
      <w:rFonts w:eastAsiaTheme="majorEastAsia" w:cstheme="majorBidi"/>
      <w:color w:val="auto"/>
      <w:spacing w:val="-10"/>
      <w:kern w:val="28"/>
      <w:sz w:val="56"/>
      <w:szCs w:val="56"/>
    </w:rPr>
  </w:style>
  <w:style w:type="character" w:customStyle="1" w:styleId="Heading3Char">
    <w:name w:val="Heading 3 Char"/>
    <w:aliases w:val="KS_Heading 3 Char"/>
    <w:basedOn w:val="DefaultParagraphFont"/>
    <w:link w:val="Heading3"/>
    <w:uiPriority w:val="9"/>
    <w:rsid w:val="00ED2247"/>
    <w:rPr>
      <w:rFonts w:eastAsiaTheme="majorEastAsia" w:cstheme="majorBidi"/>
      <w:sz w:val="24"/>
      <w:szCs w:val="24"/>
      <w:lang w:eastAsia="zh-CN"/>
    </w:rPr>
  </w:style>
  <w:style w:type="paragraph" w:customStyle="1" w:styleId="KSheading2">
    <w:name w:val="KS_heading2"/>
    <w:basedOn w:val="Heading2"/>
    <w:qFormat/>
    <w:rsid w:val="00EF1F41"/>
    <w:pPr>
      <w:widowControl w:val="0"/>
      <w:numPr>
        <w:numId w:val="5"/>
      </w:numPr>
      <w:tabs>
        <w:tab w:val="left" w:pos="548"/>
      </w:tabs>
      <w:autoSpaceDE w:val="0"/>
      <w:autoSpaceDN w:val="0"/>
      <w:spacing w:before="240" w:after="240"/>
    </w:pPr>
    <w:rPr>
      <w:b/>
      <w:w w:val="110"/>
    </w:rPr>
  </w:style>
  <w:style w:type="paragraph" w:styleId="ListParagraph">
    <w:name w:val="List Paragraph"/>
    <w:basedOn w:val="Normal"/>
    <w:uiPriority w:val="34"/>
    <w:qFormat/>
    <w:rsid w:val="00EF1F41"/>
    <w:pPr>
      <w:ind w:left="720"/>
      <w:contextualSpacing/>
    </w:pPr>
  </w:style>
  <w:style w:type="paragraph" w:customStyle="1" w:styleId="Style1">
    <w:name w:val="Style1"/>
    <w:basedOn w:val="Heading2"/>
    <w:qFormat/>
    <w:rsid w:val="00EF1F41"/>
    <w:pPr>
      <w:widowControl w:val="0"/>
      <w:numPr>
        <w:numId w:val="9"/>
      </w:numPr>
      <w:tabs>
        <w:tab w:val="left" w:pos="548"/>
      </w:tabs>
      <w:autoSpaceDE w:val="0"/>
      <w:autoSpaceDN w:val="0"/>
      <w:spacing w:before="240" w:after="240"/>
    </w:pPr>
    <w:rPr>
      <w:b/>
      <w:color w:val="000000" w:themeColor="text1"/>
      <w:w w:val="110"/>
      <w:sz w:val="24"/>
    </w:rPr>
  </w:style>
  <w:style w:type="paragraph" w:customStyle="1" w:styleId="KSH2">
    <w:name w:val="KS_H2"/>
    <w:basedOn w:val="Heading2"/>
    <w:link w:val="KSH2Char"/>
    <w:autoRedefine/>
    <w:qFormat/>
    <w:rsid w:val="00EF1F41"/>
    <w:pPr>
      <w:numPr>
        <w:numId w:val="10"/>
      </w:numPr>
      <w:spacing w:before="160" w:line="360" w:lineRule="auto"/>
      <w:ind w:left="432" w:hanging="432"/>
    </w:pPr>
    <w:rPr>
      <w:b/>
      <w:bCs/>
      <w:color w:val="000000" w:themeColor="text1"/>
      <w:w w:val="110"/>
      <w:sz w:val="24"/>
    </w:rPr>
  </w:style>
  <w:style w:type="character" w:customStyle="1" w:styleId="KSH2Char">
    <w:name w:val="KS_H2 Char"/>
    <w:basedOn w:val="Heading3Char"/>
    <w:link w:val="KSH2"/>
    <w:rsid w:val="00EF1F41"/>
    <w:rPr>
      <w:rFonts w:eastAsiaTheme="majorEastAsia" w:cstheme="majorBidi"/>
      <w:b/>
      <w:bCs/>
      <w:color w:val="000000" w:themeColor="text1"/>
      <w:w w:val="110"/>
      <w:sz w:val="24"/>
      <w:szCs w:val="26"/>
      <w:lang w:eastAsia="zh-CN"/>
    </w:rPr>
  </w:style>
  <w:style w:type="paragraph" w:customStyle="1" w:styleId="KSH3">
    <w:name w:val="KS_H3"/>
    <w:basedOn w:val="Heading3"/>
    <w:autoRedefine/>
    <w:qFormat/>
    <w:rsid w:val="00EF1F41"/>
    <w:pPr>
      <w:numPr>
        <w:numId w:val="9"/>
      </w:numPr>
    </w:pPr>
  </w:style>
  <w:style w:type="paragraph" w:customStyle="1" w:styleId="Normal1">
    <w:name w:val="Normal1"/>
    <w:rsid w:val="003F2BD7"/>
    <w:pPr>
      <w:spacing w:after="120"/>
      <w:jc w:val="both"/>
    </w:pPr>
    <w:rPr>
      <w:rFonts w:eastAsia="Times New Roman" w:cs="Times New Roman"/>
      <w:color w:val="000000"/>
    </w:rPr>
  </w:style>
  <w:style w:type="table" w:styleId="TableGrid">
    <w:name w:val="Table Grid"/>
    <w:basedOn w:val="TableNormal"/>
    <w:uiPriority w:val="59"/>
    <w:rsid w:val="003F2BD7"/>
    <w:pPr>
      <w:jc w:val="both"/>
    </w:pPr>
    <w:rPr>
      <w:rFonts w:eastAsia="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57A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53517">
      <w:bodyDiv w:val="1"/>
      <w:marLeft w:val="0"/>
      <w:marRight w:val="0"/>
      <w:marTop w:val="0"/>
      <w:marBottom w:val="0"/>
      <w:divBdr>
        <w:top w:val="none" w:sz="0" w:space="0" w:color="auto"/>
        <w:left w:val="none" w:sz="0" w:space="0" w:color="auto"/>
        <w:bottom w:val="none" w:sz="0" w:space="0" w:color="auto"/>
        <w:right w:val="none" w:sz="0" w:space="0" w:color="auto"/>
      </w:divBdr>
      <w:divsChild>
        <w:div w:id="1529831093">
          <w:marLeft w:val="640"/>
          <w:marRight w:val="0"/>
          <w:marTop w:val="0"/>
          <w:marBottom w:val="0"/>
          <w:divBdr>
            <w:top w:val="none" w:sz="0" w:space="0" w:color="auto"/>
            <w:left w:val="none" w:sz="0" w:space="0" w:color="auto"/>
            <w:bottom w:val="none" w:sz="0" w:space="0" w:color="auto"/>
            <w:right w:val="none" w:sz="0" w:space="0" w:color="auto"/>
          </w:divBdr>
        </w:div>
        <w:div w:id="1523662123">
          <w:marLeft w:val="640"/>
          <w:marRight w:val="0"/>
          <w:marTop w:val="0"/>
          <w:marBottom w:val="0"/>
          <w:divBdr>
            <w:top w:val="none" w:sz="0" w:space="0" w:color="auto"/>
            <w:left w:val="none" w:sz="0" w:space="0" w:color="auto"/>
            <w:bottom w:val="none" w:sz="0" w:space="0" w:color="auto"/>
            <w:right w:val="none" w:sz="0" w:space="0" w:color="auto"/>
          </w:divBdr>
        </w:div>
        <w:div w:id="1193424728">
          <w:marLeft w:val="640"/>
          <w:marRight w:val="0"/>
          <w:marTop w:val="0"/>
          <w:marBottom w:val="0"/>
          <w:divBdr>
            <w:top w:val="none" w:sz="0" w:space="0" w:color="auto"/>
            <w:left w:val="none" w:sz="0" w:space="0" w:color="auto"/>
            <w:bottom w:val="none" w:sz="0" w:space="0" w:color="auto"/>
            <w:right w:val="none" w:sz="0" w:space="0" w:color="auto"/>
          </w:divBdr>
        </w:div>
        <w:div w:id="1079475701">
          <w:marLeft w:val="640"/>
          <w:marRight w:val="0"/>
          <w:marTop w:val="0"/>
          <w:marBottom w:val="0"/>
          <w:divBdr>
            <w:top w:val="none" w:sz="0" w:space="0" w:color="auto"/>
            <w:left w:val="none" w:sz="0" w:space="0" w:color="auto"/>
            <w:bottom w:val="none" w:sz="0" w:space="0" w:color="auto"/>
            <w:right w:val="none" w:sz="0" w:space="0" w:color="auto"/>
          </w:divBdr>
        </w:div>
        <w:div w:id="1519542243">
          <w:marLeft w:val="640"/>
          <w:marRight w:val="0"/>
          <w:marTop w:val="0"/>
          <w:marBottom w:val="0"/>
          <w:divBdr>
            <w:top w:val="none" w:sz="0" w:space="0" w:color="auto"/>
            <w:left w:val="none" w:sz="0" w:space="0" w:color="auto"/>
            <w:bottom w:val="none" w:sz="0" w:space="0" w:color="auto"/>
            <w:right w:val="none" w:sz="0" w:space="0" w:color="auto"/>
          </w:divBdr>
        </w:div>
        <w:div w:id="928194716">
          <w:marLeft w:val="640"/>
          <w:marRight w:val="0"/>
          <w:marTop w:val="0"/>
          <w:marBottom w:val="0"/>
          <w:divBdr>
            <w:top w:val="none" w:sz="0" w:space="0" w:color="auto"/>
            <w:left w:val="none" w:sz="0" w:space="0" w:color="auto"/>
            <w:bottom w:val="none" w:sz="0" w:space="0" w:color="auto"/>
            <w:right w:val="none" w:sz="0" w:space="0" w:color="auto"/>
          </w:divBdr>
        </w:div>
      </w:divsChild>
    </w:div>
    <w:div w:id="1216896040">
      <w:bodyDiv w:val="1"/>
      <w:marLeft w:val="0"/>
      <w:marRight w:val="0"/>
      <w:marTop w:val="0"/>
      <w:marBottom w:val="0"/>
      <w:divBdr>
        <w:top w:val="none" w:sz="0" w:space="0" w:color="auto"/>
        <w:left w:val="none" w:sz="0" w:space="0" w:color="auto"/>
        <w:bottom w:val="none" w:sz="0" w:space="0" w:color="auto"/>
        <w:right w:val="none" w:sz="0" w:space="0" w:color="auto"/>
      </w:divBdr>
    </w:div>
    <w:div w:id="1224676475">
      <w:bodyDiv w:val="1"/>
      <w:marLeft w:val="0"/>
      <w:marRight w:val="0"/>
      <w:marTop w:val="0"/>
      <w:marBottom w:val="0"/>
      <w:divBdr>
        <w:top w:val="none" w:sz="0" w:space="0" w:color="auto"/>
        <w:left w:val="none" w:sz="0" w:space="0" w:color="auto"/>
        <w:bottom w:val="none" w:sz="0" w:space="0" w:color="auto"/>
        <w:right w:val="none" w:sz="0" w:space="0" w:color="auto"/>
      </w:divBdr>
      <w:divsChild>
        <w:div w:id="1377777924">
          <w:marLeft w:val="640"/>
          <w:marRight w:val="0"/>
          <w:marTop w:val="0"/>
          <w:marBottom w:val="0"/>
          <w:divBdr>
            <w:top w:val="none" w:sz="0" w:space="0" w:color="auto"/>
            <w:left w:val="none" w:sz="0" w:space="0" w:color="auto"/>
            <w:bottom w:val="none" w:sz="0" w:space="0" w:color="auto"/>
            <w:right w:val="none" w:sz="0" w:space="0" w:color="auto"/>
          </w:divBdr>
        </w:div>
        <w:div w:id="1931809058">
          <w:marLeft w:val="640"/>
          <w:marRight w:val="0"/>
          <w:marTop w:val="0"/>
          <w:marBottom w:val="0"/>
          <w:divBdr>
            <w:top w:val="none" w:sz="0" w:space="0" w:color="auto"/>
            <w:left w:val="none" w:sz="0" w:space="0" w:color="auto"/>
            <w:bottom w:val="none" w:sz="0" w:space="0" w:color="auto"/>
            <w:right w:val="none" w:sz="0" w:space="0" w:color="auto"/>
          </w:divBdr>
        </w:div>
        <w:div w:id="1377924283">
          <w:marLeft w:val="640"/>
          <w:marRight w:val="0"/>
          <w:marTop w:val="0"/>
          <w:marBottom w:val="0"/>
          <w:divBdr>
            <w:top w:val="none" w:sz="0" w:space="0" w:color="auto"/>
            <w:left w:val="none" w:sz="0" w:space="0" w:color="auto"/>
            <w:bottom w:val="none" w:sz="0" w:space="0" w:color="auto"/>
            <w:right w:val="none" w:sz="0" w:space="0" w:color="auto"/>
          </w:divBdr>
        </w:div>
        <w:div w:id="1198467198">
          <w:marLeft w:val="640"/>
          <w:marRight w:val="0"/>
          <w:marTop w:val="0"/>
          <w:marBottom w:val="0"/>
          <w:divBdr>
            <w:top w:val="none" w:sz="0" w:space="0" w:color="auto"/>
            <w:left w:val="none" w:sz="0" w:space="0" w:color="auto"/>
            <w:bottom w:val="none" w:sz="0" w:space="0" w:color="auto"/>
            <w:right w:val="none" w:sz="0" w:space="0" w:color="auto"/>
          </w:divBdr>
        </w:div>
        <w:div w:id="2047633404">
          <w:marLeft w:val="640"/>
          <w:marRight w:val="0"/>
          <w:marTop w:val="0"/>
          <w:marBottom w:val="0"/>
          <w:divBdr>
            <w:top w:val="none" w:sz="0" w:space="0" w:color="auto"/>
            <w:left w:val="none" w:sz="0" w:space="0" w:color="auto"/>
            <w:bottom w:val="none" w:sz="0" w:space="0" w:color="auto"/>
            <w:right w:val="none" w:sz="0" w:space="0" w:color="auto"/>
          </w:divBdr>
        </w:div>
        <w:div w:id="1500846450">
          <w:marLeft w:val="640"/>
          <w:marRight w:val="0"/>
          <w:marTop w:val="0"/>
          <w:marBottom w:val="0"/>
          <w:divBdr>
            <w:top w:val="none" w:sz="0" w:space="0" w:color="auto"/>
            <w:left w:val="none" w:sz="0" w:space="0" w:color="auto"/>
            <w:bottom w:val="none" w:sz="0" w:space="0" w:color="auto"/>
            <w:right w:val="none" w:sz="0" w:space="0" w:color="auto"/>
          </w:divBdr>
        </w:div>
      </w:divsChild>
    </w:div>
    <w:div w:id="1797021363">
      <w:bodyDiv w:val="1"/>
      <w:marLeft w:val="0"/>
      <w:marRight w:val="0"/>
      <w:marTop w:val="0"/>
      <w:marBottom w:val="0"/>
      <w:divBdr>
        <w:top w:val="none" w:sz="0" w:space="0" w:color="auto"/>
        <w:left w:val="none" w:sz="0" w:space="0" w:color="auto"/>
        <w:bottom w:val="none" w:sz="0" w:space="0" w:color="auto"/>
        <w:right w:val="none" w:sz="0" w:space="0" w:color="auto"/>
      </w:divBdr>
      <w:divsChild>
        <w:div w:id="919368148">
          <w:marLeft w:val="640"/>
          <w:marRight w:val="0"/>
          <w:marTop w:val="0"/>
          <w:marBottom w:val="0"/>
          <w:divBdr>
            <w:top w:val="none" w:sz="0" w:space="0" w:color="auto"/>
            <w:left w:val="none" w:sz="0" w:space="0" w:color="auto"/>
            <w:bottom w:val="none" w:sz="0" w:space="0" w:color="auto"/>
            <w:right w:val="none" w:sz="0" w:space="0" w:color="auto"/>
          </w:divBdr>
        </w:div>
        <w:div w:id="2054844204">
          <w:marLeft w:val="640"/>
          <w:marRight w:val="0"/>
          <w:marTop w:val="0"/>
          <w:marBottom w:val="0"/>
          <w:divBdr>
            <w:top w:val="none" w:sz="0" w:space="0" w:color="auto"/>
            <w:left w:val="none" w:sz="0" w:space="0" w:color="auto"/>
            <w:bottom w:val="none" w:sz="0" w:space="0" w:color="auto"/>
            <w:right w:val="none" w:sz="0" w:space="0" w:color="auto"/>
          </w:divBdr>
        </w:div>
        <w:div w:id="50203050">
          <w:marLeft w:val="640"/>
          <w:marRight w:val="0"/>
          <w:marTop w:val="0"/>
          <w:marBottom w:val="0"/>
          <w:divBdr>
            <w:top w:val="none" w:sz="0" w:space="0" w:color="auto"/>
            <w:left w:val="none" w:sz="0" w:space="0" w:color="auto"/>
            <w:bottom w:val="none" w:sz="0" w:space="0" w:color="auto"/>
            <w:right w:val="none" w:sz="0" w:space="0" w:color="auto"/>
          </w:divBdr>
        </w:div>
        <w:div w:id="1364206646">
          <w:marLeft w:val="640"/>
          <w:marRight w:val="0"/>
          <w:marTop w:val="0"/>
          <w:marBottom w:val="0"/>
          <w:divBdr>
            <w:top w:val="none" w:sz="0" w:space="0" w:color="auto"/>
            <w:left w:val="none" w:sz="0" w:space="0" w:color="auto"/>
            <w:bottom w:val="none" w:sz="0" w:space="0" w:color="auto"/>
            <w:right w:val="none" w:sz="0" w:space="0" w:color="auto"/>
          </w:divBdr>
        </w:div>
        <w:div w:id="1004361464">
          <w:marLeft w:val="640"/>
          <w:marRight w:val="0"/>
          <w:marTop w:val="0"/>
          <w:marBottom w:val="0"/>
          <w:divBdr>
            <w:top w:val="none" w:sz="0" w:space="0" w:color="auto"/>
            <w:left w:val="none" w:sz="0" w:space="0" w:color="auto"/>
            <w:bottom w:val="none" w:sz="0" w:space="0" w:color="auto"/>
            <w:right w:val="none" w:sz="0" w:space="0" w:color="auto"/>
          </w:divBdr>
        </w:div>
        <w:div w:id="289478096">
          <w:marLeft w:val="640"/>
          <w:marRight w:val="0"/>
          <w:marTop w:val="0"/>
          <w:marBottom w:val="0"/>
          <w:divBdr>
            <w:top w:val="none" w:sz="0" w:space="0" w:color="auto"/>
            <w:left w:val="none" w:sz="0" w:space="0" w:color="auto"/>
            <w:bottom w:val="none" w:sz="0" w:space="0" w:color="auto"/>
            <w:right w:val="none" w:sz="0" w:space="0" w:color="auto"/>
          </w:divBdr>
        </w:div>
      </w:divsChild>
    </w:div>
    <w:div w:id="196715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C52B497-A10C-D545-9107-263C57544CB1}"/>
      </w:docPartPr>
      <w:docPartBody>
        <w:p w:rsidR="00000000" w:rsidRDefault="00FA3A38">
          <w:r w:rsidRPr="0011770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A38"/>
    <w:rsid w:val="00C22231"/>
    <w:rsid w:val="00FA3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3A38"/>
    <w:rPr>
      <w:color w:val="808080"/>
    </w:rPr>
  </w:style>
  <w:style w:type="paragraph" w:customStyle="1" w:styleId="A0FCA229D9E8204A939B9668AB87E773">
    <w:name w:val="A0FCA229D9E8204A939B9668AB87E773"/>
    <w:rsid w:val="00FA3A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158F87-612E-A144-95DE-41D03A28BE47}">
  <we:reference id="wa104382081" version="1.46.0.0" store="en-US" storeType="OMEX"/>
  <we:alternateReferences>
    <we:reference id="WA104382081" version="1.46.0.0" store="" storeType="OMEX"/>
  </we:alternateReferences>
  <we:properties>
    <we:property name="MENDELEY_CITATIONS" value="[{&quot;citationID&quot;:&quot;MENDELEY_CITATION_d1fcc587-548c-40f5-8082-61b8a4892815&quot;,&quot;citationItems&quot;:[{&quot;id&quot;:&quot;44896264-70a9-318d-a550-ccb2b2c635ae&quot;,&quot;itemData&quot;:{&quot;ISBN&quot;:&quot;076191904X&quot;,&quot;ISSN&quot;:&quot;00131881&quot;,&quot;PMID&quot;:&quot;48493538&quot;,&quot;abstract&quot;:&quot;Reviews the book \&quot;Hierarchical Linear Models: Applications and Data Anaylsis Methods,\&quot; 2nd Edition (Advanced Quantitative Techniques in the Social Sciences Serie No.1), by Stephen W. Raudenbush and Anthony S. Bryk.&quot;,&quot;author&quot;:[{&quot;dropping-particle&quot;:&quot;&quot;,&quot;family&quot;:&quot;Raudenbush&quot;,&quot;given&quot;:&quot;Stephen W&quot;,&quot;non-dropping-particle&quot;:&quot;&quot;,&quot;parse-names&quot;:false,&quot;suffix&quot;:&quot;&quot;},{&quot;dropping-particle&quot;:&quot;&quot;,&quot;family&quot;:&quot;Bryk&quot;,&quot;given&quot;:&quot;Anthony S&quot;,&quot;non-dropping-particle&quot;:&quot;&quot;,&quot;parse-names&quot;:false,&quot;suffix&quot;:&quot;&quot;}],&quot;edition&quot;:&quot;2&quot;,&quot;id&quot;:&quot;44896264-70a9-318d-a550-ccb2b2c635ae&quot;,&quot;issued&quot;:{&quot;date-parts&quot;:[[&quot;2002&quot;]]},&quot;number-of-pages&quot;:&quot;336-371&quot;,&quot;publisher&quot;:&quot;Sage&quot;,&quot;publisher-place&quot;:&quot;Thousand Oaks, CA&quot;,&quot;title&quot;:&quot;Hierarchical Linear Models: Applications and Data Analysis Methods&quot;,&quot;type&quot;:&quot;book&quot;},&quot;uris&quot;:[&quot;http://www.mendeley.com/documents/?uuid=e4c099fa-c118-4e2d-99af-d837c3e73212&quot;],&quot;isTemporary&quot;:false,&quot;legacyDesktopId&quot;:&quot;e4c099fa-c118-4e2d-99af-d837c3e73212&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&quot;},{&quot;citationID&quot;:&quot;MENDELEY_CITATION_6cc0d6ee-4fdd-40d6-891c-efe5d6ac2b82&quot;,&quot;citationItems&quot;:[{&quot;id&quot;:&quot;44896264-70a9-318d-a550-ccb2b2c635ae&quot;,&quot;itemData&quot;:{&quot;ISBN&quot;:&quot;076191904X&quot;,&quot;ISSN&quot;:&quot;00131881&quot;,&quot;PMID&quot;:&quot;48493538&quot;,&quot;abstract&quot;:&quot;Reviews the book \&quot;Hierarchical Linear Models: Applications and Data Anaylsis Methods,\&quot; 2nd Edition (Advanced Quantitative Techniques in the Social Sciences Serie No.1), by Stephen W. Raudenbush and Anthony S. Bryk.&quot;,&quot;author&quot;:[{&quot;dropping-particle&quot;:&quot;&quot;,&quot;family&quot;:&quot;Raudenbush&quot;,&quot;given&quot;:&quot;Stephen W&quot;,&quot;non-dropping-particle&quot;:&quot;&quot;,&quot;parse-names&quot;:false,&quot;suffix&quot;:&quot;&quot;},{&quot;dropping-particle&quot;:&quot;&quot;,&quot;family&quot;:&quot;Bryk&quot;,&quot;given&quot;:&quot;Anthony S&quot;,&quot;non-dropping-particle&quot;:&quot;&quot;,&quot;parse-names&quot;:false,&quot;suffix&quot;:&quot;&quot;}],&quot;edition&quot;:&quot;2&quot;,&quot;id&quot;:&quot;44896264-70a9-318d-a550-ccb2b2c635ae&quot;,&quot;issued&quot;:{&quot;date-parts&quot;:[[&quot;2002&quot;]]},&quot;number-of-pages&quot;:&quot;336-371&quot;,&quot;publisher&quot;:&quot;Sage&quot;,&quot;publisher-place&quot;:&quot;Thousand Oaks, CA&quot;,&quot;title&quot;:&quot;Hierarchical Linear Models: Applications and Data Analysis Methods&quot;,&quot;type&quot;:&quot;book&quot;},&quot;uris&quot;:[&quot;http://www.mendeley.com/documents/?uuid=e4c099fa-c118-4e2d-99af-d837c3e73212&quot;],&quot;isTemporary&quot;:false,&quot;legacyDesktopId&quot;:&quot;e4c099fa-c118-4e2d-99af-d837c3e73212&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&quot;},{&quot;citationID&quot;:&quot;MENDELEY_CITATION_004c8757-288f-4ceb-b8f4-20d23418d7c9&quot;,&quot;citationItems&quot;:[{&quot;id&quot;:&quot;85678879-3e13-3f12-a30a-f2d9c0f20948&quot;,&quot;itemData&quot;:{&quot;ISSN&quot;:&quot;2041210X&quot;,&quot;abstract&quot;:&quot;The use of both linear and generalized linear mixed-effects models (LMMs and GLMMs) has become popular not only in social and medical sciences, but also in biological sciences, especially in the field of ecology and evolution. Information criteria, such as Akaike Information Criterion (AIC), are usually presented as model comparison tools for mixed-effects models. The presentation of variance explained' (R2) as a relevant summarizing statistic of mixed-effects models, however, is rare, even though R2 is routinely reported for linear models (LMs) and also generalized linear models (GLMs). R2 has the extremely useful property of providing an absolute value for the goodness-of-fit of a model, which cannot be given by the information criteria. As a summary statistic that describes the amount of variance explained, R2 can also be a quantity of biological interest. One reason for the under-appreciation of R2 for mixed-effects models lies in the fact that R2 can be defined in a number of ways. Furthermore, most definitions of R2 for mixed-effects have theoretical problems (e.g. decreased or negative R2 values in larger models) and/or their use is hindered by practical difficulties (e.g. implementation). Here, we make a case for the importance of reporting R2 for mixed-effects models. We first provide the common definitions of R2 for LMs and GLMs and discuss the key problems associated with calculating R2 for mixed-effects models. We then recommend a general and simple method for calculating two types of R2 (marginal and conditional R2) for both LMMs and GLMMs, which are less susceptible to common problems. This method is illustrated by examples and can be widely employed by researchers in any fields of research, regardless of software packages used for fitting mixed-effects models. The proposed method has the potential to facilitate the presentation of R2 for a wide range of circumstances.&quot;,&quot;author&quot;:[{&quot;dropping-particle&quot;:&quot;&quot;,&quot;family&quot;:&quot;Nakagawa&quot;,&quot;given&quot;:&quot;Shinichi&quot;,&quot;non-dropping-particle&quot;:&quot;&quot;,&quot;parse-names&quot;:false,&quot;suffix&quot;:&quot;&quot;},{&quot;dropping-particle&quot;:&quot;&quot;,&quot;family&quot;:&quot;Schielzeth&quot;,&quot;given&quot;:&quot;Holger&quot;,&quot;non-dropping-particle&quot;:&quot;&quot;,&quot;parse-names&quot;:false,&quot;suffix&quot;:&quot;&quot;}],&quot;container-title&quot;:&quot;Methods in Ecology and Evolution&quot;,&quot;editor&quot;:[{&quot;dropping-particle&quot;:&quot;&quot;,&quot;family&quot;:&quot;O'Hara&quot;,&quot;given&quot;:&quot;Robert B.&quot;,&quot;non-dropping-particle&quot;:&quot;&quot;,&quot;parse-names&quot;:false,&quot;suffix&quot;:&quot;&quot;}],&quot;id&quot;:&quot;85678879-3e13-3f12-a30a-f2d9c0f20948&quot;,&quot;issue&quot;:&quot;2&quot;,&quot;issued&quot;:{&quot;date-parts&quot;:[[&quot;2013&quot;,&quot;2&quot;]]},&quot;page&quot;:&quot;133-142&quot;,&quot;title&quot;:&quot;A general and simple method for obtaining R2 from generalized linear mixed-effects models&quot;,&quot;type&quot;:&quot;article-journal&quot;,&quot;volume&quot;:&quot;4&quot;},&quot;uris&quot;:[&quot;http://www.mendeley.com/documents/?uuid=1d7bd7d1-f50c-4e19-8d59-1c3e77da2e57&quot;],&quot;isTemporary&quot;:false,&quot;legacyDesktopId&quot;:&quot;1d7bd7d1-f50c-4e19-8d59-1c3e77da2e57&quot;}],&quot;properties&quot;:{&quot;noteIndex&quot;:0},&quot;isEdited&quot;:false,&quot;manualOverride&quot;:{&quot;citeprocText&quot;:&quot;&lt;sup&gt;2&lt;/sup&gt;&quot;,&quot;isManuallyOverridden&quot;:false,&quot;manualOverrideText&quot;:&quot;&quot;},&quot;citationTag&quot;:&quot;MENDELEY_CITATION_v3_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&quot;},{&quot;citationID&quot;:&quot;MENDELEY_CITATION_51085eae-4492-4500-8355-a2acdfc6721e&quot;,&quot;citationItems&quot;:[{&quot;id&quot;:&quot;b6491224-f2ab-37b2-8b09-4c80bf9b8580&quot;,&quot;itemData&quot;:{&quot;ISBN&quot;:&quot;0521867061&quot;,&quot;ISSN&quot;:&quot;0012-9658&quot;,&quot;PMID&quot;:&quot;14341096&quot;,&quot;abstract&quot;:&quot;Data Analysis Using Regression and Multilevel/Hierarchical Models is a comprehensive manual for the applied researcher who wants to perform data analysis using linear and nonlinear regression and multilevel models. The book introduces a wide variety of models, whilst at the same time instructing the reader in how to fit these models using available software packages. The book illustrates the concepts by working through scores of real data examples that have arisen from the authors' own applied research, with programming codes provided for each one. Topics covered include causal inference, including regression, poststratification, matching, regression discontinuity, and instrumental variables, as well as multilevel logistic regression and missing-data imputation. Practical tips regarding building, fitting, and understanding are provided throughout. Author resource page: http://www.stat.columbia.edu/~gelman/arm/&quot;,&quot;author&quot;:[{&quot;dropping-particle&quot;:&quot;&quot;,&quot;family&quot;:&quot;Gelman&quot;,&quot;given&quot;:&quot;Andrew&quot;,&quot;non-dropping-particle&quot;:&quot;&quot;,&quot;parse-names&quot;:false,&quot;suffix&quot;:&quot;&quot;},{&quot;dropping-particle&quot;:&quot;&quot;,&quot;family&quot;:&quot;Hill&quot;,&quot;given&quot;:&quot;Jennifer&quot;,&quot;non-dropping-particle&quot;:&quot;&quot;,&quot;parse-names&quot;:false,&quot;suffix&quot;:&quot;&quot;}],&quot;container-title&quot;:&quot;Cambridge&quot;,&quot;edition&quot;:&quot;1&quot;,&quot;id&quot;:&quot;b6491224-f2ab-37b2-8b09-4c80bf9b8580&quot;,&quot;issued&quot;:{&quot;date-parts&quot;:[[&quot;2007&quot;]]},&quot;number-of-pages&quot;:&quot;279-298&quot;,&quot;publisher&quot;:&quot;Cambridge University Press&quot;,&quot;publisher-place&quot;:&quot;New York, NY&quot;,&quot;title&quot;:&quot;Data analysis using regression and multilevel/hierarchical models&quot;,&quot;type&quot;:&quot;book&quot;},&quot;uris&quot;:[&quot;http://www.mendeley.com/documents/?uuid=fa3b425e-e513-4118-93da-67cae7b9ad3b&quot;],&quot;isTemporary&quot;:false,&quot;legacyDesktopId&quot;:&quot;fa3b425e-e513-4118-93da-67cae7b9ad3b&quot;}],&quot;properties&quot;:{&quot;noteIndex&quot;:0},&quot;isEdited&quot;:false,&quot;manualOverride&quot;:{&quot;citeprocText&quot;:&quot;&lt;sup&gt;3&lt;/sup&gt;&quot;,&quot;isManuallyOverridden&quot;:false,&quot;manualOverrideText&quot;:&quot;&quot;},&quot;citationTag&quot;:&quot;MENDELEY_CITATION_v3_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&quot;},{&quot;citationID&quot;:&quot;MENDELEY_CITATION_995daf51-9696-4b24-8728-a65ba60e7ab3&quot;,&quot;citationItems&quot;:[{&quot;id&quot;:&quot;00bf96c7-7db3-3005-aefc-8b87244ebec2&quot;,&quot;itemData&quot;:{&quot;abstract&quot;:&quot;{Incorporating new and updated information, this second edition of THE bestselling text in Bayesian data analysis continues to emphasize practice over theory, describing how to conceptualize, perform, and critique statistical analyses from a Bayesian perspective. Its world-class authors provide guidance on all aspects of Bayesian data analysis and include examples of real statistical analyses, based on their own research, that demonstrate how to solve complicated problems. Changes in the new edition include: &amp;#183;Stronger focus on MCMC&amp;#183;Revision of the computational advice in Part III&amp;#183;New chapters on nonlinear models and decision analysis&amp;#183;Several additional applied examples from the authors' recent research&amp;#183;Additional chapters on current models for Bayesian data analysis such as nonlinear models, generalized linear mixed models, and more&amp;#183;Reorganization of chapters 6 and 7 on model checking and data collectionBayesian computation is currently at a stage where there are many reasonable ways to compute any given posterior distribution. However, the best approach is not always clear ahead of time. Reflecting this, the new edition offers a more pluralistic presentation, giving advice on performing computations from many perspectives while making clear the importance of being aware that there are different ways to implement any given iterative simulation computation. The new approach, additional examples, and updated information make Bayesian Data Analysis an excellent introductory text and a reference that working scientists will use throughout their professional life.}&quot;,&quot;author&quot;:[{&quot;dropping-particle&quot;:&quot;&quot;,&quot;family&quot;:&quot;Gelman&quot;,&quot;given&quot;:&quot;Andrew&quot;,&quot;non-dropping-particle&quot;:&quot;&quot;,&quot;parse-names&quot;:false,&quot;suffix&quot;:&quot;&quot;},{&quot;dropping-particle&quot;:&quot;&quot;,&quot;family&quot;:&quot;Carlin&quot;,&quot;given&quot;:&quot;John B.&quot;,&quot;non-dropping-particle&quot;:&quot;&quot;,&quot;parse-names&quot;:false,&quot;suffix&quot;:&quot;&quot;},{&quot;dropping-particle&quot;:&quot;&quot;,&quot;family&quot;:&quot;Stern&quot;,&quot;given&quot;:&quot;Hal S.&quot;,&quot;non-dropping-particle&quot;:&quot;&quot;,&quot;parse-names&quot;:false,&quot;suffix&quot;:&quot;&quot;},{&quot;dropping-particle&quot;:&quot;&quot;,&quot;family&quot;:&quot;Dunson&quot;,&quot;given&quot;:&quot;David B.&quot;,&quot;non-dropping-particle&quot;:&quot;&quot;,&quot;parse-names&quot;:false,&quot;suffix&quot;:&quot;&quot;},{&quot;dropping-particle&quot;:&quot;&quot;,&quot;family&quot;:&quot;Vehtari&quot;,&quot;given&quot;:&quot;Aki&quot;,&quot;non-dropping-particle&quot;:&quot;&quot;,&quot;parse-names&quot;:false,&quot;suffix&quot;:&quot;&quot;},{&quot;dropping-particle&quot;:&quot;&quot;,&quot;family&quot;:&quot;Rubin&quot;,&quot;given&quot;:&quot;Donald B.&quot;,&quot;non-dropping-particle&quot;:&quot;&quot;,&quot;parse-names&quot;:false,&quot;suffix&quot;:&quot;&quot;}],&quot;container-title&quot;:&quot;Bayesian Data Analysis&quot;,&quot;edition&quot;:&quot;3&quot;,&quot;id&quot;:&quot;00bf96c7-7db3-3005-aefc-8b87244ebec2&quot;,&quot;issued&quot;:{&quot;date-parts&quot;:[[&quot;2014&quot;]]},&quot;number-of-pages&quot;:&quot;101-134&quot;,&quot;publisher&quot;:&quot;CRC press&quot;,&quot;publisher-place&quot;:&quot;Boca Raton, FL&quot;,&quot;title&quot;:&quot;Bayesian Data Analysis&quot;,&quot;type&quot;:&quot;book&quot;},&quot;uris&quot;:[&quot;http://www.mendeley.com/documents/?uuid=d8c34b18-4b31-47ee-8b28-c926817613a9&quot;],&quot;isTemporary&quot;:false,&quot;legacyDesktopId&quot;:&quot;d8c34b18-4b31-47ee-8b28-c926817613a9&quot;}],&quot;properties&quot;:{&quot;noteIndex&quot;:0},&quot;isEdited&quot;:false,&quot;manualOverride&quot;:{&quot;citeprocText&quot;:&quot;&lt;sup&gt;4&lt;/sup&gt;&quot;,&quot;isManuallyOverridden&quot;:false,&quot;manualOverrideText&quot;:&quot;&quot;},&quot;citationTag&quot;:&quot;MENDELEY_CITATION_v3_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&quot;},{&quot;citationID&quot;:&quot;MENDELEY_CITATION_0e17631b-3f33-4d7e-aaea-9f08c8ff390a&quot;,&quot;citationItems&quot;:[{&quot;id&quot;:&quot;3143a13a-c454-3c3d-afb6-373dc868c29a&quot;,&quot;itemData&quot;:{&quot;PMID&quot;:&quot;23606752&quot;,&quot;abstract&quot;:&quot;At present, there are many software procedures available enabling statisticians to fit linear mixed models (LMMs) to continuous dependent variables in clustered or longitudinal data sets. LMMs are flexible tools for analyzing relationships among variables in these types of data sets, in that a variety of covariance structures can be used depending on the subject matter under study. The explicit random effects in LMMs allow analysts to make inferences about the variability between clusters or subjects in larger hypothetical populations, and examine cluster- or subject-level variables that explain portions of this variability. These models can also be used to analyze longitudinal or clustered data sets with data that are missing at random (MAR), and can accommodate time-varying covariates in longitudinal data sets. While the software procedures currently available have many features in common, more specific analytic aspects of fitting LMMs (e.g., crossed random effects, appropriate hypothesis testing for variance components, diagnostics, incorporating sampling weights) may only be available in selected software procedures. With this article, we aim to perform a comprehensive and up-to-date comparison of the current capabilities of software procedures for fitting LMMs, and provide statisticians with a guide for selecting a software procedure appropriate for their analytic goals.&quot;,&quot;author&quot;:[{&quot;dropping-particle&quot;:&quot;&quot;,&quot;family&quot;:&quot;West&quot;,&quot;given&quot;:&quot;Brady T.&quot;,&quot;non-dropping-particle&quot;:&quot;&quot;,&quot;parse-names&quot;:false,&quot;suffix&quot;:&quot;&quot;},{&quot;dropping-particle&quot;:&quot;&quot;,&quot;family&quot;:&quot;Galecki&quot;,&quot;given&quot;:&quot;Andrzej T.&quot;,&quot;non-dropping-particle&quot;:&quot;&quot;,&quot;parse-names&quot;:false,&quot;suffix&quot;:&quot;&quot;}],&quot;container-title&quot;:&quot;The American Statistician&quot;,&quot;id&quot;:&quot;3143a13a-c454-3c3d-afb6-373dc868c29a&quot;,&quot;issue&quot;:&quot;4&quot;,&quot;issued&quot;:{&quot;date-parts&quot;:[[&quot;2011&quot;]]},&quot;page&quot;:&quot;274-282&quot;,&quot;title&quot;:&quot;An Overview of Current Software Procedures for Fitting Linear Mixed Models&quot;,&quot;type&quot;:&quot;article-journal&quot;,&quot;volume&quot;:&quot;65&quot;},&quot;uris&quot;:[&quot;http://www.mendeley.com/documents/?uuid=9b98ead7-8399-4f6c-ab64-e21a594ee4ef&quot;],&quot;isTemporary&quot;:false,&quot;legacyDesktopId&quot;:&quot;9b98ead7-8399-4f6c-ab64-e21a594ee4ef&quot;}],&quot;properties&quot;:{&quot;noteIndex&quot;:0},&quot;isEdited&quot;:false,&quot;manualOverride&quot;:{&quot;citeprocText&quot;:&quot;&lt;sup&gt;5&lt;/sup&gt;&quot;,&quot;isManuallyOverridden&quot;:false,&quot;manualOverrideText&quot;:&quot;&quot;},&quot;citationTag&quot;:&quot;MENDELEY_CITATION_v3_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&quot;},{&quot;citationID&quot;:&quot;MENDELEY_CITATION_1fa47072-38fd-4852-89c8-90b209793a80&quot;,&quot;citationItems&quot;:[{&quot;id&quot;:&quot;8260ba6a-3914-3f78-844f-0c359298d681&quot;,&quot;itemData&quot;:{&quot;ISSN&quot;:&quot;1070-5511&quot;,&quot;abstract&quot;:&quot;Multilevel modeling is a statistical approach to analyze hierarchical data that consist of individual observations nested within clusters. Bayesian method is a well-known, sometimes better, alternative of Maximum likelihood method for fitting multilevel models. Lack of user friendly and computationally efficient software packages or programs was a main obstacle in applying Bayesian multilevel modeling. In recent years, the development of software packages for multilevel modeling with improved Bayesian algorithms and faster speed has been growing. This article aims to update the knowledge of software packages for Bayesian multilevel modeling and therefore to promote the use of these packages. Three categories of software packages capable of Bayesian multilevel modeling including brms, MCMCglmm, glmmBUGS, Bambi, R2BayesX, BayesReg, R2MLwiN and others are introduced and compared in terms of computational efficiency, modeling capability and flexibility, as well as user-friendliness. Recommendations to practic...&quot;,&quot;author&quot;:[{&quot;dropping-particle&quot;:&quot;&quot;,&quot;family&quot;:&quot;Mai&quot;,&quot;given&quot;:&quot;Yujiao&quot;,&quot;non-dropping-particle&quot;:&quot;&quot;,&quot;parse-names&quot;:false,&quot;suffix&quot;:&quot;&quot;},{&quot;dropping-particle&quot;:&quot;&quot;,&quot;family&quot;:&quot;Zhang&quot;,&quot;given&quot;:&quot;Zhiyong&quot;,&quot;non-dropping-particle&quot;:&quot;&quot;,&quot;parse-names&quot;:false,&quot;suffix&quot;:&quot;&quot;}],&quot;container-title&quot;:&quot;Structural Equation Modeling: A Multidisciplinary Journal&quot;,&quot;id&quot;:&quot;8260ba6a-3914-3f78-844f-0c359298d681&quot;,&quot;issue&quot;:&quot;4&quot;,&quot;issued&quot;:{&quot;date-parts&quot;:[[&quot;2018&quot;,&quot;7&quot;,&quot;4&quot;]]},&quot;page&quot;:&quot;650-658&quot;,&quot;publisher&quot;:&quot;Routledge&quot;,&quot;title&quot;:&quot;Software Packages for Bayesian Multilevel Modeling&quot;,&quot;type&quot;:&quot;article-journal&quot;,&quot;volume&quot;:&quot;25&quot;},&quot;uris&quot;:[&quot;http://www.mendeley.com/documents/?uuid=8260ba6a-3914-3f78-844f-0c359298d681&quot;],&quot;isTemporary&quot;:false,&quot;legacyDesktopId&quot;:&quot;8260ba6a-3914-3f78-844f-0c359298d681&quot;}],&quot;properties&quot;:{&quot;noteIndex&quot;:0},&quot;isEdited&quot;:false,&quot;manualOverride&quot;:{&quot;citeprocText&quot;:&quot;&lt;sup&gt;6&lt;/sup&gt;&quot;,&quot;isManuallyOverridden&quot;:false,&quot;manualOverrideText&quot;:&quot;&quot;},&quot;citationTag&quot;:&quot;MENDELEY_CITATION_v3_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&quot;}]"/>
    <we:property name="MENDELEY_CITATIONS_STYLE" value="{&quot;id&quot;:&quot;https://www.zotero.org/styles/nature&quot;,&quot;title&quot;:&quot;Nature&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B523E-DAA3-2542-A41B-87200F1BB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1006</Words>
  <Characters>6083</Characters>
  <Application>Microsoft Office Word</Application>
  <DocSecurity>0</DocSecurity>
  <Lines>121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Srinivasan, Karthik</dc:creator>
  <cp:keywords/>
  <dc:description/>
  <cp:lastModifiedBy>Srinivasan, Karthik</cp:lastModifiedBy>
  <cp:revision>3</cp:revision>
  <dcterms:created xsi:type="dcterms:W3CDTF">2022-07-21T10:18:00Z</dcterms:created>
  <dcterms:modified xsi:type="dcterms:W3CDTF">2022-07-21T14:13:00Z</dcterms:modified>
</cp:coreProperties>
</file>