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2E" w:rsidRDefault="00414D2E" w:rsidP="00414D2E">
      <w:pPr>
        <w:pStyle w:val="Heading1"/>
      </w:pPr>
      <w:r>
        <w:t>APPENDICES</w:t>
      </w:r>
    </w:p>
    <w:p w:rsidR="00414D2E" w:rsidRDefault="00414D2E" w:rsidP="00414D2E">
      <w:pPr>
        <w:pStyle w:val="Heading2"/>
      </w:pPr>
      <w:r>
        <w:t>Consent materials</w:t>
      </w:r>
      <w:r w:rsidRPr="005B7043">
        <w:t xml:space="preserve"> {3</w:t>
      </w:r>
      <w:r>
        <w:t>2</w:t>
      </w:r>
      <w:r w:rsidRPr="005B7043">
        <w:t xml:space="preserve">} </w:t>
      </w:r>
    </w:p>
    <w:p w:rsidR="00414D2E" w:rsidRDefault="00414D2E" w:rsidP="00414D2E">
      <w:r>
        <w:t>Blank patient and consultee consent form are included in the appendix.</w:t>
      </w:r>
    </w:p>
    <w:p w:rsidR="00414D2E" w:rsidRPr="002B26D1" w:rsidRDefault="00414D2E" w:rsidP="00414D2E"/>
    <w:p w:rsidR="00414D2E" w:rsidRDefault="00414D2E" w:rsidP="00414D2E">
      <w:pPr>
        <w:pStyle w:val="Heading2"/>
      </w:pPr>
      <w:r>
        <w:t>Biological specimens</w:t>
      </w:r>
      <w:r w:rsidRPr="005B7043">
        <w:t xml:space="preserve"> {3</w:t>
      </w:r>
      <w:r>
        <w:t>3</w:t>
      </w:r>
      <w:r w:rsidRPr="005B7043">
        <w:t>}</w:t>
      </w:r>
    </w:p>
    <w:p w:rsidR="00414D2E" w:rsidRDefault="00414D2E" w:rsidP="00414D2E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 xml:space="preserve">There will be no biological specimens collected. </w:t>
      </w:r>
    </w:p>
    <w:p w:rsidR="00414D2E" w:rsidRDefault="00414D2E" w:rsidP="00414D2E">
      <w:pPr>
        <w:pStyle w:val="Heading1"/>
      </w:pPr>
      <w:r>
        <w:lastRenderedPageBreak/>
        <w:t>Appendix: Consent forms</w:t>
      </w:r>
    </w:p>
    <w:p w:rsidR="00414D2E" w:rsidRPr="00447FAF" w:rsidRDefault="00414D2E" w:rsidP="00414D2E">
      <w:r>
        <w:rPr>
          <w:noProof/>
        </w:rPr>
        <w:drawing>
          <wp:inline distT="0" distB="0" distL="0" distR="0" wp14:anchorId="78570286" wp14:editId="3D08D241">
            <wp:extent cx="5270500" cy="74587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F57" w:rsidRDefault="00414D2E">
      <w:r>
        <w:rPr>
          <w:noProof/>
        </w:rPr>
        <w:lastRenderedPageBreak/>
        <w:drawing>
          <wp:inline distT="0" distB="0" distL="0" distR="0" wp14:anchorId="1CE54AE5" wp14:editId="2376F907">
            <wp:extent cx="5270500" cy="7458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2E"/>
    <w:rsid w:val="0007695B"/>
    <w:rsid w:val="00414D2E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401C"/>
  <w15:chartTrackingRefBased/>
  <w15:docId w15:val="{819096EA-862A-445C-A49D-D0FB0C7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D2E"/>
    <w:pPr>
      <w:spacing w:after="120" w:line="480" w:lineRule="auto"/>
    </w:pPr>
    <w:rPr>
      <w:rFonts w:asciiTheme="majorHAnsi" w:eastAsia="Times New Roman" w:hAnsiTheme="majorHAnsi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D2E"/>
    <w:pPr>
      <w:keepNext/>
      <w:keepLines/>
      <w:spacing w:before="240"/>
      <w:outlineLvl w:val="0"/>
    </w:pPr>
    <w:rPr>
      <w:rFonts w:ascii="Calibri" w:eastAsiaTheme="majorEastAsia" w:hAnsi="Calibri" w:cstheme="majorBidi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4D2E"/>
    <w:pPr>
      <w:keepNext/>
      <w:keepLines/>
      <w:spacing w:before="240"/>
      <w:outlineLvl w:val="1"/>
    </w:pPr>
    <w:rPr>
      <w:rFonts w:ascii="Calibri" w:eastAsiaTheme="majorEastAsia" w:hAnsi="Calibri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D2E"/>
    <w:rPr>
      <w:rFonts w:ascii="Calibri" w:eastAsiaTheme="majorEastAsia" w:hAnsi="Calibri" w:cstheme="majorBidi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14D2E"/>
    <w:rPr>
      <w:rFonts w:ascii="Calibri" w:eastAsiaTheme="majorEastAsia" w:hAnsi="Calibr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</Words>
  <Characters>180</Characters>
  <Application>Microsoft Office Word</Application>
  <DocSecurity>0</DocSecurity>
  <Lines>1</Lines>
  <Paragraphs>1</Paragraphs>
  <ScaleCrop>false</ScaleCrop>
  <Company>Springer Nature IT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2022-03-16T07:34:00Z</dcterms:created>
  <dcterms:modified xsi:type="dcterms:W3CDTF">2022-03-16T07:35:00Z</dcterms:modified>
</cp:coreProperties>
</file>