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421C" w14:textId="77777777" w:rsidR="008232F6" w:rsidRDefault="007670E7">
      <w:pPr>
        <w:pStyle w:val="SupplementaryMaterial"/>
        <w:rPr>
          <w:rFonts w:eastAsia="宋体"/>
          <w:sz w:val="24"/>
          <w:lang w:eastAsia="zh-CN"/>
        </w:rPr>
      </w:pPr>
      <w:r>
        <w:rPr>
          <w:i w:val="0"/>
          <w:iCs/>
        </w:rPr>
        <w:t>Supplementary Materia</w:t>
      </w:r>
      <w:r>
        <w:rPr>
          <w:rFonts w:eastAsia="宋体" w:hint="eastAsia"/>
          <w:i w:val="0"/>
          <w:iCs/>
          <w:lang w:eastAsia="zh-CN"/>
        </w:rPr>
        <w:t>l</w:t>
      </w:r>
    </w:p>
    <w:p w14:paraId="0AAC1945" w14:textId="77777777" w:rsidR="008232F6" w:rsidRDefault="007670E7">
      <w:pPr>
        <w:spacing w:line="480" w:lineRule="auto"/>
        <w:rPr>
          <w:rFonts w:cs="Times New Roman"/>
          <w:b/>
        </w:rPr>
      </w:pPr>
      <w:r>
        <w:rPr>
          <w:rFonts w:cs="Times New Roman"/>
          <w:b/>
        </w:rPr>
        <w:t xml:space="preserve"> Materials</w:t>
      </w:r>
    </w:p>
    <w:p w14:paraId="07523187" w14:textId="77777777" w:rsidR="008232F6" w:rsidRDefault="007670E7">
      <w:pPr>
        <w:spacing w:line="480" w:lineRule="auto"/>
        <w:jc w:val="both"/>
        <w:rPr>
          <w:rFonts w:eastAsia="Times New Roman" w:cs="Times New Roman"/>
          <w:szCs w:val="24"/>
          <w:lang w:val="en-GB" w:eastAsia="en-GB"/>
        </w:rPr>
      </w:pPr>
      <w:proofErr w:type="spellStart"/>
      <w:r>
        <w:t>Liquidchromatography</w:t>
      </w:r>
      <w:proofErr w:type="spellEnd"/>
      <w:r>
        <w:t xml:space="preserve">-grade acetonitrile (ACN), methanol (MeOH) and methyl t-butyl ether (MTBE) were purchased from Merck (Darmstadt, Germany). Isopropyl alcohol, formic acid and ammonium </w:t>
      </w:r>
      <w:proofErr w:type="spellStart"/>
      <w:r>
        <w:t>formate</w:t>
      </w:r>
      <w:proofErr w:type="spellEnd"/>
      <w:r>
        <w:t xml:space="preserve"> were purchased from </w:t>
      </w:r>
      <w:proofErr w:type="gramStart"/>
      <w:r>
        <w:t>ROE(</w:t>
      </w:r>
      <w:proofErr w:type="gramEnd"/>
      <w:r>
        <w:t xml:space="preserve">DE, USA). Methylbenzene was purchased from Shanghai </w:t>
      </w:r>
      <w:proofErr w:type="spellStart"/>
      <w:r>
        <w:t>Lingfeng</w:t>
      </w:r>
      <w:proofErr w:type="spellEnd"/>
      <w:r>
        <w:t xml:space="preserve"> Chemical Reagent Co., Ltd. Ultrapure water was prepared using a Milli-Q system (Millipore; Billerica, MA, USA).Internal standards (ISs) containing C17-ceramide(</w:t>
      </w:r>
      <w:proofErr w:type="spellStart"/>
      <w:r>
        <w:t>Cer</w:t>
      </w:r>
      <w:proofErr w:type="spellEnd"/>
      <w:r>
        <w:t xml:space="preserve">)(17:0), </w:t>
      </w:r>
      <w:proofErr w:type="spellStart"/>
      <w:r>
        <w:t>lysophosphatidylcho</w:t>
      </w:r>
      <w:r>
        <w:t>line</w:t>
      </w:r>
      <w:proofErr w:type="spellEnd"/>
      <w:r>
        <w:t xml:space="preserve"> (LPC) (17:0), </w:t>
      </w:r>
      <w:proofErr w:type="spellStart"/>
      <w:r>
        <w:t>lysophosphatidylethanolamine</w:t>
      </w:r>
      <w:proofErr w:type="spellEnd"/>
      <w:r>
        <w:t xml:space="preserve"> (LPE) (17:1), phosphatidylethanolamine (PE) (17:0/17:0), sphingomyelin (SM) (17:0), triglyceride (TG) (17:0/17:1/17:0), and diacylglycerol (DG) (12:0/12:0/0:0) were obtained from Avanti Polar Lipids (Alabaste</w:t>
      </w:r>
      <w:r>
        <w:t xml:space="preserve">r, AL). The ISs were prepared in methanol as a stock solution and stored at −20 °C. The concentrations of the ISs were 2.5 </w:t>
      </w:r>
      <w:proofErr w:type="spellStart"/>
      <w:r>
        <w:t>μg</w:t>
      </w:r>
      <w:proofErr w:type="spellEnd"/>
      <w:r>
        <w:t>/</w:t>
      </w:r>
      <w:proofErr w:type="spellStart"/>
      <w:r>
        <w:t>mL</w:t>
      </w:r>
      <w:r>
        <w:rPr>
          <w:rFonts w:cs="Times New Roman"/>
          <w:color w:val="000000" w:themeColor="text1"/>
        </w:rPr>
        <w:t>.</w:t>
      </w:r>
      <w:proofErr w:type="spellEnd"/>
    </w:p>
    <w:p w14:paraId="7742CA20" w14:textId="77777777" w:rsidR="008232F6" w:rsidRDefault="008232F6">
      <w:pPr>
        <w:jc w:val="both"/>
        <w:textAlignment w:val="center"/>
        <w:rPr>
          <w:rFonts w:eastAsia="宋体" w:cs="Times New Roman"/>
          <w:b/>
          <w:bCs/>
          <w:color w:val="000000" w:themeColor="text1"/>
          <w:szCs w:val="21"/>
          <w:lang w:eastAsia="zh-CN"/>
        </w:rPr>
      </w:pPr>
    </w:p>
    <w:sectPr w:rsidR="008232F6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1552" w14:textId="77777777" w:rsidR="007670E7" w:rsidRDefault="007670E7">
      <w:r>
        <w:separator/>
      </w:r>
    </w:p>
  </w:endnote>
  <w:endnote w:type="continuationSeparator" w:id="0">
    <w:p w14:paraId="78DCFDCF" w14:textId="77777777" w:rsidR="007670E7" w:rsidRDefault="0076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7FCE" w14:textId="77777777" w:rsidR="008232F6" w:rsidRDefault="007670E7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6A5F7" wp14:editId="14D9B89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E4D695" w14:textId="77777777" w:rsidR="008232F6" w:rsidRDefault="007670E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7B1A" w14:textId="77777777" w:rsidR="008232F6" w:rsidRDefault="007670E7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C4E9A" wp14:editId="44B0558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CE890B" w14:textId="77777777" w:rsidR="008232F6" w:rsidRDefault="007670E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0BC0" w14:textId="77777777" w:rsidR="007670E7" w:rsidRDefault="007670E7">
      <w:pPr>
        <w:spacing w:before="0" w:after="0"/>
      </w:pPr>
      <w:r>
        <w:separator/>
      </w:r>
    </w:p>
  </w:footnote>
  <w:footnote w:type="continuationSeparator" w:id="0">
    <w:p w14:paraId="553DA492" w14:textId="77777777" w:rsidR="007670E7" w:rsidRDefault="007670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EAA6" w14:textId="77777777" w:rsidR="008232F6" w:rsidRDefault="007670E7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C8B0" w14:textId="77777777" w:rsidR="008232F6" w:rsidRDefault="007670E7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04AC0"/>
    <w:rsid w:val="003123F4"/>
    <w:rsid w:val="003544FB"/>
    <w:rsid w:val="003D2F2D"/>
    <w:rsid w:val="003F67F6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670E7"/>
    <w:rsid w:val="00790BB3"/>
    <w:rsid w:val="007C206C"/>
    <w:rsid w:val="00817DD6"/>
    <w:rsid w:val="008232F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28DB5ACE"/>
    <w:rsid w:val="2BAD1B38"/>
    <w:rsid w:val="3C516981"/>
    <w:rsid w:val="6C8B6C73"/>
    <w:rsid w:val="794E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A02ADF"/>
  <w15:docId w15:val="{DDBD6323-281B-4147-9FB2-D89513D9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李 正军</cp:lastModifiedBy>
  <cp:revision>2</cp:revision>
  <cp:lastPrinted>2013-10-03T12:51:00Z</cp:lastPrinted>
  <dcterms:created xsi:type="dcterms:W3CDTF">2022-02-22T12:16:00Z</dcterms:created>
  <dcterms:modified xsi:type="dcterms:W3CDTF">2022-02-22T12:16:00Z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6C46CCFEDAAD43F58CD83275F04E1988</vt:lpwstr>
  </property>
</Properties>
</file>