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83E428" w14:textId="29E489E9" w:rsidR="00035C9B" w:rsidRPr="00332B8E" w:rsidRDefault="00035C9B" w:rsidP="00035C9B">
      <w:pPr>
        <w:rPr>
          <w:b/>
          <w:bCs/>
        </w:rPr>
      </w:pPr>
      <w:r>
        <w:rPr>
          <w:b/>
          <w:bCs/>
        </w:rPr>
        <w:t>Supplemental Figures:</w:t>
      </w:r>
    </w:p>
    <w:p w14:paraId="6DD4C4B8" w14:textId="77777777" w:rsidR="00035C9B" w:rsidRDefault="00035C9B" w:rsidP="00035C9B">
      <w:pPr>
        <w:rPr>
          <w:b/>
          <w:bCs/>
          <w:color w:val="000000" w:themeColor="text1"/>
          <w:kern w:val="24"/>
        </w:rPr>
      </w:pPr>
    </w:p>
    <w:p w14:paraId="168BC028" w14:textId="77777777" w:rsidR="00035C9B" w:rsidRPr="00D112FF" w:rsidRDefault="00035C9B" w:rsidP="00035C9B">
      <w:pPr>
        <w:rPr>
          <w:b/>
          <w:bCs/>
          <w:sz w:val="28"/>
          <w:szCs w:val="28"/>
        </w:rPr>
      </w:pPr>
      <w:r w:rsidRPr="00C059D0">
        <w:rPr>
          <w:b/>
          <w:bCs/>
          <w:color w:val="000000" w:themeColor="text1"/>
          <w:kern w:val="24"/>
        </w:rPr>
        <w:t xml:space="preserve">Figure </w:t>
      </w:r>
      <w:r>
        <w:rPr>
          <w:b/>
          <w:bCs/>
          <w:color w:val="000000" w:themeColor="text1"/>
          <w:kern w:val="24"/>
        </w:rPr>
        <w:t>1s (supplemental)</w:t>
      </w:r>
      <w:r w:rsidRPr="00C059D0">
        <w:rPr>
          <w:b/>
          <w:bCs/>
          <w:color w:val="000000" w:themeColor="text1"/>
          <w:kern w:val="24"/>
        </w:rPr>
        <w:t xml:space="preserve">: </w:t>
      </w:r>
      <w:r>
        <w:rPr>
          <w:b/>
          <w:bCs/>
          <w:color w:val="000000" w:themeColor="text1"/>
          <w:kern w:val="24"/>
        </w:rPr>
        <w:t>Threshold-free</w:t>
      </w:r>
      <w:r w:rsidRPr="00C059D0">
        <w:rPr>
          <w:b/>
          <w:bCs/>
          <w:color w:val="000000" w:themeColor="text1"/>
          <w:kern w:val="24"/>
        </w:rPr>
        <w:t xml:space="preserve"> Maps</w:t>
      </w:r>
      <w:r>
        <w:rPr>
          <w:b/>
          <w:bCs/>
          <w:sz w:val="28"/>
          <w:szCs w:val="28"/>
        </w:rPr>
        <w:t xml:space="preserve"> </w:t>
      </w:r>
      <w:r w:rsidRPr="00C059D0">
        <w:rPr>
          <w:b/>
          <w:bCs/>
          <w:color w:val="000000" w:themeColor="text1"/>
          <w:kern w:val="24"/>
        </w:rPr>
        <w:t xml:space="preserve">Showing Correlation </w:t>
      </w:r>
      <w:r>
        <w:rPr>
          <w:b/>
          <w:bCs/>
          <w:color w:val="000000" w:themeColor="text1"/>
          <w:kern w:val="24"/>
        </w:rPr>
        <w:t>Between</w:t>
      </w:r>
      <w:r w:rsidRPr="00C059D0">
        <w:rPr>
          <w:b/>
          <w:bCs/>
          <w:color w:val="000000" w:themeColor="text1"/>
          <w:kern w:val="24"/>
        </w:rPr>
        <w:t xml:space="preserve"> </w:t>
      </w:r>
      <w:proofErr w:type="spellStart"/>
      <w:r>
        <w:rPr>
          <w:b/>
          <w:bCs/>
          <w:i/>
          <w:iCs/>
          <w:color w:val="000000" w:themeColor="text1"/>
          <w:kern w:val="24"/>
        </w:rPr>
        <w:t>ScreenQ</w:t>
      </w:r>
      <w:proofErr w:type="spellEnd"/>
      <w:r w:rsidRPr="00C059D0">
        <w:rPr>
          <w:b/>
          <w:bCs/>
          <w:color w:val="000000" w:themeColor="text1"/>
          <w:kern w:val="24"/>
        </w:rPr>
        <w:t xml:space="preserve"> Scores</w:t>
      </w:r>
      <w:r>
        <w:rPr>
          <w:b/>
          <w:bCs/>
          <w:color w:val="000000" w:themeColor="text1"/>
          <w:kern w:val="24"/>
        </w:rPr>
        <w:t xml:space="preserve"> and Cortical Thickness</w:t>
      </w:r>
    </w:p>
    <w:p w14:paraId="0A577502" w14:textId="77777777" w:rsidR="00035C9B" w:rsidRDefault="00035C9B" w:rsidP="00035C9B">
      <w:r>
        <w:rPr>
          <w:noProof/>
        </w:rPr>
        <w:drawing>
          <wp:inline distT="0" distB="0" distL="0" distR="0" wp14:anchorId="4949B07D" wp14:editId="2B049489">
            <wp:extent cx="5303520" cy="2651760"/>
            <wp:effectExtent l="0" t="0" r="508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3520" cy="265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308339" w14:textId="77777777" w:rsidR="00035C9B" w:rsidRPr="0060680A" w:rsidRDefault="00035C9B" w:rsidP="00035C9B">
      <w:r w:rsidRPr="00171E18">
        <w:rPr>
          <w:b/>
          <w:bCs/>
        </w:rPr>
        <w:t xml:space="preserve">Figure </w:t>
      </w:r>
      <w:r>
        <w:rPr>
          <w:b/>
          <w:bCs/>
        </w:rPr>
        <w:t>1s (supplemental)</w:t>
      </w:r>
      <w:r>
        <w:t xml:space="preserve">: Map of the Threshold Free Cluster Enhancement (TFCE) statistic of association between cortical thickness (CT) and total </w:t>
      </w:r>
      <w:proofErr w:type="spellStart"/>
      <w:r>
        <w:t>ScreenQ</w:t>
      </w:r>
      <w:proofErr w:type="spellEnd"/>
      <w:r>
        <w:t xml:space="preserve"> score, with no significance threshold applied. </w:t>
      </w:r>
      <w:r w:rsidRPr="00D112FF">
        <w:rPr>
          <w:bCs/>
          <w:iCs/>
          <w:color w:val="000000" w:themeColor="text1"/>
        </w:rPr>
        <w:t>Upper views are medial, lower views are lateral and central view is superior</w:t>
      </w:r>
      <w:r>
        <w:rPr>
          <w:bCs/>
          <w:iCs/>
          <w:color w:val="000000" w:themeColor="text1"/>
        </w:rPr>
        <w:t xml:space="preserve"> with frontal lobe facing upward.</w:t>
      </w:r>
    </w:p>
    <w:p w14:paraId="58271612" w14:textId="77777777" w:rsidR="00035C9B" w:rsidRDefault="00035C9B" w:rsidP="00035C9B">
      <w:pPr>
        <w:rPr>
          <w:b/>
          <w:bCs/>
          <w:color w:val="000000" w:themeColor="text1"/>
          <w:kern w:val="24"/>
        </w:rPr>
      </w:pPr>
    </w:p>
    <w:p w14:paraId="6E868DBF" w14:textId="77777777" w:rsidR="00035C9B" w:rsidRDefault="00035C9B" w:rsidP="00035C9B">
      <w:pPr>
        <w:rPr>
          <w:noProof/>
        </w:rPr>
      </w:pPr>
      <w:r w:rsidRPr="00745B48">
        <w:t xml:space="preserve"> </w:t>
      </w:r>
      <w:r w:rsidRPr="00C059D0">
        <w:rPr>
          <w:b/>
          <w:bCs/>
          <w:color w:val="000000" w:themeColor="text1"/>
          <w:kern w:val="24"/>
        </w:rPr>
        <w:t xml:space="preserve">Figure </w:t>
      </w:r>
      <w:r>
        <w:rPr>
          <w:b/>
          <w:bCs/>
          <w:color w:val="000000" w:themeColor="text1"/>
          <w:kern w:val="24"/>
        </w:rPr>
        <w:t>2s (supplemental)</w:t>
      </w:r>
      <w:r w:rsidRPr="00C059D0">
        <w:rPr>
          <w:b/>
          <w:bCs/>
          <w:color w:val="000000" w:themeColor="text1"/>
          <w:kern w:val="24"/>
        </w:rPr>
        <w:t xml:space="preserve">: </w:t>
      </w:r>
      <w:r>
        <w:rPr>
          <w:b/>
          <w:bCs/>
          <w:color w:val="000000" w:themeColor="text1"/>
          <w:kern w:val="24"/>
        </w:rPr>
        <w:t>Threshold-free</w:t>
      </w:r>
      <w:r w:rsidRPr="00C059D0">
        <w:rPr>
          <w:b/>
          <w:bCs/>
          <w:color w:val="000000" w:themeColor="text1"/>
          <w:kern w:val="24"/>
        </w:rPr>
        <w:t xml:space="preserve"> Maps Showing Correlation </w:t>
      </w:r>
      <w:r>
        <w:rPr>
          <w:b/>
          <w:bCs/>
          <w:color w:val="000000" w:themeColor="text1"/>
          <w:kern w:val="24"/>
        </w:rPr>
        <w:t>Between</w:t>
      </w:r>
      <w:r w:rsidRPr="00C059D0">
        <w:rPr>
          <w:b/>
          <w:bCs/>
          <w:color w:val="000000" w:themeColor="text1"/>
          <w:kern w:val="24"/>
        </w:rPr>
        <w:t xml:space="preserve"> </w:t>
      </w:r>
      <w:proofErr w:type="spellStart"/>
      <w:r>
        <w:rPr>
          <w:b/>
          <w:bCs/>
          <w:i/>
          <w:iCs/>
          <w:color w:val="000000" w:themeColor="text1"/>
          <w:kern w:val="24"/>
        </w:rPr>
        <w:t>ScreenQ</w:t>
      </w:r>
      <w:proofErr w:type="spellEnd"/>
      <w:r w:rsidRPr="00C059D0">
        <w:rPr>
          <w:b/>
          <w:bCs/>
          <w:color w:val="000000" w:themeColor="text1"/>
          <w:kern w:val="24"/>
        </w:rPr>
        <w:t xml:space="preserve"> Scores</w:t>
      </w:r>
      <w:r>
        <w:rPr>
          <w:b/>
          <w:bCs/>
          <w:color w:val="000000" w:themeColor="text1"/>
          <w:kern w:val="24"/>
        </w:rPr>
        <w:t xml:space="preserve"> and Sulcal Depth</w:t>
      </w:r>
      <w:r>
        <w:rPr>
          <w:noProof/>
        </w:rPr>
        <w:t xml:space="preserve"> </w:t>
      </w:r>
    </w:p>
    <w:p w14:paraId="3AF8D717" w14:textId="77777777" w:rsidR="00035C9B" w:rsidRDefault="00035C9B" w:rsidP="00035C9B">
      <w:r>
        <w:rPr>
          <w:noProof/>
        </w:rPr>
        <w:drawing>
          <wp:inline distT="0" distB="0" distL="0" distR="0" wp14:anchorId="69C31F8A" wp14:editId="7D9DCDD1">
            <wp:extent cx="5303520" cy="2651760"/>
            <wp:effectExtent l="0" t="0" r="5080" b="254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3520" cy="265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606D30" w14:textId="77777777" w:rsidR="00035C9B" w:rsidRPr="00745B48" w:rsidRDefault="00035C9B" w:rsidP="00035C9B">
      <w:r w:rsidRPr="00171E18">
        <w:rPr>
          <w:b/>
          <w:bCs/>
        </w:rPr>
        <w:t xml:space="preserve">Figure </w:t>
      </w:r>
      <w:r>
        <w:rPr>
          <w:b/>
          <w:bCs/>
        </w:rPr>
        <w:t>2s (supplemental)</w:t>
      </w:r>
      <w:r>
        <w:t>:</w:t>
      </w:r>
      <w:r w:rsidRPr="005B124E">
        <w:t xml:space="preserve"> </w:t>
      </w:r>
      <w:r>
        <w:t xml:space="preserve">Map of the Threshold Free Cluster Enhancement (TFCE) statistic of association between sulcal depth (SD) and total </w:t>
      </w:r>
      <w:proofErr w:type="spellStart"/>
      <w:r>
        <w:t>ScreenQ</w:t>
      </w:r>
      <w:proofErr w:type="spellEnd"/>
      <w:r>
        <w:t xml:space="preserve"> score, with no significance threshold applied. </w:t>
      </w:r>
      <w:r w:rsidRPr="00D112FF">
        <w:rPr>
          <w:bCs/>
          <w:iCs/>
          <w:color w:val="000000" w:themeColor="text1"/>
        </w:rPr>
        <w:t xml:space="preserve">Upper views are medial, lower views are lateral and central view is </w:t>
      </w:r>
      <w:r>
        <w:rPr>
          <w:bCs/>
          <w:iCs/>
          <w:color w:val="000000" w:themeColor="text1"/>
        </w:rPr>
        <w:t>inferior</w:t>
      </w:r>
      <w:r>
        <w:t xml:space="preserve"> with occipital lobe facing upward.</w:t>
      </w:r>
    </w:p>
    <w:p w14:paraId="7C8626F3" w14:textId="77777777" w:rsidR="00035C9B" w:rsidRDefault="00035C9B"/>
    <w:sectPr w:rsidR="00035C9B" w:rsidSect="008B20BB">
      <w:pgSz w:w="12240" w:h="15840"/>
      <w:pgMar w:top="1440" w:right="1440" w:bottom="1440" w:left="1440" w:header="432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notTrueType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5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C9B"/>
    <w:rsid w:val="00035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9730C66"/>
  <w15:chartTrackingRefBased/>
  <w15:docId w15:val="{F29C2E9E-3391-2044-9AA6-7D78D1ABD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5C9B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129</Words>
  <Characters>738</Characters>
  <Application>Microsoft Office Word</Application>
  <DocSecurity>0</DocSecurity>
  <Lines>6</Lines>
  <Paragraphs>1</Paragraphs>
  <ScaleCrop>false</ScaleCrop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Hutton, John (John)</dc:creator>
  <cp:keywords/>
  <dc:description/>
  <cp:lastModifiedBy>Hutton, John (John)</cp:lastModifiedBy>
  <cp:revision>1</cp:revision>
  <dcterms:created xsi:type="dcterms:W3CDTF">2022-02-26T17:37:00Z</dcterms:created>
  <dcterms:modified xsi:type="dcterms:W3CDTF">2022-02-26T17:38:00Z</dcterms:modified>
</cp:coreProperties>
</file>