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386C5C" w14:textId="20A3F7F5" w:rsidR="006270B3" w:rsidRDefault="00344810" w:rsidP="00BA2412">
      <w:pPr>
        <w:pStyle w:val="01Title"/>
      </w:pPr>
      <w:r>
        <w:fldChar w:fldCharType="begin"/>
      </w:r>
      <w:r>
        <w:instrText xml:space="preserve"> MACROBUTTON MTEditEquationSection2 </w:instrText>
      </w:r>
      <w:r w:rsidRPr="00344810">
        <w:rPr>
          <w:rStyle w:val="MTEquationSection"/>
        </w:rPr>
        <w:instrText>Equation Chapter 1 Section 1</w:instrText>
      </w:r>
      <w:r>
        <w:fldChar w:fldCharType="begin"/>
      </w:r>
      <w:r>
        <w:instrText xml:space="preserve"> SEQ MTEqn \r \h \* MERGEFORMAT </w:instrText>
      </w:r>
      <w:r>
        <w:fldChar w:fldCharType="end"/>
      </w:r>
      <w:r>
        <w:fldChar w:fldCharType="begin"/>
      </w:r>
      <w:r>
        <w:instrText xml:space="preserve"> SEQ MTSec \r 1 \h \* MERGEFORMAT </w:instrText>
      </w:r>
      <w:r>
        <w:fldChar w:fldCharType="end"/>
      </w:r>
      <w:r>
        <w:fldChar w:fldCharType="begin"/>
      </w:r>
      <w:r>
        <w:instrText xml:space="preserve"> SEQ MTChap \r 1 \h \* MERGEFORMAT </w:instrText>
      </w:r>
      <w:r>
        <w:fldChar w:fldCharType="end"/>
      </w:r>
      <w:r>
        <w:fldChar w:fldCharType="end"/>
      </w:r>
      <w:r w:rsidR="00D1768A" w:rsidRPr="00D1768A">
        <w:t xml:space="preserve">Supplementary information </w:t>
      </w:r>
      <w:r w:rsidR="00D1768A">
        <w:t xml:space="preserve">for </w:t>
      </w:r>
      <w:r w:rsidR="00CC4C83" w:rsidRPr="00CC4C83">
        <w:t>Large-area flexible Visible-Short wavelength Infrared Photodetection based on III-V compound semiconductor membrane photodetector with high performance</w:t>
      </w:r>
    </w:p>
    <w:p w14:paraId="43A1E2EF" w14:textId="10AEDB67" w:rsidR="00497360" w:rsidRPr="00B52970" w:rsidRDefault="00CC4C83" w:rsidP="00974BEF">
      <w:pPr>
        <w:pStyle w:val="02Author"/>
        <w:rPr>
          <w:color w:val="auto"/>
          <w:vertAlign w:val="superscript"/>
        </w:rPr>
      </w:pPr>
      <w:r w:rsidRPr="00B52970">
        <w:rPr>
          <w:color w:val="auto"/>
        </w:rPr>
        <w:t>Xuan</w:t>
      </w:r>
      <w:r w:rsidR="0018710E" w:rsidRPr="00B52970">
        <w:rPr>
          <w:rFonts w:hint="eastAsia"/>
          <w:color w:val="auto"/>
          <w:lang w:eastAsia="zh-CN"/>
        </w:rPr>
        <w:t>zh</w:t>
      </w:r>
      <w:r w:rsidR="0018710E" w:rsidRPr="00B52970">
        <w:rPr>
          <w:color w:val="auto"/>
        </w:rPr>
        <w:t>ang</w:t>
      </w:r>
      <w:r w:rsidRPr="00B52970">
        <w:rPr>
          <w:color w:val="auto"/>
        </w:rPr>
        <w:t xml:space="preserve"> Li</w:t>
      </w:r>
      <w:r w:rsidR="00497360" w:rsidRPr="00B52970">
        <w:rPr>
          <w:color w:val="auto"/>
          <w:vertAlign w:val="superscript"/>
        </w:rPr>
        <w:t>1</w:t>
      </w:r>
      <w:r w:rsidRPr="00B52970">
        <w:rPr>
          <w:color w:val="auto"/>
          <w:vertAlign w:val="superscript"/>
        </w:rPr>
        <w:t>,2</w:t>
      </w:r>
      <w:r w:rsidR="00037206">
        <w:rPr>
          <w:rFonts w:hint="eastAsia"/>
          <w:color w:val="auto"/>
          <w:lang w:eastAsia="zh-CN"/>
        </w:rPr>
        <w:t>,</w:t>
      </w:r>
      <w:r w:rsidR="00497360" w:rsidRPr="00B52970">
        <w:rPr>
          <w:color w:val="auto"/>
        </w:rPr>
        <w:t xml:space="preserve"> </w:t>
      </w:r>
      <w:r w:rsidRPr="00B52970">
        <w:rPr>
          <w:color w:val="auto"/>
        </w:rPr>
        <w:t>Junyang Zhang</w:t>
      </w:r>
      <w:r w:rsidR="00914B94" w:rsidRPr="00B52970">
        <w:rPr>
          <w:color w:val="auto"/>
          <w:vertAlign w:val="superscript"/>
        </w:rPr>
        <w:t>1,2</w:t>
      </w:r>
      <w:r w:rsidR="00037206">
        <w:rPr>
          <w:color w:val="auto"/>
        </w:rPr>
        <w:t>,</w:t>
      </w:r>
      <w:r w:rsidR="00497360" w:rsidRPr="00B52970">
        <w:rPr>
          <w:color w:val="auto"/>
        </w:rPr>
        <w:t xml:space="preserve"> </w:t>
      </w:r>
      <w:r w:rsidR="00E025FC">
        <w:rPr>
          <w:color w:val="auto"/>
        </w:rPr>
        <w:t>Chen Yue</w:t>
      </w:r>
      <w:r w:rsidR="00914B94" w:rsidRPr="00B52970">
        <w:rPr>
          <w:color w:val="auto"/>
          <w:vertAlign w:val="superscript"/>
        </w:rPr>
        <w:t>1,2</w:t>
      </w:r>
      <w:r w:rsidR="00037206">
        <w:rPr>
          <w:color w:val="auto"/>
        </w:rPr>
        <w:t>,</w:t>
      </w:r>
      <w:r w:rsidR="00E025FC">
        <w:rPr>
          <w:color w:val="auto"/>
        </w:rPr>
        <w:t xml:space="preserve"> Xiansheng Tang</w:t>
      </w:r>
      <w:r w:rsidR="00914B94" w:rsidRPr="00B52970">
        <w:rPr>
          <w:color w:val="auto"/>
          <w:vertAlign w:val="superscript"/>
        </w:rPr>
        <w:t>3</w:t>
      </w:r>
      <w:r w:rsidR="00037206">
        <w:rPr>
          <w:color w:val="auto"/>
        </w:rPr>
        <w:t>,</w:t>
      </w:r>
      <w:r w:rsidR="00E025FC">
        <w:rPr>
          <w:color w:val="auto"/>
        </w:rPr>
        <w:t xml:space="preserve"> Zhendong Gao</w:t>
      </w:r>
      <w:r w:rsidR="00914B94" w:rsidRPr="00B52970">
        <w:rPr>
          <w:color w:val="auto"/>
          <w:vertAlign w:val="superscript"/>
        </w:rPr>
        <w:t>1,2</w:t>
      </w:r>
      <w:r w:rsidR="00037206">
        <w:rPr>
          <w:color w:val="auto"/>
        </w:rPr>
        <w:t>,</w:t>
      </w:r>
      <w:r w:rsidR="00E025FC">
        <w:rPr>
          <w:color w:val="auto"/>
        </w:rPr>
        <w:t xml:space="preserve"> Yang Jiang</w:t>
      </w:r>
      <w:r w:rsidR="00914B94" w:rsidRPr="00B52970">
        <w:rPr>
          <w:color w:val="auto"/>
          <w:vertAlign w:val="superscript"/>
        </w:rPr>
        <w:t>1,4</w:t>
      </w:r>
      <w:r w:rsidR="00037206">
        <w:rPr>
          <w:color w:val="auto"/>
        </w:rPr>
        <w:t>,</w:t>
      </w:r>
      <w:r w:rsidR="00AD7A97" w:rsidRPr="00B52970">
        <w:rPr>
          <w:color w:val="auto"/>
        </w:rPr>
        <w:t xml:space="preserve"> Chu</w:t>
      </w:r>
      <w:r w:rsidR="00E025FC">
        <w:rPr>
          <w:color w:val="auto"/>
        </w:rPr>
        <w:t>nhua Du</w:t>
      </w:r>
      <w:r w:rsidR="00914B94" w:rsidRPr="00B52970">
        <w:rPr>
          <w:color w:val="auto"/>
          <w:vertAlign w:val="superscript"/>
        </w:rPr>
        <w:t>1,4,5</w:t>
      </w:r>
      <w:r w:rsidR="00037206">
        <w:rPr>
          <w:color w:val="auto"/>
        </w:rPr>
        <w:t>,</w:t>
      </w:r>
      <w:r w:rsidR="00914B94" w:rsidRPr="00B52970">
        <w:rPr>
          <w:color w:val="auto"/>
        </w:rPr>
        <w:t xml:space="preserve"> Z</w:t>
      </w:r>
      <w:r w:rsidR="00E025FC">
        <w:rPr>
          <w:color w:val="auto"/>
        </w:rPr>
        <w:t>hen Deng</w:t>
      </w:r>
      <w:r w:rsidR="00914B94" w:rsidRPr="00B52970">
        <w:rPr>
          <w:color w:val="auto"/>
          <w:vertAlign w:val="superscript"/>
        </w:rPr>
        <w:t>1,4,5,</w:t>
      </w:r>
      <w:r w:rsidR="00E82389" w:rsidRPr="00B52970">
        <w:rPr>
          <w:color w:val="auto"/>
        </w:rPr>
        <w:t xml:space="preserve"> *</w:t>
      </w:r>
      <w:r w:rsidR="00037206">
        <w:rPr>
          <w:color w:val="auto"/>
        </w:rPr>
        <w:t>,</w:t>
      </w:r>
      <w:r w:rsidR="00E025FC">
        <w:rPr>
          <w:color w:val="auto"/>
        </w:rPr>
        <w:t xml:space="preserve"> Haiqiang Jia</w:t>
      </w:r>
      <w:r w:rsidR="00914B94" w:rsidRPr="00B52970">
        <w:rPr>
          <w:color w:val="auto"/>
          <w:vertAlign w:val="superscript"/>
        </w:rPr>
        <w:t>1,4,6</w:t>
      </w:r>
      <w:r w:rsidR="00037206">
        <w:rPr>
          <w:color w:val="auto"/>
        </w:rPr>
        <w:t>,</w:t>
      </w:r>
      <w:r w:rsidR="00E025FC">
        <w:rPr>
          <w:color w:val="auto"/>
        </w:rPr>
        <w:t xml:space="preserve"> Wenxin Wang</w:t>
      </w:r>
      <w:r w:rsidR="00914B94" w:rsidRPr="00B52970">
        <w:rPr>
          <w:color w:val="auto"/>
          <w:vertAlign w:val="superscript"/>
        </w:rPr>
        <w:t>1,4,6</w:t>
      </w:r>
      <w:r w:rsidR="00037206">
        <w:rPr>
          <w:color w:val="auto"/>
        </w:rPr>
        <w:t>S</w:t>
      </w:r>
      <w:bookmarkStart w:id="0" w:name="_GoBack"/>
      <w:bookmarkEnd w:id="0"/>
      <w:r w:rsidR="00914B94" w:rsidRPr="00B52970">
        <w:rPr>
          <w:color w:val="auto"/>
        </w:rPr>
        <w:t xml:space="preserve"> </w:t>
      </w:r>
      <w:r w:rsidR="00497360" w:rsidRPr="00B52970">
        <w:rPr>
          <w:color w:val="auto"/>
        </w:rPr>
        <w:t>and</w:t>
      </w:r>
      <w:r w:rsidR="00914B94" w:rsidRPr="00B52970">
        <w:rPr>
          <w:color w:val="auto"/>
        </w:rPr>
        <w:t xml:space="preserve"> Hong Chen</w:t>
      </w:r>
      <w:r w:rsidR="00914B94" w:rsidRPr="00B52970">
        <w:rPr>
          <w:color w:val="auto"/>
          <w:vertAlign w:val="superscript"/>
        </w:rPr>
        <w:t>1,</w:t>
      </w:r>
      <w:r w:rsidR="00D00482" w:rsidRPr="00B52970">
        <w:rPr>
          <w:color w:val="auto"/>
          <w:vertAlign w:val="superscript"/>
        </w:rPr>
        <w:t>4,5,6</w:t>
      </w:r>
    </w:p>
    <w:p w14:paraId="348BB8AD" w14:textId="0EE1FCFB" w:rsidR="00497360" w:rsidRDefault="00497360" w:rsidP="00497360">
      <w:pPr>
        <w:pStyle w:val="03AuthorAffiliation"/>
      </w:pPr>
      <w:r>
        <w:rPr>
          <w:vertAlign w:val="superscript"/>
        </w:rPr>
        <w:t>1</w:t>
      </w:r>
      <w:r w:rsidR="00ED12C3" w:rsidRPr="00ED12C3">
        <w:t xml:space="preserve"> Key Laboratory for Renewable Energy, Beijing Key Laboratory for New Energy Materials and Devices, Beijing National Laboratory for Condensed Matter Physics, Institute of Physics, Chinese Academy of Sciences, Beijing 100190</w:t>
      </w:r>
    </w:p>
    <w:p w14:paraId="6F38941F" w14:textId="35A6DF34" w:rsidR="00497360" w:rsidRDefault="00497360" w:rsidP="00497360">
      <w:pPr>
        <w:pStyle w:val="03AuthorAffiliation"/>
      </w:pPr>
      <w:r>
        <w:rPr>
          <w:vertAlign w:val="superscript"/>
        </w:rPr>
        <w:t>2</w:t>
      </w:r>
      <w:r w:rsidR="00ED12C3" w:rsidRPr="00ED12C3">
        <w:t xml:space="preserve"> University of Chinese Academy of Sciences, Beijing 100049, China</w:t>
      </w:r>
    </w:p>
    <w:p w14:paraId="689749D8" w14:textId="1E65DA9A" w:rsidR="00497360" w:rsidRPr="00ED12C3" w:rsidRDefault="00497360" w:rsidP="00497360">
      <w:pPr>
        <w:pStyle w:val="03AuthorAffiliation"/>
        <w:rPr>
          <w:vertAlign w:val="superscript"/>
        </w:rPr>
      </w:pPr>
      <w:r>
        <w:rPr>
          <w:vertAlign w:val="superscript"/>
        </w:rPr>
        <w:t>3</w:t>
      </w:r>
      <w:r w:rsidR="00ED12C3" w:rsidRPr="00ED12C3">
        <w:rPr>
          <w:vertAlign w:val="superscript"/>
        </w:rPr>
        <w:t xml:space="preserve"> </w:t>
      </w:r>
      <w:r w:rsidR="00ED12C3" w:rsidRPr="00ED12C3">
        <w:t>Laser Institute, Qilu University of Technology (Shandong Academy of Sciences), Jinan 250014, China</w:t>
      </w:r>
    </w:p>
    <w:p w14:paraId="44800F00" w14:textId="0D6764EB" w:rsidR="00ED12C3" w:rsidRDefault="00ED12C3" w:rsidP="00ED12C3">
      <w:pPr>
        <w:pStyle w:val="03AuthorAffiliation"/>
      </w:pPr>
      <w:r w:rsidRPr="00ED12C3">
        <w:rPr>
          <w:rFonts w:hint="eastAsia"/>
          <w:vertAlign w:val="superscript"/>
        </w:rPr>
        <w:t>4</w:t>
      </w:r>
      <w:r w:rsidRPr="00ED12C3">
        <w:t xml:space="preserve"> Center of Materials and Optoelectronics Engineering, University of Chinese Academy of Sciences, Beijing 100049, China</w:t>
      </w:r>
    </w:p>
    <w:p w14:paraId="38CD2B9D" w14:textId="004BD7AE" w:rsidR="00ED12C3" w:rsidRDefault="00ED12C3" w:rsidP="00ED12C3">
      <w:pPr>
        <w:pStyle w:val="03AuthorAffiliation"/>
      </w:pPr>
      <w:r>
        <w:rPr>
          <w:vertAlign w:val="superscript"/>
        </w:rPr>
        <w:t>5</w:t>
      </w:r>
      <w:r w:rsidRPr="00ED12C3">
        <w:t xml:space="preserve"> </w:t>
      </w:r>
      <w:r w:rsidR="00927C19" w:rsidRPr="00927C19">
        <w:t>The Yangtze River Delta Physics Research Center, Liyang 213000, China</w:t>
      </w:r>
    </w:p>
    <w:p w14:paraId="4432C114" w14:textId="42D65250" w:rsidR="00ED12C3" w:rsidRDefault="00ED12C3" w:rsidP="00ED12C3">
      <w:pPr>
        <w:pStyle w:val="03AuthorAffiliation"/>
      </w:pPr>
      <w:r>
        <w:rPr>
          <w:vertAlign w:val="superscript"/>
        </w:rPr>
        <w:t>6</w:t>
      </w:r>
      <w:r w:rsidRPr="00ED12C3">
        <w:t xml:space="preserve"> </w:t>
      </w:r>
      <w:r w:rsidR="00927C19" w:rsidRPr="00927C19">
        <w:t>Songshan Lake Materials Laboratory, Dongguan 523808, China</w:t>
      </w:r>
    </w:p>
    <w:p w14:paraId="6C8DC482" w14:textId="6C2E173F" w:rsidR="00A56156" w:rsidRDefault="00497360" w:rsidP="00D1768A">
      <w:pPr>
        <w:pStyle w:val="04Email"/>
      </w:pPr>
      <w:r w:rsidRPr="00497360">
        <w:t>*</w:t>
      </w:r>
      <w:r w:rsidR="00927C19">
        <w:t>zhen.deng</w:t>
      </w:r>
      <w:r w:rsidRPr="00497360">
        <w:t>@</w:t>
      </w:r>
      <w:r w:rsidR="00927C19">
        <w:t>iphy.ac.cn</w:t>
      </w:r>
    </w:p>
    <w:p w14:paraId="51F550AC" w14:textId="77777777" w:rsidR="006F6EB8" w:rsidRDefault="006F6EB8" w:rsidP="00405F0C">
      <w:pPr>
        <w:pStyle w:val="10BodySubsequentParagraph"/>
        <w:ind w:firstLine="0"/>
      </w:pPr>
    </w:p>
    <w:p w14:paraId="190657F1" w14:textId="62A86AF6" w:rsidR="006F6EB8" w:rsidRPr="00405F0C" w:rsidRDefault="006F6EB8" w:rsidP="00405F0C">
      <w:pPr>
        <w:pStyle w:val="08SectionHeader1"/>
        <w:widowControl w:val="0"/>
        <w:numPr>
          <w:ilvl w:val="0"/>
          <w:numId w:val="30"/>
        </w:numPr>
        <w:jc w:val="both"/>
        <w:rPr>
          <w:rFonts w:cs="Arial"/>
          <w:b w:val="0"/>
          <w:szCs w:val="20"/>
        </w:rPr>
      </w:pPr>
      <w:r w:rsidRPr="00405F0C">
        <w:rPr>
          <w:rFonts w:cs="Arial"/>
          <w:szCs w:val="20"/>
        </w:rPr>
        <w:t xml:space="preserve">Material growth of InGaAs PIN </w:t>
      </w:r>
      <w:r w:rsidR="00AE482D" w:rsidRPr="003C6669">
        <w:rPr>
          <w:rFonts w:cs="Arial"/>
          <w:szCs w:val="20"/>
        </w:rPr>
        <w:t>PD</w:t>
      </w:r>
      <w:r w:rsidRPr="00405F0C">
        <w:rPr>
          <w:rFonts w:cs="Arial"/>
          <w:szCs w:val="20"/>
        </w:rPr>
        <w:t xml:space="preserve"> on InP substrate</w:t>
      </w:r>
    </w:p>
    <w:p w14:paraId="23687E29" w14:textId="18A6C1AF" w:rsidR="006F6EB8" w:rsidRPr="00F747F0" w:rsidRDefault="006F6EB8" w:rsidP="00D557A6">
      <w:pPr>
        <w:ind w:firstLineChars="200" w:firstLine="400"/>
        <w:jc w:val="both"/>
        <w:rPr>
          <w:rFonts w:ascii="Times New Roman" w:hAnsi="Times New Roman" w:cs="Times New Roman"/>
          <w:sz w:val="20"/>
          <w:szCs w:val="20"/>
        </w:rPr>
      </w:pPr>
      <w:r w:rsidRPr="00F747F0">
        <w:rPr>
          <w:rFonts w:ascii="Times New Roman" w:hAnsi="Times New Roman" w:cs="Times New Roman"/>
          <w:sz w:val="20"/>
          <w:szCs w:val="20"/>
        </w:rPr>
        <w:t>The material for InGaAs PIN photodetector was grown on a n-type (10</w:t>
      </w:r>
      <w:r w:rsidRPr="00F747F0">
        <w:rPr>
          <w:rFonts w:ascii="Times New Roman" w:hAnsi="Times New Roman" w:cs="Times New Roman"/>
          <w:sz w:val="20"/>
          <w:szCs w:val="20"/>
          <w:vertAlign w:val="superscript"/>
        </w:rPr>
        <w:t>17</w:t>
      </w:r>
      <w:r w:rsidRPr="00F747F0">
        <w:rPr>
          <w:rFonts w:ascii="Times New Roman" w:hAnsi="Times New Roman" w:cs="Times New Roman"/>
          <w:sz w:val="20"/>
          <w:szCs w:val="20"/>
        </w:rPr>
        <w:t xml:space="preserve"> cm</w:t>
      </w:r>
      <w:r w:rsidRPr="00F747F0">
        <w:rPr>
          <w:rFonts w:ascii="Times New Roman" w:hAnsi="Times New Roman" w:cs="Times New Roman"/>
          <w:sz w:val="20"/>
          <w:szCs w:val="20"/>
          <w:vertAlign w:val="superscript"/>
        </w:rPr>
        <w:t>−3</w:t>
      </w:r>
      <w:r w:rsidRPr="00F747F0">
        <w:rPr>
          <w:rFonts w:ascii="Times New Roman" w:hAnsi="Times New Roman" w:cs="Times New Roman"/>
          <w:sz w:val="20"/>
          <w:szCs w:val="20"/>
        </w:rPr>
        <w:t>) InP wafer in a metal organic chemical vapor deposition reactor. First, a n-InP buffer layer (~10</w:t>
      </w:r>
      <w:r w:rsidRPr="00112C60">
        <w:rPr>
          <w:rFonts w:ascii="Times New Roman" w:hAnsi="Times New Roman" w:cs="Times New Roman"/>
          <w:sz w:val="20"/>
          <w:szCs w:val="20"/>
          <w:vertAlign w:val="superscript"/>
        </w:rPr>
        <w:t>18</w:t>
      </w:r>
      <w:r w:rsidRPr="00A0290B">
        <w:rPr>
          <w:rFonts w:ascii="Times New Roman" w:hAnsi="Times New Roman" w:cs="Times New Roman"/>
          <w:sz w:val="20"/>
          <w:szCs w:val="20"/>
        </w:rPr>
        <w:t xml:space="preserve"> cm</w:t>
      </w:r>
      <w:r w:rsidRPr="00A0290B">
        <w:rPr>
          <w:rFonts w:ascii="Times New Roman" w:hAnsi="Times New Roman" w:cs="Times New Roman"/>
          <w:sz w:val="20"/>
          <w:szCs w:val="20"/>
          <w:vertAlign w:val="superscript"/>
        </w:rPr>
        <w:t>−3</w:t>
      </w:r>
      <w:r w:rsidRPr="00A0290B">
        <w:rPr>
          <w:rFonts w:ascii="Times New Roman" w:hAnsi="Times New Roman" w:cs="Times New Roman"/>
          <w:sz w:val="20"/>
          <w:szCs w:val="20"/>
        </w:rPr>
        <w:t>, thickness &gt;200 nm) was grown to stabilize the wafer surface, followed by a 500nm lattice-matched n-type(~10</w:t>
      </w:r>
      <w:r w:rsidRPr="00A0290B">
        <w:rPr>
          <w:rFonts w:ascii="Times New Roman" w:hAnsi="Times New Roman" w:cs="Times New Roman"/>
          <w:sz w:val="20"/>
          <w:szCs w:val="20"/>
          <w:vertAlign w:val="superscript"/>
        </w:rPr>
        <w:t>18</w:t>
      </w:r>
      <w:r w:rsidRPr="00A0290B">
        <w:rPr>
          <w:rFonts w:ascii="Times New Roman" w:hAnsi="Times New Roman" w:cs="Times New Roman"/>
          <w:sz w:val="20"/>
          <w:szCs w:val="20"/>
        </w:rPr>
        <w:t xml:space="preserve"> cm</w:t>
      </w:r>
      <w:r w:rsidRPr="00F747F0">
        <w:rPr>
          <w:rFonts w:ascii="Times New Roman" w:hAnsi="Times New Roman" w:cs="Times New Roman"/>
          <w:sz w:val="20"/>
          <w:szCs w:val="20"/>
          <w:vertAlign w:val="superscript"/>
        </w:rPr>
        <w:t>−3</w:t>
      </w:r>
      <w:r w:rsidRPr="00F747F0">
        <w:rPr>
          <w:rFonts w:ascii="Times New Roman" w:hAnsi="Times New Roman" w:cs="Times New Roman"/>
          <w:sz w:val="20"/>
          <w:szCs w:val="20"/>
        </w:rPr>
        <w:t>) In</w:t>
      </w:r>
      <w:r w:rsidRPr="00F747F0">
        <w:rPr>
          <w:rFonts w:ascii="Times New Roman" w:hAnsi="Times New Roman" w:cs="Times New Roman"/>
          <w:sz w:val="20"/>
          <w:szCs w:val="20"/>
          <w:vertAlign w:val="subscript"/>
        </w:rPr>
        <w:t>0.53</w:t>
      </w:r>
      <w:r w:rsidRPr="00F747F0">
        <w:rPr>
          <w:rFonts w:ascii="Times New Roman" w:hAnsi="Times New Roman" w:cs="Times New Roman"/>
          <w:sz w:val="20"/>
          <w:szCs w:val="20"/>
        </w:rPr>
        <w:t>Ga</w:t>
      </w:r>
      <w:r w:rsidRPr="00F747F0">
        <w:rPr>
          <w:rFonts w:ascii="Times New Roman" w:hAnsi="Times New Roman" w:cs="Times New Roman"/>
          <w:sz w:val="20"/>
          <w:szCs w:val="20"/>
          <w:vertAlign w:val="subscript"/>
        </w:rPr>
        <w:t>0.47</w:t>
      </w:r>
      <w:r w:rsidRPr="00F747F0">
        <w:rPr>
          <w:rFonts w:ascii="Times New Roman" w:hAnsi="Times New Roman" w:cs="Times New Roman"/>
          <w:sz w:val="20"/>
          <w:szCs w:val="20"/>
        </w:rPr>
        <w:t>As, a 500 nm n-type(~10</w:t>
      </w:r>
      <w:r w:rsidRPr="00F747F0">
        <w:rPr>
          <w:rFonts w:ascii="Times New Roman" w:hAnsi="Times New Roman" w:cs="Times New Roman"/>
          <w:sz w:val="20"/>
          <w:szCs w:val="20"/>
          <w:vertAlign w:val="superscript"/>
        </w:rPr>
        <w:t>18</w:t>
      </w:r>
      <w:r w:rsidRPr="00F747F0">
        <w:rPr>
          <w:rFonts w:ascii="Times New Roman" w:hAnsi="Times New Roman" w:cs="Times New Roman"/>
          <w:sz w:val="20"/>
          <w:szCs w:val="20"/>
        </w:rPr>
        <w:t xml:space="preserve"> cm</w:t>
      </w:r>
      <w:r w:rsidRPr="00F747F0">
        <w:rPr>
          <w:rFonts w:ascii="Times New Roman" w:hAnsi="Times New Roman" w:cs="Times New Roman"/>
          <w:sz w:val="20"/>
          <w:szCs w:val="20"/>
          <w:vertAlign w:val="superscript"/>
        </w:rPr>
        <w:t>−3</w:t>
      </w:r>
      <w:r w:rsidRPr="00F747F0">
        <w:rPr>
          <w:rFonts w:ascii="Times New Roman" w:hAnsi="Times New Roman" w:cs="Times New Roman"/>
          <w:sz w:val="20"/>
          <w:szCs w:val="20"/>
        </w:rPr>
        <w:t xml:space="preserve">) InP layer, 2.2 </w:t>
      </w:r>
      <w:r w:rsidRPr="00F747F0">
        <w:rPr>
          <w:rFonts w:ascii="Times New Roman" w:hAnsi="Times New Roman" w:cs="Times New Roman" w:hint="eastAsia"/>
          <w:sz w:val="20"/>
          <w:szCs w:val="20"/>
        </w:rPr>
        <w:t>μ</w:t>
      </w:r>
      <w:r w:rsidRPr="00F747F0">
        <w:rPr>
          <w:rFonts w:ascii="Times New Roman" w:hAnsi="Times New Roman" w:cs="Times New Roman"/>
          <w:sz w:val="20"/>
          <w:szCs w:val="20"/>
        </w:rPr>
        <w:t>m i- In</w:t>
      </w:r>
      <w:r w:rsidRPr="00F747F0">
        <w:rPr>
          <w:rFonts w:ascii="Times New Roman" w:hAnsi="Times New Roman" w:cs="Times New Roman"/>
          <w:sz w:val="20"/>
          <w:szCs w:val="20"/>
          <w:vertAlign w:val="subscript"/>
        </w:rPr>
        <w:t>0.53</w:t>
      </w:r>
      <w:r w:rsidRPr="00F747F0">
        <w:rPr>
          <w:rFonts w:ascii="Times New Roman" w:hAnsi="Times New Roman" w:cs="Times New Roman"/>
          <w:sz w:val="20"/>
          <w:szCs w:val="20"/>
        </w:rPr>
        <w:t>Ga</w:t>
      </w:r>
      <w:r w:rsidRPr="00F747F0">
        <w:rPr>
          <w:rFonts w:ascii="Times New Roman" w:hAnsi="Times New Roman" w:cs="Times New Roman"/>
          <w:sz w:val="20"/>
          <w:szCs w:val="20"/>
          <w:vertAlign w:val="subscript"/>
        </w:rPr>
        <w:t>0.47</w:t>
      </w:r>
      <w:r w:rsidRPr="00F747F0">
        <w:rPr>
          <w:rFonts w:ascii="Times New Roman" w:hAnsi="Times New Roman" w:cs="Times New Roman"/>
          <w:sz w:val="20"/>
          <w:szCs w:val="20"/>
        </w:rPr>
        <w:t>As layer (~10</w:t>
      </w:r>
      <w:r w:rsidRPr="00112C60">
        <w:rPr>
          <w:rFonts w:ascii="Times New Roman" w:hAnsi="Times New Roman" w:cs="Times New Roman"/>
          <w:sz w:val="20"/>
          <w:szCs w:val="20"/>
          <w:vertAlign w:val="superscript"/>
        </w:rPr>
        <w:t>16</w:t>
      </w:r>
      <w:r w:rsidRPr="00112C60">
        <w:rPr>
          <w:rFonts w:ascii="Times New Roman" w:hAnsi="Times New Roman" w:cs="Times New Roman"/>
          <w:sz w:val="20"/>
          <w:szCs w:val="20"/>
        </w:rPr>
        <w:t xml:space="preserve"> cm</w:t>
      </w:r>
      <w:r w:rsidRPr="00A0290B">
        <w:rPr>
          <w:rFonts w:ascii="Times New Roman" w:hAnsi="Times New Roman" w:cs="Times New Roman"/>
          <w:sz w:val="20"/>
          <w:szCs w:val="20"/>
          <w:vertAlign w:val="superscript"/>
        </w:rPr>
        <w:t>−3</w:t>
      </w:r>
      <w:r w:rsidRPr="00A0290B">
        <w:rPr>
          <w:rFonts w:ascii="Times New Roman" w:hAnsi="Times New Roman" w:cs="Times New Roman"/>
          <w:sz w:val="20"/>
          <w:szCs w:val="20"/>
        </w:rPr>
        <w:t>), a 600 nm n-type(~10</w:t>
      </w:r>
      <w:r w:rsidRPr="00A0290B">
        <w:rPr>
          <w:rFonts w:ascii="Times New Roman" w:hAnsi="Times New Roman" w:cs="Times New Roman"/>
          <w:sz w:val="20"/>
          <w:szCs w:val="20"/>
          <w:vertAlign w:val="superscript"/>
        </w:rPr>
        <w:t>16</w:t>
      </w:r>
      <w:r w:rsidRPr="00F747F0">
        <w:rPr>
          <w:rFonts w:ascii="Times New Roman" w:hAnsi="Times New Roman" w:cs="Times New Roman"/>
          <w:sz w:val="20"/>
          <w:szCs w:val="20"/>
        </w:rPr>
        <w:t xml:space="preserve"> cm</w:t>
      </w:r>
      <w:r w:rsidRPr="00F747F0">
        <w:rPr>
          <w:rFonts w:ascii="Times New Roman" w:hAnsi="Times New Roman" w:cs="Times New Roman"/>
          <w:sz w:val="20"/>
          <w:szCs w:val="20"/>
          <w:vertAlign w:val="superscript"/>
        </w:rPr>
        <w:t>−3</w:t>
      </w:r>
      <w:r w:rsidRPr="00F747F0">
        <w:rPr>
          <w:rFonts w:ascii="Times New Roman" w:hAnsi="Times New Roman" w:cs="Times New Roman"/>
          <w:sz w:val="20"/>
          <w:szCs w:val="20"/>
        </w:rPr>
        <w:t>) InP layer and a 50</w:t>
      </w:r>
      <w:r w:rsidR="00F747F0">
        <w:rPr>
          <w:rFonts w:ascii="Times New Roman" w:hAnsi="Times New Roman" w:cs="Times New Roman"/>
          <w:sz w:val="20"/>
          <w:szCs w:val="20"/>
        </w:rPr>
        <w:t xml:space="preserve"> </w:t>
      </w:r>
      <w:r w:rsidRPr="00F747F0">
        <w:rPr>
          <w:rFonts w:ascii="Times New Roman" w:hAnsi="Times New Roman" w:cs="Times New Roman"/>
          <w:sz w:val="20"/>
          <w:szCs w:val="20"/>
        </w:rPr>
        <w:t>nm n-type(~10</w:t>
      </w:r>
      <w:r w:rsidRPr="00F747F0">
        <w:rPr>
          <w:rFonts w:ascii="Times New Roman" w:hAnsi="Times New Roman" w:cs="Times New Roman"/>
          <w:sz w:val="20"/>
          <w:szCs w:val="20"/>
          <w:vertAlign w:val="superscript"/>
        </w:rPr>
        <w:t>16</w:t>
      </w:r>
      <w:r w:rsidRPr="00112C60">
        <w:rPr>
          <w:rFonts w:ascii="Times New Roman" w:hAnsi="Times New Roman" w:cs="Times New Roman"/>
          <w:sz w:val="20"/>
          <w:szCs w:val="20"/>
        </w:rPr>
        <w:t xml:space="preserve"> cm</w:t>
      </w:r>
      <w:r w:rsidRPr="00112C60">
        <w:rPr>
          <w:rFonts w:ascii="Times New Roman" w:hAnsi="Times New Roman" w:cs="Times New Roman"/>
          <w:sz w:val="20"/>
          <w:szCs w:val="20"/>
          <w:vertAlign w:val="superscript"/>
        </w:rPr>
        <w:t>−</w:t>
      </w:r>
      <w:r w:rsidRPr="00A0290B">
        <w:rPr>
          <w:rFonts w:ascii="Times New Roman" w:hAnsi="Times New Roman" w:cs="Times New Roman"/>
          <w:sz w:val="20"/>
          <w:szCs w:val="20"/>
          <w:vertAlign w:val="superscript"/>
        </w:rPr>
        <w:t>3</w:t>
      </w:r>
      <w:r w:rsidRPr="00A0290B">
        <w:rPr>
          <w:rFonts w:ascii="Times New Roman" w:hAnsi="Times New Roman" w:cs="Times New Roman"/>
          <w:sz w:val="20"/>
          <w:szCs w:val="20"/>
        </w:rPr>
        <w:t>) In</w:t>
      </w:r>
      <w:r w:rsidRPr="00A0290B">
        <w:rPr>
          <w:rFonts w:ascii="Times New Roman" w:hAnsi="Times New Roman" w:cs="Times New Roman"/>
          <w:sz w:val="20"/>
          <w:szCs w:val="20"/>
          <w:vertAlign w:val="subscript"/>
        </w:rPr>
        <w:t>0.53</w:t>
      </w:r>
      <w:r w:rsidRPr="00A0290B">
        <w:rPr>
          <w:rFonts w:ascii="Times New Roman" w:hAnsi="Times New Roman" w:cs="Times New Roman"/>
          <w:sz w:val="20"/>
          <w:szCs w:val="20"/>
        </w:rPr>
        <w:t>Ga</w:t>
      </w:r>
      <w:r w:rsidRPr="00A0290B">
        <w:rPr>
          <w:rFonts w:ascii="Times New Roman" w:hAnsi="Times New Roman" w:cs="Times New Roman"/>
          <w:sz w:val="20"/>
          <w:szCs w:val="20"/>
          <w:vertAlign w:val="subscript"/>
        </w:rPr>
        <w:t>0.47</w:t>
      </w:r>
      <w:r w:rsidRPr="00A0290B">
        <w:rPr>
          <w:rFonts w:ascii="Times New Roman" w:hAnsi="Times New Roman" w:cs="Times New Roman"/>
          <w:sz w:val="20"/>
          <w:szCs w:val="20"/>
        </w:rPr>
        <w:t xml:space="preserve">As layer, respectively. After the epitaxy, the p-type InGaAs layer and InP layer were achieved by single MOCVD diffusion of zinc. </w:t>
      </w:r>
      <w:r w:rsidRPr="00F747F0">
        <w:rPr>
          <w:rFonts w:ascii="Times New Roman" w:hAnsi="Times New Roman" w:cs="Times New Roman"/>
          <w:sz w:val="20"/>
          <w:szCs w:val="20"/>
        </w:rPr>
        <w:t>The concentrations of p-InGaAs and p-InP layer were about 10</w:t>
      </w:r>
      <w:r w:rsidRPr="00F747F0">
        <w:rPr>
          <w:rFonts w:ascii="Times New Roman" w:hAnsi="Times New Roman" w:cs="Times New Roman"/>
          <w:sz w:val="20"/>
          <w:szCs w:val="20"/>
          <w:vertAlign w:val="superscript"/>
        </w:rPr>
        <w:t>19</w:t>
      </w:r>
      <w:r w:rsidRPr="00F747F0">
        <w:rPr>
          <w:rFonts w:ascii="Times New Roman" w:hAnsi="Times New Roman" w:cs="Times New Roman"/>
          <w:sz w:val="20"/>
          <w:szCs w:val="20"/>
        </w:rPr>
        <w:t xml:space="preserve"> cm</w:t>
      </w:r>
      <w:r w:rsidRPr="00F747F0">
        <w:rPr>
          <w:rFonts w:ascii="Times New Roman" w:hAnsi="Times New Roman" w:cs="Times New Roman"/>
          <w:sz w:val="20"/>
          <w:szCs w:val="20"/>
          <w:vertAlign w:val="superscript"/>
        </w:rPr>
        <w:t>−3</w:t>
      </w:r>
      <w:r w:rsidRPr="00F747F0">
        <w:rPr>
          <w:rFonts w:ascii="Times New Roman" w:hAnsi="Times New Roman" w:cs="Times New Roman"/>
          <w:sz w:val="20"/>
          <w:szCs w:val="20"/>
        </w:rPr>
        <w:t xml:space="preserve"> and 2×10</w:t>
      </w:r>
      <w:r w:rsidRPr="00F747F0">
        <w:rPr>
          <w:rFonts w:ascii="Times New Roman" w:hAnsi="Times New Roman" w:cs="Times New Roman"/>
          <w:sz w:val="20"/>
          <w:szCs w:val="20"/>
          <w:vertAlign w:val="superscript"/>
        </w:rPr>
        <w:t>18</w:t>
      </w:r>
      <w:r w:rsidRPr="00F747F0">
        <w:rPr>
          <w:rFonts w:ascii="Times New Roman" w:hAnsi="Times New Roman" w:cs="Times New Roman"/>
          <w:sz w:val="20"/>
          <w:szCs w:val="20"/>
        </w:rPr>
        <w:t xml:space="preserve"> cm</w:t>
      </w:r>
      <w:r w:rsidRPr="00F747F0">
        <w:rPr>
          <w:rFonts w:ascii="Times New Roman" w:hAnsi="Times New Roman" w:cs="Times New Roman"/>
          <w:sz w:val="20"/>
          <w:szCs w:val="20"/>
          <w:vertAlign w:val="superscript"/>
        </w:rPr>
        <w:t>−3</w:t>
      </w:r>
      <w:r w:rsidRPr="00F747F0">
        <w:rPr>
          <w:rFonts w:ascii="Times New Roman" w:hAnsi="Times New Roman" w:cs="Times New Roman"/>
          <w:sz w:val="20"/>
          <w:szCs w:val="20"/>
        </w:rPr>
        <w:t>, respectively.</w:t>
      </w:r>
      <w:r w:rsidRPr="00D1768A">
        <w:rPr>
          <w:rFonts w:ascii="Times New Roman" w:hAnsi="Times New Roman" w:cs="Times New Roman"/>
          <w:sz w:val="20"/>
          <w:szCs w:val="20"/>
        </w:rPr>
        <w:t xml:space="preserve"> </w:t>
      </w:r>
      <w:r w:rsidR="00D1768A" w:rsidRPr="00D1768A">
        <w:rPr>
          <w:rFonts w:ascii="Times New Roman" w:hAnsi="Times New Roman" w:cs="Times New Roman"/>
          <w:sz w:val="20"/>
          <w:szCs w:val="20"/>
        </w:rPr>
        <w:fldChar w:fldCharType="begin"/>
      </w:r>
      <w:r w:rsidR="00D1768A" w:rsidRPr="00D1768A">
        <w:rPr>
          <w:rFonts w:ascii="Times New Roman" w:hAnsi="Times New Roman" w:cs="Times New Roman"/>
          <w:sz w:val="20"/>
          <w:szCs w:val="20"/>
        </w:rPr>
        <w:instrText xml:space="preserve"> REF _Ref96381273 \h  \* MERGEFORMAT </w:instrText>
      </w:r>
      <w:r w:rsidR="00D1768A" w:rsidRPr="00D1768A">
        <w:rPr>
          <w:rFonts w:ascii="Times New Roman" w:hAnsi="Times New Roman" w:cs="Times New Roman"/>
          <w:sz w:val="20"/>
          <w:szCs w:val="20"/>
        </w:rPr>
      </w:r>
      <w:r w:rsidR="00D1768A" w:rsidRPr="00D1768A">
        <w:rPr>
          <w:rFonts w:ascii="Times New Roman" w:hAnsi="Times New Roman" w:cs="Times New Roman"/>
          <w:sz w:val="20"/>
          <w:szCs w:val="20"/>
        </w:rPr>
        <w:fldChar w:fldCharType="separate"/>
      </w:r>
      <w:r w:rsidR="00D1768A" w:rsidRPr="00D1768A">
        <w:rPr>
          <w:rFonts w:ascii="Times New Roman" w:hAnsi="Times New Roman" w:cs="Times New Roman"/>
          <w:szCs w:val="20"/>
        </w:rPr>
        <w:t>Fig</w:t>
      </w:r>
      <w:r w:rsidR="00D1768A" w:rsidRPr="00D1768A">
        <w:rPr>
          <w:rFonts w:ascii="Times New Roman" w:hAnsi="Times New Roman" w:cs="Times New Roman"/>
          <w:szCs w:val="20"/>
          <w:lang w:eastAsia="zh-CN"/>
        </w:rPr>
        <w:t>ure</w:t>
      </w:r>
      <w:r w:rsidR="00D1768A" w:rsidRPr="00D1768A">
        <w:rPr>
          <w:rFonts w:ascii="Times New Roman" w:hAnsi="Times New Roman" w:cs="Times New Roman"/>
          <w:szCs w:val="20"/>
        </w:rPr>
        <w:t xml:space="preserve"> S</w:t>
      </w:r>
      <w:r w:rsidR="00D1768A" w:rsidRPr="00D1768A">
        <w:rPr>
          <w:rFonts w:ascii="Times New Roman" w:hAnsi="Times New Roman" w:cs="Times New Roman"/>
          <w:noProof/>
          <w:szCs w:val="20"/>
        </w:rPr>
        <w:t>1</w:t>
      </w:r>
      <w:r w:rsidR="00D1768A" w:rsidRPr="00D1768A">
        <w:rPr>
          <w:rFonts w:ascii="Times New Roman" w:hAnsi="Times New Roman" w:cs="Times New Roman"/>
          <w:sz w:val="20"/>
          <w:szCs w:val="20"/>
        </w:rPr>
        <w:fldChar w:fldCharType="end"/>
      </w:r>
      <w:r w:rsidR="00D1768A" w:rsidRPr="00D1768A">
        <w:rPr>
          <w:rFonts w:ascii="Times New Roman" w:hAnsi="Times New Roman" w:cs="Times New Roman"/>
          <w:sz w:val="20"/>
          <w:szCs w:val="20"/>
        </w:rPr>
        <w:t xml:space="preserve"> </w:t>
      </w:r>
      <w:r w:rsidRPr="00D1768A">
        <w:rPr>
          <w:rFonts w:ascii="Times New Roman" w:hAnsi="Times New Roman" w:cs="Times New Roman"/>
          <w:sz w:val="20"/>
          <w:szCs w:val="20"/>
        </w:rPr>
        <w:t>sh</w:t>
      </w:r>
      <w:r w:rsidRPr="00F747F0">
        <w:rPr>
          <w:rFonts w:ascii="Times New Roman" w:hAnsi="Times New Roman" w:cs="Times New Roman"/>
          <w:sz w:val="20"/>
          <w:szCs w:val="20"/>
        </w:rPr>
        <w:t>ows the InGaAs PIN photodetector based on InP substrate.</w:t>
      </w:r>
    </w:p>
    <w:p w14:paraId="16A84A8A" w14:textId="77777777" w:rsidR="006F6EB8" w:rsidRDefault="006F6EB8" w:rsidP="006F6EB8">
      <w:pPr>
        <w:keepNext/>
        <w:ind w:firstLineChars="200" w:firstLine="400"/>
        <w:jc w:val="center"/>
      </w:pPr>
      <w:r w:rsidRPr="00BC4BBA">
        <w:rPr>
          <w:rFonts w:ascii="Times New Roman" w:hAnsi="Times New Roman" w:cs="Times New Roman"/>
          <w:noProof/>
          <w:sz w:val="20"/>
          <w:szCs w:val="20"/>
          <w:lang w:eastAsia="zh-CN"/>
        </w:rPr>
        <w:lastRenderedPageBreak/>
        <w:drawing>
          <wp:inline distT="0" distB="0" distL="0" distR="0" wp14:anchorId="1E00FF24" wp14:editId="2748C4C6">
            <wp:extent cx="2779776" cy="2147227"/>
            <wp:effectExtent l="0" t="0" r="1905" b="571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1 structure.png"/>
                    <pic:cNvPicPr/>
                  </pic:nvPicPr>
                  <pic:blipFill>
                    <a:blip r:embed="rId8">
                      <a:extLst>
                        <a:ext uri="{28A0092B-C50C-407E-A947-70E740481C1C}">
                          <a14:useLocalDpi xmlns:a14="http://schemas.microsoft.com/office/drawing/2010/main" val="0"/>
                        </a:ext>
                      </a:extLst>
                    </a:blip>
                    <a:stretch>
                      <a:fillRect/>
                    </a:stretch>
                  </pic:blipFill>
                  <pic:spPr>
                    <a:xfrm>
                      <a:off x="0" y="0"/>
                      <a:ext cx="2782948" cy="2149678"/>
                    </a:xfrm>
                    <a:prstGeom prst="rect">
                      <a:avLst/>
                    </a:prstGeom>
                  </pic:spPr>
                </pic:pic>
              </a:graphicData>
            </a:graphic>
          </wp:inline>
        </w:drawing>
      </w:r>
    </w:p>
    <w:p w14:paraId="61A8A64F" w14:textId="56F0CAAE" w:rsidR="006F6EB8" w:rsidRPr="00112C60" w:rsidRDefault="006F6EB8" w:rsidP="006F6EB8">
      <w:pPr>
        <w:pStyle w:val="af6"/>
        <w:jc w:val="center"/>
        <w:rPr>
          <w:rFonts w:ascii="Times New Roman" w:hAnsi="Times New Roman" w:cs="Times New Roman"/>
          <w:szCs w:val="20"/>
        </w:rPr>
      </w:pPr>
      <w:bookmarkStart w:id="1" w:name="_Ref96381273"/>
      <w:bookmarkStart w:id="2" w:name="_Ref96028591"/>
      <w:r w:rsidRPr="00D1768A">
        <w:rPr>
          <w:rFonts w:ascii="Times New Roman" w:hAnsi="Times New Roman" w:cs="Times New Roman"/>
          <w:b/>
          <w:szCs w:val="20"/>
        </w:rPr>
        <w:t>Fig</w:t>
      </w:r>
      <w:r w:rsidR="00D1768A" w:rsidRPr="00D1768A">
        <w:rPr>
          <w:rFonts w:ascii="Times New Roman" w:hAnsi="Times New Roman" w:cs="Times New Roman"/>
          <w:b/>
          <w:szCs w:val="20"/>
        </w:rPr>
        <w:t>ure</w:t>
      </w:r>
      <w:r w:rsidR="00A0290B" w:rsidRPr="00D1768A">
        <w:rPr>
          <w:rFonts w:ascii="Times New Roman" w:hAnsi="Times New Roman" w:cs="Times New Roman"/>
          <w:b/>
          <w:szCs w:val="20"/>
        </w:rPr>
        <w:t xml:space="preserve"> </w:t>
      </w:r>
      <w:r w:rsidR="00D1768A" w:rsidRPr="00D1768A">
        <w:rPr>
          <w:rFonts w:ascii="Times New Roman" w:hAnsi="Times New Roman" w:cs="Times New Roman"/>
          <w:b/>
          <w:szCs w:val="20"/>
        </w:rPr>
        <w:t>S</w:t>
      </w:r>
      <w:r w:rsidRPr="00D1768A">
        <w:rPr>
          <w:rFonts w:ascii="Times New Roman" w:hAnsi="Times New Roman" w:cs="Times New Roman"/>
          <w:b/>
          <w:szCs w:val="20"/>
        </w:rPr>
        <w:fldChar w:fldCharType="begin"/>
      </w:r>
      <w:r w:rsidRPr="00D1768A">
        <w:rPr>
          <w:rFonts w:ascii="Times New Roman" w:hAnsi="Times New Roman" w:cs="Times New Roman"/>
          <w:b/>
          <w:szCs w:val="20"/>
        </w:rPr>
        <w:instrText xml:space="preserve"> SEQ Figure \* ARABIC </w:instrText>
      </w:r>
      <w:r w:rsidRPr="00D1768A">
        <w:rPr>
          <w:rFonts w:ascii="Times New Roman" w:hAnsi="Times New Roman" w:cs="Times New Roman"/>
          <w:b/>
          <w:szCs w:val="20"/>
        </w:rPr>
        <w:fldChar w:fldCharType="separate"/>
      </w:r>
      <w:r w:rsidR="00D1768A" w:rsidRPr="00D1768A">
        <w:rPr>
          <w:rFonts w:ascii="Times New Roman" w:hAnsi="Times New Roman" w:cs="Times New Roman"/>
          <w:b/>
          <w:noProof/>
          <w:szCs w:val="20"/>
        </w:rPr>
        <w:t>1</w:t>
      </w:r>
      <w:r w:rsidRPr="00D1768A">
        <w:rPr>
          <w:rFonts w:ascii="Times New Roman" w:hAnsi="Times New Roman" w:cs="Times New Roman"/>
          <w:b/>
          <w:szCs w:val="20"/>
        </w:rPr>
        <w:fldChar w:fldCharType="end"/>
      </w:r>
      <w:bookmarkEnd w:id="1"/>
      <w:r w:rsidRPr="00D1768A">
        <w:rPr>
          <w:rFonts w:ascii="Times New Roman" w:hAnsi="Times New Roman" w:cs="Times New Roman"/>
          <w:b/>
          <w:szCs w:val="20"/>
        </w:rPr>
        <w:t>.</w:t>
      </w:r>
      <w:r w:rsidRPr="00D1768A">
        <w:rPr>
          <w:rFonts w:ascii="Times New Roman" w:hAnsi="Times New Roman" w:cs="Times New Roman"/>
          <w:szCs w:val="20"/>
        </w:rPr>
        <w:t xml:space="preserve"> The InGaA</w:t>
      </w:r>
      <w:r w:rsidRPr="00112C60">
        <w:rPr>
          <w:rFonts w:ascii="Times New Roman" w:hAnsi="Times New Roman" w:cs="Times New Roman"/>
          <w:szCs w:val="20"/>
        </w:rPr>
        <w:t>s PIN photodetector based on InP substrate</w:t>
      </w:r>
      <w:bookmarkEnd w:id="2"/>
    </w:p>
    <w:p w14:paraId="346ED3AA" w14:textId="77777777" w:rsidR="006F6EB8" w:rsidRPr="00405F0C" w:rsidRDefault="006F6EB8" w:rsidP="00405F0C"/>
    <w:p w14:paraId="4B054825" w14:textId="2D2F78AB" w:rsidR="006F6EB8" w:rsidRPr="003C6669" w:rsidRDefault="006F6EB8" w:rsidP="00405F0C">
      <w:pPr>
        <w:pStyle w:val="08SectionHeader1"/>
        <w:widowControl w:val="0"/>
        <w:numPr>
          <w:ilvl w:val="0"/>
          <w:numId w:val="30"/>
        </w:numPr>
        <w:jc w:val="both"/>
        <w:rPr>
          <w:rFonts w:eastAsia="Malgun Gothic" w:cs="Arial"/>
          <w:szCs w:val="20"/>
        </w:rPr>
      </w:pPr>
      <w:r w:rsidRPr="00405F0C">
        <w:rPr>
          <w:rFonts w:cs="Arial"/>
          <w:szCs w:val="20"/>
        </w:rPr>
        <w:t xml:space="preserve">Material Characterization </w:t>
      </w:r>
    </w:p>
    <w:p w14:paraId="24AD942D" w14:textId="23C5658B" w:rsidR="006F6EB8" w:rsidRPr="00BD579E" w:rsidRDefault="006F6EB8" w:rsidP="00D557A6">
      <w:pPr>
        <w:ind w:firstLineChars="200" w:firstLine="400"/>
        <w:jc w:val="both"/>
        <w:rPr>
          <w:rFonts w:ascii="Times New Roman" w:eastAsia="Malgun Gothic" w:hAnsi="Times New Roman" w:cs="Times New Roman"/>
          <w:sz w:val="20"/>
          <w:szCs w:val="20"/>
        </w:rPr>
      </w:pPr>
      <w:r w:rsidRPr="00BD579E">
        <w:rPr>
          <w:rFonts w:ascii="Times New Roman" w:eastAsia="Malgun Gothic" w:hAnsi="Times New Roman" w:cs="Times New Roman"/>
          <w:sz w:val="20"/>
          <w:szCs w:val="20"/>
        </w:rPr>
        <w:t xml:space="preserve">After the epitaxial growth, the material quality was assessed by using atomic force microscopy (AFM), high resolution X-ray diffraction (HR-XRD) and photoluminescence (PL). AFM image showed that the sample exhibited a good surface morphology with clear atomic steps and small roughness of 1.66 Å over a </w:t>
      </w:r>
      <w:r w:rsidRPr="000C06EB">
        <w:rPr>
          <w:rFonts w:ascii="Times New Roman" w:hAnsi="Times New Roman" w:cs="Times New Roman"/>
          <w:sz w:val="20"/>
          <w:szCs w:val="20"/>
        </w:rPr>
        <w:t>5 × 5 μm</w:t>
      </w:r>
      <w:r w:rsidRPr="000C06EB">
        <w:rPr>
          <w:rFonts w:ascii="Times New Roman" w:hAnsi="Times New Roman" w:cs="Times New Roman"/>
          <w:sz w:val="20"/>
          <w:szCs w:val="20"/>
          <w:vertAlign w:val="superscript"/>
        </w:rPr>
        <w:t>2</w:t>
      </w:r>
      <w:r w:rsidRPr="00BD579E">
        <w:rPr>
          <w:rFonts w:ascii="Times New Roman" w:hAnsi="Times New Roman" w:cs="Times New Roman"/>
          <w:sz w:val="20"/>
          <w:szCs w:val="20"/>
        </w:rPr>
        <w:t xml:space="preserve"> </w:t>
      </w:r>
      <w:r w:rsidRPr="00BD579E">
        <w:rPr>
          <w:rFonts w:ascii="Times New Roman" w:eastAsia="Malgun Gothic" w:hAnsi="Times New Roman" w:cs="Times New Roman"/>
          <w:sz w:val="20"/>
          <w:szCs w:val="20"/>
        </w:rPr>
        <w:t xml:space="preserve">area </w:t>
      </w:r>
      <w:r w:rsidR="00F747F0" w:rsidRPr="00BD579E">
        <w:rPr>
          <w:rFonts w:ascii="Times New Roman" w:eastAsia="Malgun Gothic" w:hAnsi="Times New Roman" w:cs="Times New Roman"/>
          <w:sz w:val="20"/>
          <w:szCs w:val="20"/>
        </w:rPr>
        <w:fldChar w:fldCharType="begin"/>
      </w:r>
      <w:r w:rsidR="00F747F0" w:rsidRPr="00BD579E">
        <w:rPr>
          <w:rFonts w:ascii="Times New Roman" w:eastAsia="Malgun Gothic" w:hAnsi="Times New Roman" w:cs="Times New Roman"/>
          <w:sz w:val="20"/>
          <w:szCs w:val="20"/>
        </w:rPr>
        <w:instrText xml:space="preserve"> REF _Ref96028692 \h </w:instrText>
      </w:r>
      <w:r w:rsidR="00BD579E" w:rsidRPr="00BD579E">
        <w:rPr>
          <w:rFonts w:ascii="Times New Roman" w:eastAsia="Malgun Gothic" w:hAnsi="Times New Roman" w:cs="Times New Roman"/>
          <w:sz w:val="20"/>
          <w:szCs w:val="20"/>
        </w:rPr>
        <w:instrText xml:space="preserve"> \* MERGEFORMAT </w:instrText>
      </w:r>
      <w:r w:rsidR="00F747F0" w:rsidRPr="00BD579E">
        <w:rPr>
          <w:rFonts w:ascii="Times New Roman" w:eastAsia="Malgun Gothic" w:hAnsi="Times New Roman" w:cs="Times New Roman"/>
          <w:sz w:val="20"/>
          <w:szCs w:val="20"/>
        </w:rPr>
      </w:r>
      <w:r w:rsidR="00F747F0" w:rsidRPr="00BD579E">
        <w:rPr>
          <w:rFonts w:ascii="Times New Roman" w:eastAsia="Malgun Gothic" w:hAnsi="Times New Roman" w:cs="Times New Roman"/>
          <w:sz w:val="20"/>
          <w:szCs w:val="20"/>
        </w:rPr>
        <w:fldChar w:fldCharType="separate"/>
      </w:r>
      <w:r w:rsidR="00F747F0" w:rsidRPr="00405F0C">
        <w:rPr>
          <w:rFonts w:ascii="Times New Roman" w:hAnsi="Times New Roman" w:cs="Times New Roman"/>
          <w:sz w:val="20"/>
          <w:szCs w:val="20"/>
        </w:rPr>
        <w:t>Fig.</w:t>
      </w:r>
      <w:r w:rsidR="00F747F0" w:rsidRPr="00405F0C">
        <w:rPr>
          <w:rFonts w:ascii="Times New Roman" w:hAnsi="Times New Roman" w:cs="Times New Roman"/>
          <w:noProof/>
          <w:sz w:val="20"/>
          <w:szCs w:val="20"/>
        </w:rPr>
        <w:t>10</w:t>
      </w:r>
      <w:r w:rsidR="00F747F0" w:rsidRPr="00BD579E">
        <w:rPr>
          <w:rFonts w:ascii="Times New Roman" w:eastAsia="Malgun Gothic" w:hAnsi="Times New Roman" w:cs="Times New Roman"/>
          <w:sz w:val="20"/>
          <w:szCs w:val="20"/>
        </w:rPr>
        <w:fldChar w:fldCharType="end"/>
      </w:r>
      <w:r w:rsidRPr="00BD579E">
        <w:rPr>
          <w:rFonts w:ascii="Times New Roman" w:eastAsia="Malgun Gothic" w:hAnsi="Times New Roman" w:cs="Times New Roman"/>
          <w:sz w:val="20"/>
          <w:szCs w:val="20"/>
        </w:rPr>
        <w:t>(a)</w:t>
      </w:r>
      <w:r w:rsidRPr="00BD579E">
        <w:rPr>
          <w:rFonts w:ascii="Times New Roman" w:hAnsi="Times New Roman" w:cs="Times New Roman"/>
          <w:sz w:val="20"/>
          <w:szCs w:val="20"/>
        </w:rPr>
        <w:t>. Furthermore, as shown in</w:t>
      </w:r>
      <w:r w:rsidR="00F747F0" w:rsidRPr="000C06EB">
        <w:rPr>
          <w:rFonts w:ascii="Times New Roman" w:hAnsi="Times New Roman" w:cs="Times New Roman"/>
          <w:sz w:val="20"/>
          <w:szCs w:val="20"/>
        </w:rPr>
        <w:t xml:space="preserve"> </w:t>
      </w:r>
      <w:r w:rsidR="00C07D39" w:rsidRPr="00C07D39">
        <w:rPr>
          <w:rFonts w:ascii="Times New Roman" w:hAnsi="Times New Roman" w:cs="Times New Roman"/>
          <w:sz w:val="20"/>
          <w:szCs w:val="20"/>
        </w:rPr>
        <w:fldChar w:fldCharType="begin"/>
      </w:r>
      <w:r w:rsidR="00C07D39" w:rsidRPr="00C07D39">
        <w:rPr>
          <w:rFonts w:ascii="Times New Roman" w:hAnsi="Times New Roman" w:cs="Times New Roman"/>
          <w:sz w:val="20"/>
          <w:szCs w:val="20"/>
        </w:rPr>
        <w:instrText xml:space="preserve"> REF _Ref96028692 \h  \* MERGEFORMAT </w:instrText>
      </w:r>
      <w:r w:rsidR="00C07D39" w:rsidRPr="00C07D39">
        <w:rPr>
          <w:rFonts w:ascii="Times New Roman" w:hAnsi="Times New Roman" w:cs="Times New Roman"/>
          <w:sz w:val="20"/>
          <w:szCs w:val="20"/>
        </w:rPr>
      </w:r>
      <w:r w:rsidR="00C07D39" w:rsidRPr="00C07D39">
        <w:rPr>
          <w:rFonts w:ascii="Times New Roman" w:hAnsi="Times New Roman" w:cs="Times New Roman"/>
          <w:sz w:val="20"/>
          <w:szCs w:val="20"/>
        </w:rPr>
        <w:fldChar w:fldCharType="separate"/>
      </w:r>
      <w:r w:rsidR="00C07D39" w:rsidRPr="00C07D39">
        <w:rPr>
          <w:rFonts w:ascii="Times New Roman" w:hAnsi="Times New Roman" w:cs="Times New Roman"/>
          <w:sz w:val="20"/>
          <w:szCs w:val="20"/>
        </w:rPr>
        <w:t>Fig</w:t>
      </w:r>
      <w:r w:rsidR="00C07D39" w:rsidRPr="00C07D39">
        <w:rPr>
          <w:rFonts w:ascii="Times New Roman" w:hAnsi="Times New Roman" w:cs="Times New Roman"/>
          <w:sz w:val="20"/>
          <w:szCs w:val="20"/>
          <w:lang w:eastAsia="zh-CN"/>
        </w:rPr>
        <w:t>ure</w:t>
      </w:r>
      <w:r w:rsidR="00C07D39" w:rsidRPr="00C07D39">
        <w:rPr>
          <w:rFonts w:ascii="Times New Roman" w:hAnsi="Times New Roman" w:cs="Times New Roman"/>
          <w:sz w:val="20"/>
          <w:szCs w:val="20"/>
        </w:rPr>
        <w:t xml:space="preserve"> </w:t>
      </w:r>
      <w:r w:rsidR="00C07D39" w:rsidRPr="00C07D39">
        <w:rPr>
          <w:rFonts w:ascii="Times New Roman" w:hAnsi="Times New Roman" w:cs="Times New Roman" w:hint="eastAsia"/>
          <w:sz w:val="20"/>
          <w:szCs w:val="20"/>
          <w:lang w:eastAsia="zh-CN"/>
        </w:rPr>
        <w:t>S</w:t>
      </w:r>
      <w:r w:rsidR="00C07D39" w:rsidRPr="00C07D39">
        <w:rPr>
          <w:rFonts w:ascii="Times New Roman" w:hAnsi="Times New Roman" w:cs="Times New Roman"/>
          <w:noProof/>
          <w:sz w:val="20"/>
          <w:szCs w:val="20"/>
        </w:rPr>
        <w:t>2</w:t>
      </w:r>
      <w:r w:rsidR="00C07D39" w:rsidRPr="00C07D39">
        <w:rPr>
          <w:rFonts w:ascii="Times New Roman" w:hAnsi="Times New Roman" w:cs="Times New Roman"/>
          <w:sz w:val="20"/>
          <w:szCs w:val="20"/>
        </w:rPr>
        <w:fldChar w:fldCharType="end"/>
      </w:r>
      <w:r w:rsidR="00F747F0" w:rsidRPr="00C07D39">
        <w:rPr>
          <w:rFonts w:ascii="Times New Roman" w:hAnsi="Times New Roman" w:cs="Times New Roman"/>
          <w:sz w:val="20"/>
          <w:szCs w:val="20"/>
        </w:rPr>
        <w:t>(</w:t>
      </w:r>
      <w:r w:rsidRPr="00C07D39">
        <w:rPr>
          <w:rFonts w:ascii="Times New Roman" w:hAnsi="Times New Roman" w:cs="Times New Roman"/>
          <w:sz w:val="20"/>
          <w:szCs w:val="20"/>
        </w:rPr>
        <w:t>b</w:t>
      </w:r>
      <w:r w:rsidR="00F747F0" w:rsidRPr="00C07D39">
        <w:rPr>
          <w:rFonts w:ascii="Times New Roman" w:hAnsi="Times New Roman" w:cs="Times New Roman"/>
          <w:sz w:val="20"/>
          <w:szCs w:val="20"/>
        </w:rPr>
        <w:t>) and (</w:t>
      </w:r>
      <w:r w:rsidRPr="00C07D39">
        <w:rPr>
          <w:rFonts w:ascii="Times New Roman" w:hAnsi="Times New Roman" w:cs="Times New Roman"/>
          <w:sz w:val="20"/>
          <w:szCs w:val="20"/>
        </w:rPr>
        <w:t>c</w:t>
      </w:r>
      <w:r w:rsidR="00F747F0" w:rsidRPr="00C07D39">
        <w:rPr>
          <w:rFonts w:ascii="Times New Roman" w:hAnsi="Times New Roman" w:cs="Times New Roman"/>
          <w:sz w:val="20"/>
          <w:szCs w:val="20"/>
        </w:rPr>
        <w:t>)</w:t>
      </w:r>
      <w:r w:rsidRPr="00C07D39">
        <w:rPr>
          <w:rFonts w:ascii="Times New Roman" w:hAnsi="Times New Roman" w:cs="Times New Roman"/>
          <w:sz w:val="20"/>
          <w:szCs w:val="20"/>
        </w:rPr>
        <w:t>, the HR-XRD and PL results showed that the Indium composition is very</w:t>
      </w:r>
      <w:r w:rsidRPr="00BD579E">
        <w:rPr>
          <w:rFonts w:ascii="Times New Roman" w:hAnsi="Times New Roman" w:cs="Times New Roman"/>
          <w:sz w:val="20"/>
          <w:szCs w:val="20"/>
        </w:rPr>
        <w:t xml:space="preserve"> close to 0.53, which means that the InGaAs layer is well fitted to the design composition. In addition, the full width at half maximum (FWHM) value of the InGaAs epilayer was 126 arcsec. All the results reveals that the high-quality materials were obtained. </w:t>
      </w:r>
    </w:p>
    <w:p w14:paraId="187E73EA" w14:textId="77777777" w:rsidR="006F6EB8" w:rsidRDefault="006F6EB8" w:rsidP="006F6EB8">
      <w:pPr>
        <w:keepNext/>
        <w:jc w:val="center"/>
      </w:pPr>
      <w:r w:rsidRPr="00BC4BBA">
        <w:rPr>
          <w:rFonts w:ascii="Times New Roman" w:hAnsi="Times New Roman" w:cs="Times New Roman"/>
          <w:noProof/>
          <w:sz w:val="20"/>
          <w:szCs w:val="20"/>
          <w:lang w:eastAsia="zh-CN"/>
        </w:rPr>
        <w:lastRenderedPageBreak/>
        <w:drawing>
          <wp:inline distT="0" distB="0" distL="0" distR="0" wp14:anchorId="25B610AA" wp14:editId="30DB196D">
            <wp:extent cx="1864644" cy="1795141"/>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M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66896" cy="1797309"/>
                    </a:xfrm>
                    <a:prstGeom prst="rect">
                      <a:avLst/>
                    </a:prstGeom>
                  </pic:spPr>
                </pic:pic>
              </a:graphicData>
            </a:graphic>
          </wp:inline>
        </w:drawing>
      </w:r>
      <w:r>
        <w:rPr>
          <w:noProof/>
          <w:sz w:val="20"/>
          <w:szCs w:val="20"/>
          <w:lang w:eastAsia="zh-CN"/>
        </w:rPr>
        <w:drawing>
          <wp:inline distT="0" distB="0" distL="0" distR="0" wp14:anchorId="1978AC0E" wp14:editId="6A628866">
            <wp:extent cx="2619784" cy="1899453"/>
            <wp:effectExtent l="0" t="0" r="9525" b="571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1(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39591" cy="1913814"/>
                    </a:xfrm>
                    <a:prstGeom prst="rect">
                      <a:avLst/>
                    </a:prstGeom>
                  </pic:spPr>
                </pic:pic>
              </a:graphicData>
            </a:graphic>
          </wp:inline>
        </w:drawing>
      </w:r>
      <w:r>
        <w:rPr>
          <w:noProof/>
          <w:sz w:val="20"/>
          <w:szCs w:val="20"/>
          <w:lang w:eastAsia="zh-CN"/>
        </w:rPr>
        <w:drawing>
          <wp:inline distT="0" distB="0" distL="0" distR="0" wp14:anchorId="1068213E" wp14:editId="46DD04CC">
            <wp:extent cx="2457100" cy="1789739"/>
            <wp:effectExtent l="0" t="0" r="635" b="127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1(c).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74079" cy="1802106"/>
                    </a:xfrm>
                    <a:prstGeom prst="rect">
                      <a:avLst/>
                    </a:prstGeom>
                  </pic:spPr>
                </pic:pic>
              </a:graphicData>
            </a:graphic>
          </wp:inline>
        </w:drawing>
      </w:r>
    </w:p>
    <w:p w14:paraId="356CB059" w14:textId="0D95A935" w:rsidR="006F6EB8" w:rsidRPr="009F5CD7" w:rsidRDefault="006F6EB8" w:rsidP="00F747F0">
      <w:pPr>
        <w:pStyle w:val="af6"/>
        <w:rPr>
          <w:rFonts w:ascii="Times New Roman" w:hAnsi="Times New Roman" w:cs="Times New Roman"/>
          <w:szCs w:val="20"/>
        </w:rPr>
      </w:pPr>
      <w:bookmarkStart w:id="3" w:name="_Ref96028692"/>
      <w:r w:rsidRPr="00D1768A">
        <w:rPr>
          <w:rFonts w:ascii="Times New Roman" w:hAnsi="Times New Roman" w:cs="Times New Roman"/>
          <w:b/>
        </w:rPr>
        <w:t>Fig</w:t>
      </w:r>
      <w:r w:rsidR="00D1768A" w:rsidRPr="00D1768A">
        <w:rPr>
          <w:rFonts w:ascii="Times New Roman" w:hAnsi="Times New Roman" w:cs="Times New Roman"/>
          <w:b/>
        </w:rPr>
        <w:t>ure</w:t>
      </w:r>
      <w:r w:rsidR="00A0290B" w:rsidRPr="00D1768A">
        <w:rPr>
          <w:rFonts w:ascii="Times New Roman" w:hAnsi="Times New Roman" w:cs="Times New Roman"/>
          <w:b/>
        </w:rPr>
        <w:t xml:space="preserve"> </w:t>
      </w:r>
      <w:r w:rsidR="00C07D39">
        <w:rPr>
          <w:rFonts w:ascii="Times New Roman" w:hAnsi="Times New Roman" w:cs="Times New Roman" w:hint="eastAsia"/>
          <w:b/>
        </w:rPr>
        <w:t>S</w:t>
      </w:r>
      <w:r w:rsidRPr="00D1768A">
        <w:rPr>
          <w:rFonts w:ascii="Times New Roman" w:hAnsi="Times New Roman" w:cs="Times New Roman"/>
          <w:b/>
        </w:rPr>
        <w:fldChar w:fldCharType="begin"/>
      </w:r>
      <w:r w:rsidRPr="00D1768A">
        <w:rPr>
          <w:rFonts w:ascii="Times New Roman" w:hAnsi="Times New Roman" w:cs="Times New Roman"/>
          <w:b/>
        </w:rPr>
        <w:instrText xml:space="preserve"> SEQ Figure \* ARABIC </w:instrText>
      </w:r>
      <w:r w:rsidRPr="00D1768A">
        <w:rPr>
          <w:rFonts w:ascii="Times New Roman" w:hAnsi="Times New Roman" w:cs="Times New Roman"/>
          <w:b/>
        </w:rPr>
        <w:fldChar w:fldCharType="separate"/>
      </w:r>
      <w:r w:rsidR="00D1768A" w:rsidRPr="00D1768A">
        <w:rPr>
          <w:rFonts w:ascii="Times New Roman" w:hAnsi="Times New Roman" w:cs="Times New Roman"/>
          <w:b/>
          <w:noProof/>
        </w:rPr>
        <w:t>2</w:t>
      </w:r>
      <w:r w:rsidRPr="00D1768A">
        <w:rPr>
          <w:rFonts w:ascii="Times New Roman" w:hAnsi="Times New Roman" w:cs="Times New Roman"/>
          <w:b/>
        </w:rPr>
        <w:fldChar w:fldCharType="end"/>
      </w:r>
      <w:bookmarkEnd w:id="3"/>
      <w:r w:rsidRPr="00D1768A">
        <w:rPr>
          <w:rFonts w:ascii="Times New Roman" w:hAnsi="Times New Roman" w:cs="Times New Roman"/>
          <w:b/>
        </w:rPr>
        <w:t>.</w:t>
      </w:r>
      <w:r w:rsidRPr="00D1768A">
        <w:rPr>
          <w:rFonts w:ascii="Times New Roman" w:hAnsi="Times New Roman" w:cs="Times New Roman"/>
          <w:szCs w:val="20"/>
        </w:rPr>
        <w:t xml:space="preserve"> </w:t>
      </w:r>
      <w:r w:rsidRPr="00D1768A">
        <w:rPr>
          <w:rFonts w:ascii="Times New Roman" w:hAnsi="Times New Roman" w:cs="Times New Roman"/>
        </w:rPr>
        <w:t xml:space="preserve"> (a) The AFM image of a 5 μm × 5 μm surface area of the as-grown material, with</w:t>
      </w:r>
      <w:r w:rsidRPr="00F747F0">
        <w:rPr>
          <w:rFonts w:ascii="Times New Roman" w:hAnsi="Times New Roman" w:cs="Times New Roman"/>
        </w:rPr>
        <w:t xml:space="preserve"> rms roughness value of 1.66 Å. (b) the HR-XRD</w:t>
      </w:r>
      <w:r w:rsidRPr="00112C60">
        <w:rPr>
          <w:rFonts w:ascii="Times New Roman" w:hAnsi="Times New Roman" w:cs="Times New Roman"/>
        </w:rPr>
        <w:t xml:space="preserve"> ω</w:t>
      </w:r>
      <w:r w:rsidRPr="00F747F0">
        <w:rPr>
          <w:rFonts w:ascii="Times New Roman" w:hAnsi="Times New Roman" w:cs="Times New Roman"/>
        </w:rPr>
        <w:t>/2θ curve of</w:t>
      </w:r>
      <w:r w:rsidRPr="00112C60">
        <w:rPr>
          <w:rFonts w:ascii="Times New Roman" w:hAnsi="Times New Roman" w:cs="Times New Roman"/>
        </w:rPr>
        <w:t xml:space="preserve"> the InGaAs PIN photodetector structure.</w:t>
      </w:r>
      <w:r w:rsidRPr="00A0290B">
        <w:rPr>
          <w:rFonts w:ascii="Times New Roman" w:hAnsi="Times New Roman" w:cs="Times New Roman"/>
        </w:rPr>
        <w:t xml:space="preserve"> L1 represents the epitaxy InGaAs layer, and S represents the InP substrate. (c) PL </w:t>
      </w:r>
      <w:r w:rsidRPr="00F747F0">
        <w:rPr>
          <w:rFonts w:ascii="Times New Roman" w:hAnsi="Times New Roman" w:cs="Times New Roman"/>
        </w:rPr>
        <w:t>spectra of InGaAs PIN photodetector structure</w:t>
      </w:r>
      <w:r w:rsidRPr="00F747F0" w:rsidDel="003C3BE2">
        <w:rPr>
          <w:rFonts w:ascii="Times New Roman" w:hAnsi="Times New Roman" w:cs="Times New Roman"/>
        </w:rPr>
        <w:t xml:space="preserve"> </w:t>
      </w:r>
      <w:r w:rsidRPr="00F747F0">
        <w:rPr>
          <w:rFonts w:ascii="Times New Roman" w:hAnsi="Times New Roman" w:cs="Times New Roman"/>
        </w:rPr>
        <w:t>at room temperature. The peak of curve is 1642 nm (~ 0.755 eV), which is close to the band gap of lattice-matched InGaAs on InP substrate.</w:t>
      </w:r>
    </w:p>
    <w:p w14:paraId="64D574CF" w14:textId="1D14A1DF" w:rsidR="00E61943" w:rsidRDefault="00E61943" w:rsidP="004300B9">
      <w:pPr>
        <w:pStyle w:val="26References"/>
        <w:numPr>
          <w:ilvl w:val="0"/>
          <w:numId w:val="0"/>
        </w:numPr>
        <w:ind w:left="426" w:hanging="436"/>
        <w:jc w:val="both"/>
      </w:pPr>
    </w:p>
    <w:sectPr w:rsidR="00E61943" w:rsidSect="00174B00">
      <w:pgSz w:w="12240" w:h="15840" w:code="1"/>
      <w:pgMar w:top="1871" w:right="2330" w:bottom="1871" w:left="233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E8DDC6" w14:textId="77777777" w:rsidR="00590BF7" w:rsidRDefault="00590BF7" w:rsidP="00CF7EEA">
      <w:pPr>
        <w:spacing w:after="0" w:line="240" w:lineRule="auto"/>
      </w:pPr>
      <w:r>
        <w:separator/>
      </w:r>
    </w:p>
  </w:endnote>
  <w:endnote w:type="continuationSeparator" w:id="0">
    <w:p w14:paraId="57C8C5AA" w14:textId="77777777" w:rsidR="00590BF7" w:rsidRDefault="00590BF7" w:rsidP="00CF7E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dvOT9cb306be.B">
    <w:altName w:val="Arial"/>
    <w:panose1 w:val="00000000000000000000"/>
    <w:charset w:val="00"/>
    <w:family w:val="swiss"/>
    <w:notTrueType/>
    <w:pitch w:val="default"/>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39BAF5" w14:textId="77777777" w:rsidR="00590BF7" w:rsidRDefault="00590BF7" w:rsidP="00CF7EEA">
      <w:pPr>
        <w:spacing w:after="0" w:line="240" w:lineRule="auto"/>
      </w:pPr>
      <w:r>
        <w:separator/>
      </w:r>
    </w:p>
  </w:footnote>
  <w:footnote w:type="continuationSeparator" w:id="0">
    <w:p w14:paraId="29D002A1" w14:textId="77777777" w:rsidR="00590BF7" w:rsidRDefault="00590BF7" w:rsidP="00CF7E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6C67C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A04694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EAC41E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432425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3FCE50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DA686B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9B600B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584915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77C0D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E844B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017EF2"/>
    <w:multiLevelType w:val="multilevel"/>
    <w:tmpl w:val="03017EF2"/>
    <w:lvl w:ilvl="0">
      <w:start w:val="1"/>
      <w:numFmt w:val="decimal"/>
      <w:pStyle w:val="OSAReference"/>
      <w:suff w:val="space"/>
      <w:lvlText w:val="%1."/>
      <w:lvlJc w:val="left"/>
      <w:pPr>
        <w:ind w:left="360" w:hanging="216"/>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93A33AD"/>
    <w:multiLevelType w:val="hybridMultilevel"/>
    <w:tmpl w:val="831E8016"/>
    <w:lvl w:ilvl="0" w:tplc="2AE4E9C6">
      <w:start w:val="1"/>
      <w:numFmt w:val="bullet"/>
      <w:pStyle w:val="17ListBulleted"/>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4010ED4"/>
    <w:multiLevelType w:val="multilevel"/>
    <w:tmpl w:val="87566DF4"/>
    <w:lvl w:ilvl="0">
      <w:start w:val="1"/>
      <w:numFmt w:val="decimal"/>
      <w:pStyle w:val="08SectionHeader1"/>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15:restartNumberingAfterBreak="0">
    <w:nsid w:val="18C57920"/>
    <w:multiLevelType w:val="hybridMultilevel"/>
    <w:tmpl w:val="4F4CA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6B3FD0"/>
    <w:multiLevelType w:val="hybridMultilevel"/>
    <w:tmpl w:val="0F744C9E"/>
    <w:lvl w:ilvl="0" w:tplc="25DE0632">
      <w:start w:val="1"/>
      <w:numFmt w:val="upperLetter"/>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5" w15:restartNumberingAfterBreak="0">
    <w:nsid w:val="1AEF7D92"/>
    <w:multiLevelType w:val="multilevel"/>
    <w:tmpl w:val="4A5E7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D772220"/>
    <w:multiLevelType w:val="hybridMultilevel"/>
    <w:tmpl w:val="4C54C734"/>
    <w:lvl w:ilvl="0" w:tplc="D04ED72E">
      <w:start w:val="1"/>
      <w:numFmt w:val="decimal"/>
      <w:pStyle w:val="26References"/>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B557C90"/>
    <w:multiLevelType w:val="hybridMultilevel"/>
    <w:tmpl w:val="DEB6A4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49929DE"/>
    <w:multiLevelType w:val="hybridMultilevel"/>
    <w:tmpl w:val="D6FE65AC"/>
    <w:lvl w:ilvl="0" w:tplc="FB5EEEB8">
      <w:start w:val="1"/>
      <w:numFmt w:val="decimal"/>
      <w:pStyle w:val="19ListNumber1"/>
      <w:lvlText w:val="%1."/>
      <w:lvlJc w:val="left"/>
      <w:pPr>
        <w:ind w:left="648" w:hanging="360"/>
      </w:p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15:restartNumberingAfterBreak="0">
    <w:nsid w:val="57BB6430"/>
    <w:multiLevelType w:val="hybridMultilevel"/>
    <w:tmpl w:val="2138BE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602A0A"/>
    <w:multiLevelType w:val="hybridMultilevel"/>
    <w:tmpl w:val="5B621E72"/>
    <w:lvl w:ilvl="0" w:tplc="805A9A1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B3B1349"/>
    <w:multiLevelType w:val="hybridMultilevel"/>
    <w:tmpl w:val="F906F310"/>
    <w:lvl w:ilvl="0" w:tplc="26A61E82">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EC84BF4"/>
    <w:multiLevelType w:val="hybridMultilevel"/>
    <w:tmpl w:val="D6761426"/>
    <w:lvl w:ilvl="0" w:tplc="C3BE05EE">
      <w:start w:val="1"/>
      <w:numFmt w:val="lowerLetter"/>
      <w:pStyle w:val="19ListNumber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22B2CAC"/>
    <w:multiLevelType w:val="hybridMultilevel"/>
    <w:tmpl w:val="09508766"/>
    <w:lvl w:ilvl="0" w:tplc="C59CA154">
      <w:start w:val="1"/>
      <w:numFmt w:val="decimal"/>
      <w:lvlText w:val="%1."/>
      <w:lvlJc w:val="left"/>
      <w:pPr>
        <w:ind w:left="360" w:hanging="360"/>
      </w:pPr>
      <w:rPr>
        <w:rFonts w:ascii="Times New Roman" w:hAnsi="Times New Roman" w:cs="Times New Roman" w:hint="default"/>
        <w:b/>
        <w:bCs w:val="0"/>
        <w:sz w:val="24"/>
        <w:szCs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7B2D37CF"/>
    <w:multiLevelType w:val="hybridMultilevel"/>
    <w:tmpl w:val="719A9C16"/>
    <w:lvl w:ilvl="0" w:tplc="8196B4BE">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6"/>
  </w:num>
  <w:num w:numId="2">
    <w:abstractNumId w:val="20"/>
  </w:num>
  <w:num w:numId="3">
    <w:abstractNumId w:val="13"/>
  </w:num>
  <w:num w:numId="4">
    <w:abstractNumId w:val="17"/>
  </w:num>
  <w:num w:numId="5">
    <w:abstractNumId w:val="12"/>
  </w:num>
  <w:num w:numId="6">
    <w:abstractNumId w:val="19"/>
  </w:num>
  <w:num w:numId="7">
    <w:abstractNumId w:val="18"/>
  </w:num>
  <w:num w:numId="8">
    <w:abstractNumId w:val="22"/>
  </w:num>
  <w:num w:numId="9">
    <w:abstractNumId w:val="11"/>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21"/>
  </w:num>
  <w:num w:numId="21">
    <w:abstractNumId w:val="15"/>
  </w:num>
  <w:num w:numId="22">
    <w:abstractNumId w:val="10"/>
  </w:num>
  <w:num w:numId="23">
    <w:abstractNumId w:val="12"/>
  </w:num>
  <w:num w:numId="24">
    <w:abstractNumId w:val="14"/>
  </w:num>
  <w:num w:numId="25">
    <w:abstractNumId w:val="24"/>
  </w:num>
  <w:num w:numId="26">
    <w:abstractNumId w:val="12"/>
  </w:num>
  <w:num w:numId="27">
    <w:abstractNumId w:val="12"/>
  </w:num>
  <w:num w:numId="28">
    <w:abstractNumId w:val="12"/>
  </w:num>
  <w:num w:numId="29">
    <w:abstractNumId w:val="23"/>
  </w:num>
  <w:num w:numId="30">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zh-CN" w:vendorID="64" w:dllVersion="5" w:nlCheck="1" w:checkStyle="1"/>
  <w:activeWritingStyle w:appName="MSWord" w:lang="en-US" w:vendorID="64" w:dllVersion="0" w:nlCheck="1" w:checkStyle="0"/>
  <w:activeWritingStyle w:appName="MSWord" w:lang="en-US"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Photonics Resierch20220215&lt;/Style&gt;&lt;LeftDelim&gt;{&lt;/LeftDelim&gt;&lt;RightDelim&gt;}&lt;/RightDelim&gt;&lt;FontName&gt;Times New Roman&lt;/FontName&gt;&lt;FontSize&gt;8&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fd0aeaeyedraseepftvx0dzext0a5r0rpwe&quot;&gt;My EndNote Library&lt;record-ids&gt;&lt;item&gt;84&lt;/item&gt;&lt;item&gt;351&lt;/item&gt;&lt;item&gt;352&lt;/item&gt;&lt;item&gt;407&lt;/item&gt;&lt;item&gt;410&lt;/item&gt;&lt;item&gt;411&lt;/item&gt;&lt;item&gt;414&lt;/item&gt;&lt;item&gt;415&lt;/item&gt;&lt;item&gt;417&lt;/item&gt;&lt;item&gt;419&lt;/item&gt;&lt;item&gt;424&lt;/item&gt;&lt;item&gt;429&lt;/item&gt;&lt;item&gt;437&lt;/item&gt;&lt;item&gt;439&lt;/item&gt;&lt;item&gt;440&lt;/item&gt;&lt;item&gt;441&lt;/item&gt;&lt;item&gt;442&lt;/item&gt;&lt;item&gt;445&lt;/item&gt;&lt;item&gt;448&lt;/item&gt;&lt;item&gt;449&lt;/item&gt;&lt;item&gt;450&lt;/item&gt;&lt;item&gt;451&lt;/item&gt;&lt;item&gt;452&lt;/item&gt;&lt;item&gt;453&lt;/item&gt;&lt;item&gt;454&lt;/item&gt;&lt;item&gt;460&lt;/item&gt;&lt;item&gt;461&lt;/item&gt;&lt;item&gt;462&lt;/item&gt;&lt;item&gt;470&lt;/item&gt;&lt;item&gt;472&lt;/item&gt;&lt;item&gt;473&lt;/item&gt;&lt;item&gt;474&lt;/item&gt;&lt;item&gt;475&lt;/item&gt;&lt;item&gt;477&lt;/item&gt;&lt;item&gt;512&lt;/item&gt;&lt;item&gt;521&lt;/item&gt;&lt;item&gt;523&lt;/item&gt;&lt;item&gt;524&lt;/item&gt;&lt;item&gt;528&lt;/item&gt;&lt;item&gt;534&lt;/item&gt;&lt;item&gt;536&lt;/item&gt;&lt;item&gt;538&lt;/item&gt;&lt;item&gt;542&lt;/item&gt;&lt;item&gt;544&lt;/item&gt;&lt;item&gt;547&lt;/item&gt;&lt;item&gt;553&lt;/item&gt;&lt;item&gt;554&lt;/item&gt;&lt;item&gt;555&lt;/item&gt;&lt;item&gt;556&lt;/item&gt;&lt;/record-ids&gt;&lt;/item&gt;&lt;/Libraries&gt;"/>
  </w:docVars>
  <w:rsids>
    <w:rsidRoot w:val="006E3663"/>
    <w:rsid w:val="00002E70"/>
    <w:rsid w:val="00005702"/>
    <w:rsid w:val="00017F50"/>
    <w:rsid w:val="000212B0"/>
    <w:rsid w:val="00022A47"/>
    <w:rsid w:val="00025EED"/>
    <w:rsid w:val="00025EFB"/>
    <w:rsid w:val="00036639"/>
    <w:rsid w:val="000366A8"/>
    <w:rsid w:val="00037206"/>
    <w:rsid w:val="000615EE"/>
    <w:rsid w:val="00062D82"/>
    <w:rsid w:val="00066C2A"/>
    <w:rsid w:val="00086BC8"/>
    <w:rsid w:val="00092896"/>
    <w:rsid w:val="000A1A24"/>
    <w:rsid w:val="000A47A5"/>
    <w:rsid w:val="000B010B"/>
    <w:rsid w:val="000B0402"/>
    <w:rsid w:val="000B4DA5"/>
    <w:rsid w:val="000C06EB"/>
    <w:rsid w:val="000C0C7B"/>
    <w:rsid w:val="000F5385"/>
    <w:rsid w:val="000F5B69"/>
    <w:rsid w:val="001047F0"/>
    <w:rsid w:val="00111B3F"/>
    <w:rsid w:val="00112C60"/>
    <w:rsid w:val="0012111D"/>
    <w:rsid w:val="00133A94"/>
    <w:rsid w:val="00157FE7"/>
    <w:rsid w:val="0017323D"/>
    <w:rsid w:val="00174B00"/>
    <w:rsid w:val="00176184"/>
    <w:rsid w:val="0018075C"/>
    <w:rsid w:val="0018710E"/>
    <w:rsid w:val="001920EE"/>
    <w:rsid w:val="00195F80"/>
    <w:rsid w:val="001A0E98"/>
    <w:rsid w:val="001A2275"/>
    <w:rsid w:val="001A28CD"/>
    <w:rsid w:val="001C1A8F"/>
    <w:rsid w:val="001C39F9"/>
    <w:rsid w:val="001C551B"/>
    <w:rsid w:val="001E01C7"/>
    <w:rsid w:val="0020118A"/>
    <w:rsid w:val="002136D5"/>
    <w:rsid w:val="002209D1"/>
    <w:rsid w:val="00225EE0"/>
    <w:rsid w:val="00231D4F"/>
    <w:rsid w:val="00241F85"/>
    <w:rsid w:val="0024205C"/>
    <w:rsid w:val="00267DBE"/>
    <w:rsid w:val="00271DF7"/>
    <w:rsid w:val="00285F00"/>
    <w:rsid w:val="002A2E82"/>
    <w:rsid w:val="002D17BC"/>
    <w:rsid w:val="002D43D6"/>
    <w:rsid w:val="002E0DDB"/>
    <w:rsid w:val="002E2F1C"/>
    <w:rsid w:val="002F13BA"/>
    <w:rsid w:val="002F14ED"/>
    <w:rsid w:val="002F389C"/>
    <w:rsid w:val="00323DED"/>
    <w:rsid w:val="00331AB2"/>
    <w:rsid w:val="00333C67"/>
    <w:rsid w:val="0033747D"/>
    <w:rsid w:val="00341E4A"/>
    <w:rsid w:val="00344810"/>
    <w:rsid w:val="0034727B"/>
    <w:rsid w:val="00350965"/>
    <w:rsid w:val="003544C2"/>
    <w:rsid w:val="0036209C"/>
    <w:rsid w:val="00363939"/>
    <w:rsid w:val="00383428"/>
    <w:rsid w:val="00387C22"/>
    <w:rsid w:val="00391E57"/>
    <w:rsid w:val="00394FAA"/>
    <w:rsid w:val="003B1339"/>
    <w:rsid w:val="003B2607"/>
    <w:rsid w:val="003B42E1"/>
    <w:rsid w:val="003C6669"/>
    <w:rsid w:val="003F2F9F"/>
    <w:rsid w:val="004048F5"/>
    <w:rsid w:val="00405F0C"/>
    <w:rsid w:val="00413A22"/>
    <w:rsid w:val="00416CDD"/>
    <w:rsid w:val="004300B9"/>
    <w:rsid w:val="00432E94"/>
    <w:rsid w:val="00435547"/>
    <w:rsid w:val="0044267B"/>
    <w:rsid w:val="0046151B"/>
    <w:rsid w:val="0046510A"/>
    <w:rsid w:val="0048331C"/>
    <w:rsid w:val="004876E5"/>
    <w:rsid w:val="00497360"/>
    <w:rsid w:val="004A3FDD"/>
    <w:rsid w:val="004B4282"/>
    <w:rsid w:val="004C58A5"/>
    <w:rsid w:val="004D54AD"/>
    <w:rsid w:val="004E5380"/>
    <w:rsid w:val="004F6039"/>
    <w:rsid w:val="005058CF"/>
    <w:rsid w:val="00510E7A"/>
    <w:rsid w:val="00535347"/>
    <w:rsid w:val="00560F5B"/>
    <w:rsid w:val="00590BF7"/>
    <w:rsid w:val="00591164"/>
    <w:rsid w:val="00595A48"/>
    <w:rsid w:val="005A33E2"/>
    <w:rsid w:val="005A5619"/>
    <w:rsid w:val="005B641F"/>
    <w:rsid w:val="005C2B24"/>
    <w:rsid w:val="005C5922"/>
    <w:rsid w:val="005C6131"/>
    <w:rsid w:val="005D1EBA"/>
    <w:rsid w:val="005F4008"/>
    <w:rsid w:val="005F5C10"/>
    <w:rsid w:val="006005DA"/>
    <w:rsid w:val="006270B3"/>
    <w:rsid w:val="00637717"/>
    <w:rsid w:val="00641ACF"/>
    <w:rsid w:val="00643829"/>
    <w:rsid w:val="006508E1"/>
    <w:rsid w:val="00674706"/>
    <w:rsid w:val="006B1167"/>
    <w:rsid w:val="006B6D6C"/>
    <w:rsid w:val="006E097B"/>
    <w:rsid w:val="006E3663"/>
    <w:rsid w:val="006E6F71"/>
    <w:rsid w:val="006F0BF7"/>
    <w:rsid w:val="006F6EB8"/>
    <w:rsid w:val="007157C5"/>
    <w:rsid w:val="0071731B"/>
    <w:rsid w:val="00721570"/>
    <w:rsid w:val="00733883"/>
    <w:rsid w:val="00750E74"/>
    <w:rsid w:val="00762B85"/>
    <w:rsid w:val="00786412"/>
    <w:rsid w:val="00796F8C"/>
    <w:rsid w:val="007A16B3"/>
    <w:rsid w:val="007A42C6"/>
    <w:rsid w:val="007A717D"/>
    <w:rsid w:val="007B071D"/>
    <w:rsid w:val="007B2071"/>
    <w:rsid w:val="007B5B8D"/>
    <w:rsid w:val="007B6528"/>
    <w:rsid w:val="007D4F77"/>
    <w:rsid w:val="007D7494"/>
    <w:rsid w:val="007E1A52"/>
    <w:rsid w:val="007F1B87"/>
    <w:rsid w:val="007F35CC"/>
    <w:rsid w:val="0080185D"/>
    <w:rsid w:val="00804C9B"/>
    <w:rsid w:val="00814622"/>
    <w:rsid w:val="0081577A"/>
    <w:rsid w:val="00824C53"/>
    <w:rsid w:val="008331C7"/>
    <w:rsid w:val="008569EB"/>
    <w:rsid w:val="008C4F57"/>
    <w:rsid w:val="008C57CE"/>
    <w:rsid w:val="008D1A25"/>
    <w:rsid w:val="008D5C27"/>
    <w:rsid w:val="008E4E83"/>
    <w:rsid w:val="008E6AC5"/>
    <w:rsid w:val="008F190B"/>
    <w:rsid w:val="00901DDA"/>
    <w:rsid w:val="0090342A"/>
    <w:rsid w:val="00907C09"/>
    <w:rsid w:val="00914B94"/>
    <w:rsid w:val="00927C19"/>
    <w:rsid w:val="00934155"/>
    <w:rsid w:val="009508BC"/>
    <w:rsid w:val="00974BEF"/>
    <w:rsid w:val="009759D7"/>
    <w:rsid w:val="009835FD"/>
    <w:rsid w:val="009909E8"/>
    <w:rsid w:val="00994199"/>
    <w:rsid w:val="00994490"/>
    <w:rsid w:val="009C0C09"/>
    <w:rsid w:val="009C18C0"/>
    <w:rsid w:val="009F2875"/>
    <w:rsid w:val="009F5CD7"/>
    <w:rsid w:val="009F7201"/>
    <w:rsid w:val="00A0290B"/>
    <w:rsid w:val="00A035D7"/>
    <w:rsid w:val="00A04B78"/>
    <w:rsid w:val="00A05A2A"/>
    <w:rsid w:val="00A06C24"/>
    <w:rsid w:val="00A40EFB"/>
    <w:rsid w:val="00A43C17"/>
    <w:rsid w:val="00A52528"/>
    <w:rsid w:val="00A55B30"/>
    <w:rsid w:val="00A56156"/>
    <w:rsid w:val="00A568B6"/>
    <w:rsid w:val="00A62764"/>
    <w:rsid w:val="00A859CD"/>
    <w:rsid w:val="00AA7F72"/>
    <w:rsid w:val="00AD0FE4"/>
    <w:rsid w:val="00AD7A97"/>
    <w:rsid w:val="00AE0066"/>
    <w:rsid w:val="00AE482D"/>
    <w:rsid w:val="00AE6551"/>
    <w:rsid w:val="00AF66F6"/>
    <w:rsid w:val="00AF719D"/>
    <w:rsid w:val="00B06AED"/>
    <w:rsid w:val="00B1648C"/>
    <w:rsid w:val="00B23906"/>
    <w:rsid w:val="00B345AD"/>
    <w:rsid w:val="00B421BF"/>
    <w:rsid w:val="00B5009B"/>
    <w:rsid w:val="00B52970"/>
    <w:rsid w:val="00B60E76"/>
    <w:rsid w:val="00B612EA"/>
    <w:rsid w:val="00B77DFC"/>
    <w:rsid w:val="00B971C8"/>
    <w:rsid w:val="00BA2412"/>
    <w:rsid w:val="00BB19BB"/>
    <w:rsid w:val="00BB73D5"/>
    <w:rsid w:val="00BC55D1"/>
    <w:rsid w:val="00BC7359"/>
    <w:rsid w:val="00BD2F0B"/>
    <w:rsid w:val="00BD579E"/>
    <w:rsid w:val="00BF2C15"/>
    <w:rsid w:val="00BF64A9"/>
    <w:rsid w:val="00C07D39"/>
    <w:rsid w:val="00C13D1B"/>
    <w:rsid w:val="00C202EA"/>
    <w:rsid w:val="00C225A3"/>
    <w:rsid w:val="00C413BF"/>
    <w:rsid w:val="00C53123"/>
    <w:rsid w:val="00C652A4"/>
    <w:rsid w:val="00C710A7"/>
    <w:rsid w:val="00C90584"/>
    <w:rsid w:val="00CB0396"/>
    <w:rsid w:val="00CB0964"/>
    <w:rsid w:val="00CB3A7D"/>
    <w:rsid w:val="00CC4C83"/>
    <w:rsid w:val="00CC5A74"/>
    <w:rsid w:val="00CD0466"/>
    <w:rsid w:val="00CE587E"/>
    <w:rsid w:val="00CF7EEA"/>
    <w:rsid w:val="00D00482"/>
    <w:rsid w:val="00D07434"/>
    <w:rsid w:val="00D13AE3"/>
    <w:rsid w:val="00D160F7"/>
    <w:rsid w:val="00D1768A"/>
    <w:rsid w:val="00D2683C"/>
    <w:rsid w:val="00D31212"/>
    <w:rsid w:val="00D31316"/>
    <w:rsid w:val="00D37BD5"/>
    <w:rsid w:val="00D4248B"/>
    <w:rsid w:val="00D44604"/>
    <w:rsid w:val="00D5478B"/>
    <w:rsid w:val="00D557A6"/>
    <w:rsid w:val="00D909B3"/>
    <w:rsid w:val="00D91A4A"/>
    <w:rsid w:val="00DA25BB"/>
    <w:rsid w:val="00DD2514"/>
    <w:rsid w:val="00DF10EB"/>
    <w:rsid w:val="00DF6C7C"/>
    <w:rsid w:val="00E00665"/>
    <w:rsid w:val="00E025FC"/>
    <w:rsid w:val="00E12FAD"/>
    <w:rsid w:val="00E321F1"/>
    <w:rsid w:val="00E533E9"/>
    <w:rsid w:val="00E548DC"/>
    <w:rsid w:val="00E61943"/>
    <w:rsid w:val="00E66F58"/>
    <w:rsid w:val="00E71198"/>
    <w:rsid w:val="00E73BFE"/>
    <w:rsid w:val="00E767E7"/>
    <w:rsid w:val="00E82389"/>
    <w:rsid w:val="00E86B64"/>
    <w:rsid w:val="00EA0214"/>
    <w:rsid w:val="00EB38EC"/>
    <w:rsid w:val="00EB7638"/>
    <w:rsid w:val="00EC0262"/>
    <w:rsid w:val="00EC755F"/>
    <w:rsid w:val="00ED12C3"/>
    <w:rsid w:val="00ED2C69"/>
    <w:rsid w:val="00EF09E8"/>
    <w:rsid w:val="00EF599E"/>
    <w:rsid w:val="00F05199"/>
    <w:rsid w:val="00F11C9D"/>
    <w:rsid w:val="00F1779B"/>
    <w:rsid w:val="00F22BFA"/>
    <w:rsid w:val="00F33E52"/>
    <w:rsid w:val="00F3556C"/>
    <w:rsid w:val="00F51646"/>
    <w:rsid w:val="00F7290D"/>
    <w:rsid w:val="00F747F0"/>
    <w:rsid w:val="00F75B1B"/>
    <w:rsid w:val="00F86DED"/>
    <w:rsid w:val="00F92333"/>
    <w:rsid w:val="00F92784"/>
    <w:rsid w:val="00F9659A"/>
    <w:rsid w:val="00F969F1"/>
    <w:rsid w:val="00FA1BFD"/>
    <w:rsid w:val="00FB1919"/>
    <w:rsid w:val="00FC10AC"/>
    <w:rsid w:val="00FC5DCC"/>
    <w:rsid w:val="00FD5E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A1FA"/>
  <w15:docId w15:val="{DB963CB9-F767-4C1B-9FAF-EFA391429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nhideWhenUsed/>
    <w:rsid w:val="0020118A"/>
  </w:style>
  <w:style w:type="paragraph" w:styleId="1">
    <w:name w:val="heading 1"/>
    <w:basedOn w:val="a"/>
    <w:next w:val="a"/>
    <w:link w:val="10"/>
    <w:uiPriority w:val="9"/>
    <w:rsid w:val="006270B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1Title">
    <w:name w:val="01. Title"/>
    <w:basedOn w:val="a"/>
    <w:next w:val="02Author"/>
    <w:qFormat/>
    <w:rsid w:val="000615EE"/>
    <w:pPr>
      <w:spacing w:after="0" w:line="240" w:lineRule="auto"/>
    </w:pPr>
    <w:rPr>
      <w:rFonts w:ascii="Arial" w:hAnsi="Arial"/>
      <w:b/>
      <w:spacing w:val="10"/>
      <w:kern w:val="32"/>
      <w:sz w:val="32"/>
    </w:rPr>
  </w:style>
  <w:style w:type="paragraph" w:customStyle="1" w:styleId="02Author-BOE">
    <w:name w:val="02. Author - BOE"/>
    <w:basedOn w:val="01Title"/>
    <w:next w:val="03AuthorAffiliation"/>
    <w:qFormat/>
    <w:rsid w:val="000615EE"/>
    <w:pPr>
      <w:spacing w:before="240" w:after="80"/>
    </w:pPr>
    <w:rPr>
      <w:smallCaps/>
      <w:color w:val="7C130E"/>
      <w:spacing w:val="0"/>
      <w:kern w:val="0"/>
      <w:sz w:val="24"/>
    </w:rPr>
  </w:style>
  <w:style w:type="paragraph" w:customStyle="1" w:styleId="10BodySubsequentParagraph">
    <w:name w:val="10. Body Subsequent Paragraph"/>
    <w:basedOn w:val="09BodyFirstParagraph"/>
    <w:qFormat/>
    <w:rsid w:val="00A568B6"/>
    <w:pPr>
      <w:spacing w:before="0"/>
      <w:ind w:firstLine="288"/>
    </w:pPr>
  </w:style>
  <w:style w:type="paragraph" w:customStyle="1" w:styleId="03AuthorAffiliation">
    <w:name w:val="03. Author Affiliation"/>
    <w:basedOn w:val="a3"/>
    <w:next w:val="04Email"/>
    <w:qFormat/>
    <w:rsid w:val="00CE587E"/>
    <w:rPr>
      <w:rFonts w:ascii="Times New Roman" w:hAnsi="Times New Roman"/>
      <w:i/>
      <w:sz w:val="18"/>
    </w:rPr>
  </w:style>
  <w:style w:type="paragraph" w:customStyle="1" w:styleId="02Author-OE">
    <w:name w:val="02. Author - OE"/>
    <w:basedOn w:val="02Author-BOE"/>
    <w:next w:val="03AuthorAffiliation"/>
    <w:qFormat/>
    <w:rsid w:val="00CE587E"/>
    <w:rPr>
      <w:color w:val="943634"/>
    </w:rPr>
  </w:style>
  <w:style w:type="paragraph" w:styleId="a3">
    <w:name w:val="No Spacing"/>
    <w:uiPriority w:val="1"/>
    <w:rsid w:val="009909E8"/>
    <w:pPr>
      <w:spacing w:after="0" w:line="240" w:lineRule="auto"/>
    </w:pPr>
  </w:style>
  <w:style w:type="paragraph" w:customStyle="1" w:styleId="02Author-OME">
    <w:name w:val="02. Author - OME"/>
    <w:basedOn w:val="02Author-BOE"/>
    <w:next w:val="03AuthorAffiliation"/>
    <w:qFormat/>
    <w:rsid w:val="00416CDD"/>
    <w:rPr>
      <w:color w:val="1478B6"/>
    </w:rPr>
  </w:style>
  <w:style w:type="paragraph" w:customStyle="1" w:styleId="04Email">
    <w:name w:val="04. Email"/>
    <w:basedOn w:val="03AuthorAffiliation"/>
    <w:next w:val="06AbstractBody"/>
    <w:qFormat/>
    <w:rsid w:val="00416CDD"/>
    <w:rPr>
      <w:color w:val="2E2EB1"/>
    </w:rPr>
  </w:style>
  <w:style w:type="paragraph" w:customStyle="1" w:styleId="25ReferenceSectionHeader">
    <w:name w:val="25. Reference Section Header"/>
    <w:next w:val="26References"/>
    <w:qFormat/>
    <w:rsid w:val="00AD0FE4"/>
    <w:pPr>
      <w:spacing w:before="120" w:after="120" w:line="240" w:lineRule="auto"/>
    </w:pPr>
    <w:rPr>
      <w:rFonts w:ascii="Arial" w:hAnsi="Arial"/>
      <w:b/>
      <w:sz w:val="18"/>
    </w:rPr>
  </w:style>
  <w:style w:type="paragraph" w:customStyle="1" w:styleId="06AbstractBody">
    <w:name w:val="06. Abstract Body"/>
    <w:next w:val="07Copyright"/>
    <w:link w:val="06AbstractBody0"/>
    <w:qFormat/>
    <w:rsid w:val="00BF64A9"/>
    <w:pPr>
      <w:spacing w:before="240" w:after="0" w:line="240" w:lineRule="auto"/>
      <w:jc w:val="both"/>
    </w:pPr>
    <w:rPr>
      <w:rFonts w:ascii="Times New Roman" w:hAnsi="Times New Roman"/>
      <w:color w:val="000000" w:themeColor="text1"/>
      <w:sz w:val="20"/>
    </w:rPr>
  </w:style>
  <w:style w:type="paragraph" w:customStyle="1" w:styleId="07Copyright">
    <w:name w:val="07. Copyright"/>
    <w:basedOn w:val="06AbstractBody"/>
    <w:next w:val="08SectionHeader1"/>
    <w:qFormat/>
    <w:rsid w:val="0036209C"/>
    <w:pPr>
      <w:spacing w:after="240"/>
    </w:pPr>
    <w:rPr>
      <w:rFonts w:ascii="Arial" w:hAnsi="Arial"/>
      <w:sz w:val="16"/>
    </w:rPr>
  </w:style>
  <w:style w:type="paragraph" w:customStyle="1" w:styleId="26References">
    <w:name w:val="26. References"/>
    <w:qFormat/>
    <w:rsid w:val="00C90584"/>
    <w:pPr>
      <w:numPr>
        <w:numId w:val="1"/>
      </w:numPr>
      <w:spacing w:after="0" w:line="240" w:lineRule="auto"/>
    </w:pPr>
    <w:rPr>
      <w:rFonts w:ascii="Times New Roman" w:hAnsi="Times New Roman"/>
      <w:sz w:val="16"/>
    </w:rPr>
  </w:style>
  <w:style w:type="paragraph" w:customStyle="1" w:styleId="08SectionHeader1">
    <w:name w:val="08 Section Header 1"/>
    <w:next w:val="09BodyFirstParagraph"/>
    <w:qFormat/>
    <w:rsid w:val="00BF64A9"/>
    <w:pPr>
      <w:numPr>
        <w:numId w:val="5"/>
      </w:numPr>
      <w:spacing w:before="120" w:after="0" w:line="240" w:lineRule="auto"/>
    </w:pPr>
    <w:rPr>
      <w:rFonts w:ascii="Arial" w:hAnsi="Arial"/>
      <w:b/>
      <w:sz w:val="20"/>
    </w:rPr>
  </w:style>
  <w:style w:type="paragraph" w:customStyle="1" w:styleId="09BodyFirstParagraph">
    <w:name w:val="09. Body First Paragraph"/>
    <w:basedOn w:val="06AbstractBody"/>
    <w:next w:val="10BodySubsequentParagraph"/>
    <w:link w:val="09BodyFirstParagraph0"/>
    <w:qFormat/>
    <w:rsid w:val="00BF64A9"/>
    <w:pPr>
      <w:spacing w:before="120"/>
    </w:pPr>
  </w:style>
  <w:style w:type="paragraph" w:customStyle="1" w:styleId="08SectionHeader2">
    <w:name w:val="08. Section Header 2"/>
    <w:basedOn w:val="08SectionHeader1"/>
    <w:next w:val="09BodyFirstParagraph"/>
    <w:qFormat/>
    <w:rsid w:val="00A568B6"/>
    <w:pPr>
      <w:numPr>
        <w:numId w:val="0"/>
      </w:numPr>
    </w:pPr>
    <w:rPr>
      <w:b w:val="0"/>
      <w:i/>
    </w:rPr>
  </w:style>
  <w:style w:type="character" w:styleId="a4">
    <w:name w:val="annotation reference"/>
    <w:basedOn w:val="a0"/>
    <w:uiPriority w:val="99"/>
    <w:semiHidden/>
    <w:unhideWhenUsed/>
    <w:rsid w:val="005A33E2"/>
    <w:rPr>
      <w:sz w:val="16"/>
      <w:szCs w:val="16"/>
    </w:rPr>
  </w:style>
  <w:style w:type="paragraph" w:styleId="a5">
    <w:name w:val="annotation text"/>
    <w:basedOn w:val="a"/>
    <w:link w:val="a6"/>
    <w:uiPriority w:val="99"/>
    <w:semiHidden/>
    <w:unhideWhenUsed/>
    <w:rsid w:val="005A33E2"/>
    <w:pPr>
      <w:spacing w:line="240" w:lineRule="auto"/>
    </w:pPr>
    <w:rPr>
      <w:sz w:val="20"/>
      <w:szCs w:val="20"/>
    </w:rPr>
  </w:style>
  <w:style w:type="character" w:customStyle="1" w:styleId="a6">
    <w:name w:val="批注文字 字符"/>
    <w:basedOn w:val="a0"/>
    <w:link w:val="a5"/>
    <w:uiPriority w:val="99"/>
    <w:semiHidden/>
    <w:rsid w:val="005A33E2"/>
    <w:rPr>
      <w:sz w:val="20"/>
      <w:szCs w:val="20"/>
    </w:rPr>
  </w:style>
  <w:style w:type="paragraph" w:styleId="a7">
    <w:name w:val="annotation subject"/>
    <w:basedOn w:val="a5"/>
    <w:next w:val="a5"/>
    <w:link w:val="a8"/>
    <w:uiPriority w:val="99"/>
    <w:semiHidden/>
    <w:unhideWhenUsed/>
    <w:rsid w:val="005A33E2"/>
    <w:rPr>
      <w:b/>
      <w:bCs/>
    </w:rPr>
  </w:style>
  <w:style w:type="character" w:customStyle="1" w:styleId="a8">
    <w:name w:val="批注主题 字符"/>
    <w:basedOn w:val="a6"/>
    <w:link w:val="a7"/>
    <w:uiPriority w:val="99"/>
    <w:semiHidden/>
    <w:rsid w:val="005A33E2"/>
    <w:rPr>
      <w:b/>
      <w:bCs/>
      <w:sz w:val="20"/>
      <w:szCs w:val="20"/>
    </w:rPr>
  </w:style>
  <w:style w:type="paragraph" w:styleId="a9">
    <w:name w:val="Balloon Text"/>
    <w:basedOn w:val="a"/>
    <w:link w:val="aa"/>
    <w:uiPriority w:val="99"/>
    <w:semiHidden/>
    <w:unhideWhenUsed/>
    <w:rsid w:val="005A33E2"/>
    <w:pPr>
      <w:spacing w:after="0" w:line="240" w:lineRule="auto"/>
    </w:pPr>
    <w:rPr>
      <w:rFonts w:ascii="Tahoma" w:hAnsi="Tahoma" w:cs="Tahoma"/>
      <w:sz w:val="16"/>
      <w:szCs w:val="16"/>
    </w:rPr>
  </w:style>
  <w:style w:type="character" w:customStyle="1" w:styleId="aa">
    <w:name w:val="批注框文本 字符"/>
    <w:basedOn w:val="a0"/>
    <w:link w:val="a9"/>
    <w:uiPriority w:val="99"/>
    <w:semiHidden/>
    <w:rsid w:val="005A33E2"/>
    <w:rPr>
      <w:rFonts w:ascii="Tahoma" w:hAnsi="Tahoma" w:cs="Tahoma"/>
      <w:sz w:val="16"/>
      <w:szCs w:val="16"/>
    </w:rPr>
  </w:style>
  <w:style w:type="paragraph" w:customStyle="1" w:styleId="08SectionHeader3">
    <w:name w:val="08. Section Header 3"/>
    <w:basedOn w:val="08SectionHeader2"/>
    <w:next w:val="09BodyFirstParagraph"/>
    <w:qFormat/>
    <w:rsid w:val="005A33E2"/>
    <w:rPr>
      <w:i w:val="0"/>
    </w:rPr>
  </w:style>
  <w:style w:type="paragraph" w:customStyle="1" w:styleId="20FundingSectionHeader">
    <w:name w:val="20. Funding Section Header"/>
    <w:basedOn w:val="08SectionHeader1"/>
    <w:next w:val="21AcknowledgmentsSectionHeader"/>
    <w:qFormat/>
    <w:rsid w:val="00BA2412"/>
    <w:pPr>
      <w:numPr>
        <w:numId w:val="0"/>
      </w:numPr>
      <w:spacing w:after="120"/>
      <w:ind w:left="360" w:hanging="360"/>
    </w:pPr>
    <w:rPr>
      <w:sz w:val="18"/>
    </w:rPr>
  </w:style>
  <w:style w:type="paragraph" w:customStyle="1" w:styleId="21AcknowledgmentsSectionHeader">
    <w:name w:val="21. Acknowledgments Section Header"/>
    <w:basedOn w:val="20FundingSectionHeader"/>
    <w:next w:val="22DisclosuresSectionHeader"/>
    <w:qFormat/>
    <w:rsid w:val="00A55B30"/>
  </w:style>
  <w:style w:type="paragraph" w:customStyle="1" w:styleId="12FigureCaptionShort">
    <w:name w:val="12. Figure Caption Short"/>
    <w:basedOn w:val="09BodyFirstParagraph"/>
    <w:next w:val="10BodySubsequentParagraph"/>
    <w:qFormat/>
    <w:rsid w:val="00FD5E0D"/>
    <w:pPr>
      <w:spacing w:after="120"/>
      <w:ind w:left="720" w:right="720"/>
      <w:jc w:val="center"/>
    </w:pPr>
    <w:rPr>
      <w:sz w:val="16"/>
    </w:rPr>
  </w:style>
  <w:style w:type="paragraph" w:customStyle="1" w:styleId="12FigureCaptionLong">
    <w:name w:val="12. Figure Caption Long"/>
    <w:basedOn w:val="12FigureCaptionShort"/>
    <w:next w:val="10BodySubsequentParagraph"/>
    <w:qFormat/>
    <w:rsid w:val="00FD5E0D"/>
    <w:pPr>
      <w:jc w:val="both"/>
    </w:pPr>
  </w:style>
  <w:style w:type="paragraph" w:customStyle="1" w:styleId="14TableCaption">
    <w:name w:val="14. Table Caption"/>
    <w:basedOn w:val="09BodyFirstParagraph"/>
    <w:next w:val="15TableBody"/>
    <w:qFormat/>
    <w:rsid w:val="0048331C"/>
    <w:pPr>
      <w:spacing w:before="240" w:after="160"/>
      <w:jc w:val="center"/>
    </w:pPr>
    <w:rPr>
      <w:b/>
      <w:sz w:val="16"/>
    </w:rPr>
  </w:style>
  <w:style w:type="paragraph" w:customStyle="1" w:styleId="13Equation">
    <w:name w:val="13. Equation"/>
    <w:basedOn w:val="10BodySubsequentParagraph"/>
    <w:next w:val="10BodySubsequentParagraph"/>
    <w:qFormat/>
    <w:rsid w:val="00176184"/>
    <w:pPr>
      <w:tabs>
        <w:tab w:val="center" w:pos="4320"/>
        <w:tab w:val="right" w:pos="7560"/>
      </w:tabs>
      <w:spacing w:before="120"/>
      <w:ind w:firstLine="0"/>
      <w:jc w:val="left"/>
    </w:pPr>
  </w:style>
  <w:style w:type="paragraph" w:customStyle="1" w:styleId="16TableFootnote">
    <w:name w:val="16. Table Footnote"/>
    <w:basedOn w:val="09BodyFirstParagraph"/>
    <w:next w:val="10BodySubsequentParagraph"/>
    <w:rsid w:val="00432E94"/>
    <w:pPr>
      <w:spacing w:after="120"/>
    </w:pPr>
    <w:rPr>
      <w:sz w:val="16"/>
    </w:rPr>
  </w:style>
  <w:style w:type="paragraph" w:customStyle="1" w:styleId="15TableBody">
    <w:name w:val="15. Table Body"/>
    <w:basedOn w:val="09BodyFirstParagraph"/>
    <w:next w:val="10BodySubsequentParagraph"/>
    <w:qFormat/>
    <w:rsid w:val="0048331C"/>
    <w:pPr>
      <w:spacing w:before="0" w:after="80"/>
    </w:pPr>
    <w:rPr>
      <w:sz w:val="16"/>
    </w:rPr>
  </w:style>
  <w:style w:type="paragraph" w:customStyle="1" w:styleId="19ListNumber1">
    <w:name w:val="19. List Number 1"/>
    <w:basedOn w:val="10BodySubsequentParagraph"/>
    <w:rsid w:val="00FC5DCC"/>
    <w:pPr>
      <w:numPr>
        <w:numId w:val="7"/>
      </w:numPr>
      <w:spacing w:before="120"/>
    </w:pPr>
  </w:style>
  <w:style w:type="paragraph" w:customStyle="1" w:styleId="05WebAddress">
    <w:name w:val="05. Web Address"/>
    <w:basedOn w:val="04Email"/>
    <w:next w:val="06AbstractBody"/>
    <w:rsid w:val="00CB0396"/>
  </w:style>
  <w:style w:type="paragraph" w:customStyle="1" w:styleId="11Figure">
    <w:name w:val="11. Figure"/>
    <w:basedOn w:val="09BodyFirstParagraph"/>
    <w:next w:val="12FigureCaptionLong"/>
    <w:qFormat/>
    <w:rsid w:val="00FD5E0D"/>
    <w:pPr>
      <w:jc w:val="center"/>
    </w:pPr>
    <w:rPr>
      <w:sz w:val="16"/>
    </w:rPr>
  </w:style>
  <w:style w:type="paragraph" w:customStyle="1" w:styleId="19ListNumber2">
    <w:name w:val="19. List Number 2"/>
    <w:basedOn w:val="19ListNumber1"/>
    <w:rsid w:val="00EC0262"/>
    <w:pPr>
      <w:numPr>
        <w:numId w:val="8"/>
      </w:numPr>
    </w:pPr>
  </w:style>
  <w:style w:type="paragraph" w:customStyle="1" w:styleId="18ListUnnumbered">
    <w:name w:val="18. List Unnumbered"/>
    <w:basedOn w:val="19ListNumber1"/>
    <w:rsid w:val="00062D82"/>
    <w:pPr>
      <w:numPr>
        <w:numId w:val="0"/>
      </w:numPr>
      <w:ind w:left="360"/>
    </w:pPr>
  </w:style>
  <w:style w:type="paragraph" w:customStyle="1" w:styleId="17ListBulleted">
    <w:name w:val="17. List Bulleted"/>
    <w:basedOn w:val="18ListUnnumbered"/>
    <w:rsid w:val="00A035D7"/>
    <w:pPr>
      <w:numPr>
        <w:numId w:val="9"/>
      </w:numPr>
    </w:pPr>
  </w:style>
  <w:style w:type="paragraph" w:customStyle="1" w:styleId="02Author-AO">
    <w:name w:val="02. Author - AO"/>
    <w:basedOn w:val="02Author-BOE"/>
    <w:next w:val="03AuthorAffiliation"/>
    <w:qFormat/>
    <w:rsid w:val="005F4008"/>
    <w:rPr>
      <w:color w:val="26428F"/>
    </w:rPr>
  </w:style>
  <w:style w:type="paragraph" w:customStyle="1" w:styleId="02Author-JOSAA">
    <w:name w:val="02. Author - JOSAA"/>
    <w:basedOn w:val="02Author-AO"/>
    <w:next w:val="03AuthorAffiliation"/>
    <w:qFormat/>
    <w:rsid w:val="005F4008"/>
    <w:rPr>
      <w:color w:val="4C265B"/>
    </w:rPr>
  </w:style>
  <w:style w:type="paragraph" w:customStyle="1" w:styleId="02Author-JOSAB">
    <w:name w:val="02. Author - JOSAB"/>
    <w:basedOn w:val="02Author-JOSAA"/>
    <w:next w:val="03AuthorAffiliation"/>
    <w:qFormat/>
    <w:rsid w:val="005F4008"/>
    <w:rPr>
      <w:color w:val="16A14C"/>
    </w:rPr>
  </w:style>
  <w:style w:type="paragraph" w:customStyle="1" w:styleId="02Author-Optica">
    <w:name w:val="02. Author - Optica"/>
    <w:basedOn w:val="02Author-JOSAA"/>
    <w:next w:val="03AuthorAffiliation"/>
    <w:qFormat/>
    <w:rsid w:val="005F4008"/>
    <w:rPr>
      <w:color w:val="007B4A"/>
    </w:rPr>
  </w:style>
  <w:style w:type="paragraph" w:customStyle="1" w:styleId="02Author-OL">
    <w:name w:val="02. Author - OL"/>
    <w:basedOn w:val="02Author-Optica"/>
    <w:next w:val="03AuthorAffiliation"/>
    <w:qFormat/>
    <w:rsid w:val="005F4008"/>
    <w:rPr>
      <w:color w:val="254982"/>
    </w:rPr>
  </w:style>
  <w:style w:type="paragraph" w:customStyle="1" w:styleId="22DisclosuresSectionHeader">
    <w:name w:val="22. Disclosures Section Header"/>
    <w:basedOn w:val="21AcknowledgmentsSectionHeader"/>
    <w:next w:val="23DataAvailabilitySectionHeader"/>
    <w:qFormat/>
    <w:rsid w:val="007F35CC"/>
  </w:style>
  <w:style w:type="character" w:customStyle="1" w:styleId="10">
    <w:name w:val="标题 1 字符"/>
    <w:basedOn w:val="a0"/>
    <w:link w:val="1"/>
    <w:uiPriority w:val="9"/>
    <w:rsid w:val="006270B3"/>
    <w:rPr>
      <w:rFonts w:asciiTheme="majorHAnsi" w:eastAsiaTheme="majorEastAsia" w:hAnsiTheme="majorHAnsi" w:cstheme="majorBidi"/>
      <w:color w:val="365F91" w:themeColor="accent1" w:themeShade="BF"/>
      <w:sz w:val="32"/>
      <w:szCs w:val="32"/>
    </w:rPr>
  </w:style>
  <w:style w:type="character" w:styleId="ab">
    <w:name w:val="Hyperlink"/>
    <w:basedOn w:val="a0"/>
    <w:uiPriority w:val="99"/>
    <w:unhideWhenUsed/>
    <w:rsid w:val="00497360"/>
    <w:rPr>
      <w:color w:val="0000FF" w:themeColor="hyperlink"/>
      <w:u w:val="single"/>
    </w:rPr>
  </w:style>
  <w:style w:type="paragraph" w:customStyle="1" w:styleId="08SectionHeader10">
    <w:name w:val="08. Section Header 1"/>
    <w:next w:val="09BodyFirstParagraph"/>
    <w:qFormat/>
    <w:rsid w:val="00497360"/>
    <w:pPr>
      <w:spacing w:before="120" w:after="0" w:line="240" w:lineRule="auto"/>
      <w:ind w:left="360" w:hanging="360"/>
    </w:pPr>
    <w:rPr>
      <w:rFonts w:ascii="Arial" w:hAnsi="Arial"/>
      <w:b/>
      <w:sz w:val="20"/>
    </w:rPr>
  </w:style>
  <w:style w:type="table" w:styleId="ac">
    <w:name w:val="Table Grid"/>
    <w:basedOn w:val="a1"/>
    <w:uiPriority w:val="59"/>
    <w:rsid w:val="00994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Author-AOP">
    <w:name w:val="02. Author - AOP"/>
    <w:basedOn w:val="02Author-AO"/>
    <w:rsid w:val="00092896"/>
    <w:rPr>
      <w:color w:val="8F043A"/>
    </w:rPr>
  </w:style>
  <w:style w:type="paragraph" w:customStyle="1" w:styleId="02Author-PRJ">
    <w:name w:val="02. Author - PRJ"/>
    <w:basedOn w:val="02Author-Optica"/>
    <w:rsid w:val="00BD2F0B"/>
    <w:rPr>
      <w:color w:val="7E2C2E"/>
    </w:rPr>
  </w:style>
  <w:style w:type="paragraph" w:customStyle="1" w:styleId="02Author">
    <w:name w:val="02. Author"/>
    <w:basedOn w:val="02Author-AO"/>
    <w:next w:val="03AuthorAffiliation"/>
    <w:rsid w:val="00974BEF"/>
    <w:rPr>
      <w:color w:val="595959" w:themeColor="text1" w:themeTint="A6"/>
    </w:rPr>
  </w:style>
  <w:style w:type="paragraph" w:customStyle="1" w:styleId="02Author-OSAC">
    <w:name w:val="02. Author - OSAC"/>
    <w:basedOn w:val="02Author-OME"/>
    <w:next w:val="03AuthorAffiliation"/>
    <w:rsid w:val="00D07434"/>
    <w:rPr>
      <w:color w:val="006E90"/>
    </w:rPr>
  </w:style>
  <w:style w:type="character" w:styleId="ad">
    <w:name w:val="Emphasis"/>
    <w:basedOn w:val="a0"/>
    <w:uiPriority w:val="20"/>
    <w:qFormat/>
    <w:rsid w:val="00EB7638"/>
    <w:rPr>
      <w:i/>
      <w:iCs/>
    </w:rPr>
  </w:style>
  <w:style w:type="character" w:styleId="ae">
    <w:name w:val="Strong"/>
    <w:basedOn w:val="a0"/>
    <w:uiPriority w:val="22"/>
    <w:qFormat/>
    <w:rsid w:val="00510E7A"/>
    <w:rPr>
      <w:b/>
      <w:bCs/>
    </w:rPr>
  </w:style>
  <w:style w:type="character" w:customStyle="1" w:styleId="11">
    <w:name w:val="未处理的提及1"/>
    <w:basedOn w:val="a0"/>
    <w:uiPriority w:val="99"/>
    <w:semiHidden/>
    <w:unhideWhenUsed/>
    <w:rsid w:val="00510E7A"/>
    <w:rPr>
      <w:color w:val="605E5C"/>
      <w:shd w:val="clear" w:color="auto" w:fill="E1DFDD"/>
    </w:rPr>
  </w:style>
  <w:style w:type="paragraph" w:customStyle="1" w:styleId="23DataAvailabilitySectionHeader">
    <w:name w:val="23. Data Availability Section Header"/>
    <w:basedOn w:val="22DisclosuresSectionHeader"/>
    <w:rsid w:val="00BA2412"/>
  </w:style>
  <w:style w:type="paragraph" w:styleId="af">
    <w:name w:val="Normal (Web)"/>
    <w:basedOn w:val="a"/>
    <w:uiPriority w:val="99"/>
    <w:semiHidden/>
    <w:unhideWhenUsed/>
    <w:rsid w:val="00195F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4SupplementalDocumentSection">
    <w:name w:val="24. Supplemental Document Section"/>
    <w:basedOn w:val="23DataAvailabilitySectionHeader"/>
    <w:next w:val="25ReferenceSectionHeader"/>
    <w:rsid w:val="00E321F1"/>
  </w:style>
  <w:style w:type="paragraph" w:customStyle="1" w:styleId="OSAReference">
    <w:name w:val="OSA Reference"/>
    <w:basedOn w:val="a"/>
    <w:qFormat/>
    <w:rsid w:val="00E61943"/>
    <w:pPr>
      <w:numPr>
        <w:numId w:val="22"/>
      </w:numPr>
      <w:autoSpaceDE w:val="0"/>
      <w:autoSpaceDN w:val="0"/>
      <w:adjustRightInd w:val="0"/>
      <w:spacing w:after="0" w:line="240" w:lineRule="auto"/>
    </w:pPr>
    <w:rPr>
      <w:rFonts w:ascii="Calibri" w:eastAsia="宋体" w:hAnsi="Calibri" w:cs="AdvOT9cb306be.B"/>
      <w:spacing w:val="-6"/>
      <w:sz w:val="17"/>
      <w:szCs w:val="18"/>
    </w:rPr>
  </w:style>
  <w:style w:type="character" w:styleId="af0">
    <w:name w:val="line number"/>
    <w:basedOn w:val="a0"/>
    <w:uiPriority w:val="99"/>
    <w:semiHidden/>
    <w:unhideWhenUsed/>
    <w:rsid w:val="00A43C17"/>
  </w:style>
  <w:style w:type="character" w:styleId="af1">
    <w:name w:val="FollowedHyperlink"/>
    <w:basedOn w:val="a0"/>
    <w:uiPriority w:val="99"/>
    <w:semiHidden/>
    <w:unhideWhenUsed/>
    <w:rsid w:val="00413A22"/>
    <w:rPr>
      <w:color w:val="800080" w:themeColor="followedHyperlink"/>
      <w:u w:val="single"/>
    </w:rPr>
  </w:style>
  <w:style w:type="paragraph" w:styleId="af2">
    <w:name w:val="header"/>
    <w:basedOn w:val="a"/>
    <w:link w:val="af3"/>
    <w:uiPriority w:val="99"/>
    <w:unhideWhenUsed/>
    <w:rsid w:val="00CF7EEA"/>
    <w:pPr>
      <w:pBdr>
        <w:bottom w:val="single" w:sz="6" w:space="1" w:color="auto"/>
      </w:pBdr>
      <w:tabs>
        <w:tab w:val="center" w:pos="4153"/>
        <w:tab w:val="right" w:pos="8306"/>
      </w:tabs>
      <w:snapToGrid w:val="0"/>
      <w:spacing w:line="240" w:lineRule="auto"/>
      <w:jc w:val="center"/>
    </w:pPr>
    <w:rPr>
      <w:sz w:val="18"/>
      <w:szCs w:val="18"/>
    </w:rPr>
  </w:style>
  <w:style w:type="character" w:customStyle="1" w:styleId="af3">
    <w:name w:val="页眉 字符"/>
    <w:basedOn w:val="a0"/>
    <w:link w:val="af2"/>
    <w:uiPriority w:val="99"/>
    <w:rsid w:val="00CF7EEA"/>
    <w:rPr>
      <w:sz w:val="18"/>
      <w:szCs w:val="18"/>
    </w:rPr>
  </w:style>
  <w:style w:type="paragraph" w:styleId="af4">
    <w:name w:val="footer"/>
    <w:basedOn w:val="a"/>
    <w:link w:val="af5"/>
    <w:uiPriority w:val="99"/>
    <w:unhideWhenUsed/>
    <w:rsid w:val="00CF7EEA"/>
    <w:pPr>
      <w:tabs>
        <w:tab w:val="center" w:pos="4153"/>
        <w:tab w:val="right" w:pos="8306"/>
      </w:tabs>
      <w:snapToGrid w:val="0"/>
      <w:spacing w:line="240" w:lineRule="auto"/>
    </w:pPr>
    <w:rPr>
      <w:sz w:val="18"/>
      <w:szCs w:val="18"/>
    </w:rPr>
  </w:style>
  <w:style w:type="character" w:customStyle="1" w:styleId="af5">
    <w:name w:val="页脚 字符"/>
    <w:basedOn w:val="a0"/>
    <w:link w:val="af4"/>
    <w:uiPriority w:val="99"/>
    <w:rsid w:val="00CF7EEA"/>
    <w:rPr>
      <w:sz w:val="18"/>
      <w:szCs w:val="18"/>
    </w:rPr>
  </w:style>
  <w:style w:type="paragraph" w:customStyle="1" w:styleId="EndNoteBibliographyTitle">
    <w:name w:val="EndNote Bibliography Title"/>
    <w:basedOn w:val="a"/>
    <w:link w:val="EndNoteBibliographyTitle0"/>
    <w:rsid w:val="00733883"/>
    <w:pPr>
      <w:spacing w:after="0"/>
      <w:jc w:val="center"/>
    </w:pPr>
    <w:rPr>
      <w:rFonts w:ascii="Times New Roman" w:hAnsi="Times New Roman" w:cs="Times New Roman"/>
      <w:noProof/>
      <w:sz w:val="16"/>
    </w:rPr>
  </w:style>
  <w:style w:type="character" w:customStyle="1" w:styleId="06AbstractBody0">
    <w:name w:val="06. Abstract Body 字符"/>
    <w:basedOn w:val="a0"/>
    <w:link w:val="06AbstractBody"/>
    <w:rsid w:val="00733883"/>
    <w:rPr>
      <w:rFonts w:ascii="Times New Roman" w:hAnsi="Times New Roman"/>
      <w:color w:val="000000" w:themeColor="text1"/>
      <w:sz w:val="20"/>
    </w:rPr>
  </w:style>
  <w:style w:type="character" w:customStyle="1" w:styleId="09BodyFirstParagraph0">
    <w:name w:val="09. Body First Paragraph 字符"/>
    <w:basedOn w:val="06AbstractBody0"/>
    <w:link w:val="09BodyFirstParagraph"/>
    <w:rsid w:val="00733883"/>
    <w:rPr>
      <w:rFonts w:ascii="Times New Roman" w:hAnsi="Times New Roman"/>
      <w:color w:val="000000" w:themeColor="text1"/>
      <w:sz w:val="20"/>
    </w:rPr>
  </w:style>
  <w:style w:type="character" w:customStyle="1" w:styleId="EndNoteBibliographyTitle0">
    <w:name w:val="EndNote Bibliography Title 字符"/>
    <w:basedOn w:val="09BodyFirstParagraph0"/>
    <w:link w:val="EndNoteBibliographyTitle"/>
    <w:rsid w:val="00733883"/>
    <w:rPr>
      <w:rFonts w:ascii="Times New Roman" w:hAnsi="Times New Roman" w:cs="Times New Roman"/>
      <w:noProof/>
      <w:color w:val="000000" w:themeColor="text1"/>
      <w:sz w:val="16"/>
    </w:rPr>
  </w:style>
  <w:style w:type="paragraph" w:customStyle="1" w:styleId="EndNoteBibliography">
    <w:name w:val="EndNote Bibliography"/>
    <w:basedOn w:val="a"/>
    <w:link w:val="EndNoteBibliography0"/>
    <w:rsid w:val="00733883"/>
    <w:pPr>
      <w:spacing w:line="240" w:lineRule="auto"/>
    </w:pPr>
    <w:rPr>
      <w:rFonts w:ascii="Times New Roman" w:hAnsi="Times New Roman" w:cs="Times New Roman"/>
      <w:noProof/>
      <w:sz w:val="16"/>
    </w:rPr>
  </w:style>
  <w:style w:type="character" w:customStyle="1" w:styleId="EndNoteBibliography0">
    <w:name w:val="EndNote Bibliography 字符"/>
    <w:basedOn w:val="09BodyFirstParagraph0"/>
    <w:link w:val="EndNoteBibliography"/>
    <w:rsid w:val="00733883"/>
    <w:rPr>
      <w:rFonts w:ascii="Times New Roman" w:hAnsi="Times New Roman" w:cs="Times New Roman"/>
      <w:noProof/>
      <w:color w:val="000000" w:themeColor="text1"/>
      <w:sz w:val="16"/>
    </w:rPr>
  </w:style>
  <w:style w:type="paragraph" w:styleId="af6">
    <w:name w:val="caption"/>
    <w:basedOn w:val="a"/>
    <w:next w:val="a"/>
    <w:uiPriority w:val="35"/>
    <w:unhideWhenUsed/>
    <w:qFormat/>
    <w:rsid w:val="002136D5"/>
    <w:pPr>
      <w:widowControl w:val="0"/>
      <w:spacing w:after="0" w:line="240" w:lineRule="auto"/>
      <w:jc w:val="both"/>
    </w:pPr>
    <w:rPr>
      <w:rFonts w:ascii="Arial" w:eastAsia="黑体" w:hAnsi="Arial"/>
      <w:kern w:val="2"/>
      <w:sz w:val="20"/>
      <w:lang w:eastAsia="zh-CN"/>
    </w:rPr>
  </w:style>
  <w:style w:type="paragraph" w:styleId="af7">
    <w:name w:val="List Paragraph"/>
    <w:basedOn w:val="a"/>
    <w:uiPriority w:val="34"/>
    <w:qFormat/>
    <w:rsid w:val="002136D5"/>
    <w:pPr>
      <w:ind w:firstLineChars="200" w:firstLine="420"/>
    </w:pPr>
  </w:style>
  <w:style w:type="paragraph" w:customStyle="1" w:styleId="MTDisplayEquation">
    <w:name w:val="MTDisplayEquation"/>
    <w:basedOn w:val="a"/>
    <w:next w:val="a"/>
    <w:link w:val="MTDisplayEquation0"/>
    <w:rsid w:val="00BC7359"/>
    <w:pPr>
      <w:tabs>
        <w:tab w:val="center" w:pos="3800"/>
        <w:tab w:val="right" w:pos="7580"/>
      </w:tabs>
    </w:pPr>
    <w:rPr>
      <w:rFonts w:ascii="Times New Roman" w:hAnsi="Times New Roman" w:cs="Times New Roman"/>
      <w:sz w:val="20"/>
      <w:szCs w:val="20"/>
    </w:rPr>
  </w:style>
  <w:style w:type="character" w:customStyle="1" w:styleId="MTDisplayEquation0">
    <w:name w:val="MTDisplayEquation 字符"/>
    <w:basedOn w:val="a0"/>
    <w:link w:val="MTDisplayEquation"/>
    <w:rsid w:val="00BC7359"/>
    <w:rPr>
      <w:rFonts w:ascii="Times New Roman" w:hAnsi="Times New Roman" w:cs="Times New Roman"/>
      <w:sz w:val="20"/>
      <w:szCs w:val="20"/>
    </w:rPr>
  </w:style>
  <w:style w:type="character" w:customStyle="1" w:styleId="MTEquationSection">
    <w:name w:val="MTEquationSection"/>
    <w:basedOn w:val="a0"/>
    <w:rsid w:val="00344810"/>
    <w:rPr>
      <w:vanish/>
      <w:color w:val="FF0000"/>
    </w:rPr>
  </w:style>
  <w:style w:type="paragraph" w:styleId="af8">
    <w:name w:val="Revision"/>
    <w:hidden/>
    <w:uiPriority w:val="99"/>
    <w:semiHidden/>
    <w:rsid w:val="00323D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9735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A573E6-3F20-4858-A0AA-39BAC9F12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518</Words>
  <Characters>2956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OSA</Company>
  <LinksUpToDate>false</LinksUpToDate>
  <CharactersWithSpaces>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Mayfield</dc:creator>
  <cp:keywords/>
  <dc:description/>
  <cp:lastModifiedBy>China</cp:lastModifiedBy>
  <cp:revision>9</cp:revision>
  <dcterms:created xsi:type="dcterms:W3CDTF">2022-02-21T16:09:00Z</dcterms:created>
  <dcterms:modified xsi:type="dcterms:W3CDTF">2022-02-22T02:10:00Z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Section">
    <vt:lpwstr>1</vt:lpwstr>
  </property>
  <property fmtid="{D5CDD505-2E9C-101B-9397-08002B2CF9AE}" pid="4" name="MTEquationNumber2">
    <vt:lpwstr>(#E1)</vt:lpwstr>
  </property>
</Properties>
</file>