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89837" w14:textId="62146F10" w:rsidR="004D7D1D" w:rsidRDefault="004D7D1D" w:rsidP="00695CE0">
      <w:p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Supplementary information</w:t>
      </w:r>
    </w:p>
    <w:p w14:paraId="5BAD234F" w14:textId="77777777" w:rsidR="00695CE0" w:rsidRPr="005A0CC5" w:rsidRDefault="00695CE0" w:rsidP="00695CE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Atomic-scale understanding of the Na</w:t>
      </w:r>
      <w:r w:rsidRPr="00EE4C4C">
        <w:rPr>
          <w:b/>
          <w:bCs/>
          <w:sz w:val="32"/>
          <w:szCs w:val="32"/>
        </w:rPr>
        <w:t xml:space="preserve"> and </w:t>
      </w:r>
      <w:r>
        <w:rPr>
          <w:b/>
          <w:bCs/>
          <w:sz w:val="32"/>
          <w:szCs w:val="32"/>
        </w:rPr>
        <w:t xml:space="preserve">Cl remotion from seawater promoted by </w:t>
      </w:r>
      <w:r w:rsidRPr="00EE4C4C">
        <w:rPr>
          <w:b/>
          <w:bCs/>
          <w:sz w:val="32"/>
          <w:szCs w:val="32"/>
        </w:rPr>
        <w:t>Mo</w:t>
      </w:r>
      <w:r w:rsidRPr="00EE4C4C">
        <w:rPr>
          <w:b/>
          <w:bCs/>
          <w:sz w:val="32"/>
          <w:szCs w:val="32"/>
          <w:vertAlign w:val="subscript"/>
        </w:rPr>
        <w:t>1.33</w:t>
      </w:r>
      <w:r w:rsidRPr="00EE4C4C">
        <w:rPr>
          <w:b/>
          <w:bCs/>
          <w:sz w:val="32"/>
          <w:szCs w:val="32"/>
        </w:rPr>
        <w:t>C</w:t>
      </w:r>
      <w:r>
        <w:rPr>
          <w:b/>
          <w:bCs/>
          <w:sz w:val="32"/>
          <w:szCs w:val="32"/>
        </w:rPr>
        <w:t>(OH)</w:t>
      </w:r>
      <w:r w:rsidRPr="00EE4C4C">
        <w:rPr>
          <w:b/>
          <w:bCs/>
          <w:sz w:val="32"/>
          <w:szCs w:val="32"/>
          <w:vertAlign w:val="subscript"/>
        </w:rPr>
        <w:t>2</w:t>
      </w:r>
      <w:r w:rsidRPr="00EE4C4C">
        <w:rPr>
          <w:b/>
          <w:bCs/>
          <w:sz w:val="32"/>
          <w:szCs w:val="32"/>
        </w:rPr>
        <w:t>-MXene</w:t>
      </w:r>
    </w:p>
    <w:p w14:paraId="61EE4A1E" w14:textId="77777777" w:rsidR="004D7D1D" w:rsidRPr="00695CE0" w:rsidRDefault="004D7D1D" w:rsidP="00695CE0">
      <w:pPr>
        <w:rPr>
          <w:i/>
          <w:iCs/>
          <w:color w:val="000000"/>
          <w:sz w:val="20"/>
          <w:szCs w:val="20"/>
          <w:vertAlign w:val="superscript"/>
        </w:rPr>
      </w:pPr>
    </w:p>
    <w:p w14:paraId="0D9E4561" w14:textId="77777777" w:rsidR="004D7D1D" w:rsidRPr="005A0CC5" w:rsidRDefault="004D7D1D" w:rsidP="00695CE0">
      <w:pPr>
        <w:rPr>
          <w:b/>
          <w:bCs/>
          <w:color w:val="000000"/>
          <w:lang w:val="es-MX"/>
        </w:rPr>
      </w:pPr>
      <w:r w:rsidRPr="005A0CC5">
        <w:rPr>
          <w:b/>
          <w:bCs/>
          <w:color w:val="000000"/>
          <w:lang w:val="es-MX"/>
        </w:rPr>
        <w:t>J. Guerrero-Sanchez</w:t>
      </w:r>
      <w:r w:rsidRPr="005A0CC5">
        <w:rPr>
          <w:b/>
          <w:bCs/>
          <w:color w:val="000000"/>
          <w:vertAlign w:val="superscript"/>
          <w:lang w:val="es-MX"/>
        </w:rPr>
        <w:t>1</w:t>
      </w:r>
      <w:r w:rsidRPr="005A0CC5">
        <w:rPr>
          <w:b/>
          <w:bCs/>
          <w:color w:val="000000"/>
          <w:lang w:val="es-MX"/>
        </w:rPr>
        <w:t>, Dalia M. Muñoz-Pizza</w:t>
      </w:r>
      <w:r w:rsidRPr="005A0CC5">
        <w:rPr>
          <w:b/>
          <w:bCs/>
          <w:color w:val="000000"/>
          <w:vertAlign w:val="superscript"/>
          <w:lang w:val="es-MX"/>
        </w:rPr>
        <w:t>2,3</w:t>
      </w:r>
      <w:r w:rsidRPr="005A0CC5">
        <w:rPr>
          <w:b/>
          <w:bCs/>
          <w:color w:val="000000"/>
          <w:lang w:val="es-MX"/>
        </w:rPr>
        <w:t>, Ma Guadalupe Moreno-Armenta</w:t>
      </w:r>
      <w:r w:rsidRPr="005A0CC5">
        <w:rPr>
          <w:b/>
          <w:bCs/>
          <w:color w:val="000000"/>
          <w:vertAlign w:val="superscript"/>
          <w:lang w:val="es-MX"/>
        </w:rPr>
        <w:t>1</w:t>
      </w:r>
      <w:r w:rsidRPr="005A0CC5">
        <w:rPr>
          <w:b/>
          <w:bCs/>
          <w:color w:val="000000"/>
          <w:lang w:val="es-MX"/>
        </w:rPr>
        <w:t>, Noboru Takeuchi</w:t>
      </w:r>
      <w:r w:rsidRPr="005A0CC5">
        <w:rPr>
          <w:b/>
          <w:bCs/>
          <w:color w:val="000000"/>
          <w:vertAlign w:val="superscript"/>
          <w:lang w:val="es-MX"/>
        </w:rPr>
        <w:t>1</w:t>
      </w:r>
    </w:p>
    <w:p w14:paraId="0BD863F9" w14:textId="77777777" w:rsidR="004D7D1D" w:rsidRPr="005A0CC5" w:rsidRDefault="004D7D1D" w:rsidP="00695CE0">
      <w:pPr>
        <w:rPr>
          <w:i/>
          <w:iCs/>
          <w:color w:val="000000"/>
          <w:sz w:val="20"/>
          <w:szCs w:val="20"/>
        </w:rPr>
      </w:pPr>
      <w:r w:rsidRPr="005A0CC5">
        <w:rPr>
          <w:i/>
          <w:iCs/>
          <w:color w:val="000000"/>
          <w:sz w:val="20"/>
          <w:szCs w:val="20"/>
          <w:vertAlign w:val="superscript"/>
          <w:lang w:val="es-MX"/>
        </w:rPr>
        <w:t>1</w:t>
      </w:r>
      <w:r w:rsidRPr="005A0CC5">
        <w:rPr>
          <w:i/>
          <w:iCs/>
          <w:color w:val="000000"/>
          <w:sz w:val="20"/>
          <w:szCs w:val="20"/>
        </w:rPr>
        <w:t>Centro de Nanociencias y Nanotecnología, Universidad Nacional Autónoma de México, km.107, Apdo. Postal 14. Carretera Tijuana-Ensenada, Ensenada, Baja California, México.</w:t>
      </w:r>
    </w:p>
    <w:p w14:paraId="077FF0BF" w14:textId="27040231" w:rsidR="004D7D1D" w:rsidRPr="004D7D1D" w:rsidRDefault="004D7D1D" w:rsidP="00695CE0">
      <w:pPr>
        <w:rPr>
          <w:i/>
          <w:iCs/>
          <w:color w:val="000000"/>
          <w:sz w:val="20"/>
          <w:szCs w:val="20"/>
        </w:rPr>
      </w:pPr>
      <w:r w:rsidRPr="005A0CC5">
        <w:rPr>
          <w:i/>
          <w:iCs/>
          <w:color w:val="000000"/>
          <w:sz w:val="20"/>
          <w:szCs w:val="20"/>
          <w:vertAlign w:val="superscript"/>
          <w:lang w:val="es-MX"/>
        </w:rPr>
        <w:t>2</w:t>
      </w:r>
      <w:r w:rsidRPr="004D7D1D">
        <w:rPr>
          <w:i/>
          <w:iCs/>
          <w:color w:val="000000"/>
          <w:sz w:val="20"/>
          <w:szCs w:val="20"/>
        </w:rPr>
        <w:t>Colegio de la Frontera Norte, Departamento de Estudios Urbanos y del Medio Ambiente, Tijuana, Baja California, Mexico</w:t>
      </w:r>
    </w:p>
    <w:p w14:paraId="20584159" w14:textId="08E05064" w:rsidR="004D7D1D" w:rsidRPr="004D7D1D" w:rsidRDefault="004D7D1D" w:rsidP="00695CE0">
      <w:pPr>
        <w:shd w:val="clear" w:color="auto" w:fill="FFFFFF"/>
        <w:rPr>
          <w:i/>
          <w:iCs/>
          <w:color w:val="000000"/>
          <w:sz w:val="20"/>
          <w:szCs w:val="20"/>
        </w:rPr>
      </w:pPr>
      <w:r w:rsidRPr="005A0CC5">
        <w:rPr>
          <w:i/>
          <w:iCs/>
          <w:color w:val="000000"/>
          <w:sz w:val="20"/>
          <w:szCs w:val="20"/>
          <w:vertAlign w:val="superscript"/>
          <w:lang w:val="es-MX"/>
        </w:rPr>
        <w:t>3</w:t>
      </w:r>
      <w:r w:rsidRPr="004D7D1D">
        <w:rPr>
          <w:i/>
          <w:iCs/>
          <w:color w:val="000000"/>
          <w:sz w:val="20"/>
          <w:szCs w:val="20"/>
        </w:rPr>
        <w:t>Facultad de Ciencias Marinas, Universidad Autónoma de Baja California, Ensenada, Baja California, Mexico.</w:t>
      </w:r>
    </w:p>
    <w:p w14:paraId="6F66CE86" w14:textId="560DE08A" w:rsidR="004D7D1D" w:rsidRDefault="004D7D1D"/>
    <w:p w14:paraId="6D6C03B1" w14:textId="63D69D47" w:rsidR="004D7D1D" w:rsidRDefault="004D7D1D"/>
    <w:p w14:paraId="3B5C8FEC" w14:textId="7A0FE631" w:rsidR="004D7D1D" w:rsidRDefault="004D7D1D" w:rsidP="004D7D1D">
      <w:pPr>
        <w:jc w:val="center"/>
      </w:pPr>
      <w:r>
        <w:rPr>
          <w:noProof/>
        </w:rPr>
        <w:drawing>
          <wp:inline distT="0" distB="0" distL="0" distR="0" wp14:anchorId="7A87F974" wp14:editId="3896538C">
            <wp:extent cx="4400550" cy="3206854"/>
            <wp:effectExtent l="0" t="0" r="0" b="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9580" cy="321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ED8D1" w14:textId="59961E6C" w:rsidR="004D7D1D" w:rsidRDefault="004D7D1D" w:rsidP="004D7D1D">
      <w:pPr>
        <w:jc w:val="both"/>
        <w:rPr>
          <w:lang w:val="en-US"/>
        </w:rPr>
      </w:pPr>
      <w:r>
        <w:rPr>
          <w:lang w:val="en-US"/>
        </w:rPr>
        <w:t xml:space="preserve">Figure S1. High-symmetry adsorption sites for the Cl and Na atoms on the </w:t>
      </w:r>
      <w:r w:rsidRPr="004D7D1D">
        <w:rPr>
          <w:lang w:val="en-US"/>
        </w:rPr>
        <w:t>Mo</w:t>
      </w:r>
      <w:r w:rsidRPr="004D7D1D">
        <w:rPr>
          <w:vertAlign w:val="subscript"/>
          <w:lang w:val="en-US"/>
        </w:rPr>
        <w:t>1.33</w:t>
      </w:r>
      <w:r w:rsidRPr="004D7D1D">
        <w:rPr>
          <w:lang w:val="en-US"/>
        </w:rPr>
        <w:t>C</w:t>
      </w:r>
      <w:r>
        <w:rPr>
          <w:lang w:val="en-US"/>
        </w:rPr>
        <w:t>(OH)</w:t>
      </w:r>
      <w:r w:rsidRPr="004D7D1D">
        <w:rPr>
          <w:vertAlign w:val="subscript"/>
          <w:lang w:val="en-US"/>
        </w:rPr>
        <w:t>2</w:t>
      </w:r>
      <w:r w:rsidRPr="004D7D1D">
        <w:rPr>
          <w:lang w:val="en-US"/>
        </w:rPr>
        <w:t xml:space="preserve"> </w:t>
      </w:r>
      <w:r>
        <w:rPr>
          <w:lang w:val="en-US"/>
        </w:rPr>
        <w:t>sheet.</w:t>
      </w:r>
    </w:p>
    <w:p w14:paraId="30DDDA22" w14:textId="4A061F3F" w:rsidR="004D7D1D" w:rsidRDefault="004D7D1D" w:rsidP="004D7D1D">
      <w:pPr>
        <w:jc w:val="both"/>
        <w:rPr>
          <w:lang w:val="en-US"/>
        </w:rPr>
      </w:pPr>
    </w:p>
    <w:p w14:paraId="67E98602" w14:textId="0AE2CCC9" w:rsidR="004D7D1D" w:rsidRDefault="004D7D1D" w:rsidP="004D7D1D">
      <w:pPr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1EFD6D7" wp14:editId="55CB783A">
            <wp:extent cx="5943600" cy="2174240"/>
            <wp:effectExtent l="0" t="0" r="0" b="0"/>
            <wp:docPr id="2" name="Picture 2" descr="Chart, 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diagram, schematic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6EAE6" w14:textId="77777777" w:rsidR="004D7D1D" w:rsidRDefault="004D7D1D">
      <w:pPr>
        <w:rPr>
          <w:lang w:val="en-US"/>
        </w:rPr>
      </w:pPr>
      <w:r>
        <w:rPr>
          <w:lang w:val="en-US"/>
        </w:rPr>
        <w:br w:type="page"/>
      </w:r>
    </w:p>
    <w:p w14:paraId="7DF714B8" w14:textId="4B5A1A23" w:rsidR="004D7D1D" w:rsidRDefault="004D7D1D" w:rsidP="004D7D1D">
      <w:pPr>
        <w:jc w:val="both"/>
        <w:rPr>
          <w:lang w:val="en-US"/>
        </w:rPr>
      </w:pPr>
      <w:r>
        <w:rPr>
          <w:lang w:val="en-US"/>
        </w:rPr>
        <w:lastRenderedPageBreak/>
        <w:t xml:space="preserve">Figure S2. Stable adsorption sites for Cl atoms on the </w:t>
      </w:r>
      <w:r w:rsidRPr="004D7D1D">
        <w:rPr>
          <w:lang w:val="en-US"/>
        </w:rPr>
        <w:t>Mo</w:t>
      </w:r>
      <w:r w:rsidRPr="004D7D1D">
        <w:rPr>
          <w:vertAlign w:val="subscript"/>
          <w:lang w:val="en-US"/>
        </w:rPr>
        <w:t>1.33</w:t>
      </w:r>
      <w:r w:rsidRPr="004D7D1D">
        <w:rPr>
          <w:lang w:val="en-US"/>
        </w:rPr>
        <w:t>C</w:t>
      </w:r>
      <w:r>
        <w:rPr>
          <w:lang w:val="en-US"/>
        </w:rPr>
        <w:t>(OH)</w:t>
      </w:r>
      <w:r w:rsidRPr="004D7D1D">
        <w:rPr>
          <w:vertAlign w:val="subscript"/>
          <w:lang w:val="en-US"/>
        </w:rPr>
        <w:t>2</w:t>
      </w:r>
      <w:r w:rsidRPr="004D7D1D">
        <w:rPr>
          <w:lang w:val="en-US"/>
        </w:rPr>
        <w:t xml:space="preserve"> </w:t>
      </w:r>
      <w:r>
        <w:rPr>
          <w:lang w:val="en-US"/>
        </w:rPr>
        <w:t xml:space="preserve">sheet. </w:t>
      </w:r>
    </w:p>
    <w:p w14:paraId="34CC02D9" w14:textId="11961261" w:rsidR="004D7D1D" w:rsidRDefault="004D7D1D" w:rsidP="004D7D1D">
      <w:pPr>
        <w:jc w:val="both"/>
        <w:rPr>
          <w:lang w:val="en-US"/>
        </w:rPr>
      </w:pPr>
    </w:p>
    <w:p w14:paraId="454BDB05" w14:textId="0A1E291C" w:rsidR="004D7D1D" w:rsidRDefault="004D7D1D" w:rsidP="004D7D1D">
      <w:pPr>
        <w:jc w:val="both"/>
        <w:rPr>
          <w:lang w:val="en-US"/>
        </w:rPr>
      </w:pPr>
    </w:p>
    <w:p w14:paraId="421BC5ED" w14:textId="20987D6E" w:rsidR="004D7D1D" w:rsidRDefault="004D7D1D" w:rsidP="004D7D1D">
      <w:pPr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B920195" wp14:editId="4A9065A6">
            <wp:extent cx="5943600" cy="3780155"/>
            <wp:effectExtent l="0" t="0" r="0" b="4445"/>
            <wp:docPr id="3" name="Picture 3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12581" w14:textId="77777777" w:rsidR="004D7D1D" w:rsidRDefault="004D7D1D" w:rsidP="004D7D1D">
      <w:pPr>
        <w:jc w:val="both"/>
        <w:rPr>
          <w:lang w:val="en-US"/>
        </w:rPr>
      </w:pPr>
    </w:p>
    <w:p w14:paraId="00AC1134" w14:textId="33C26BF1" w:rsidR="004D7D1D" w:rsidRDefault="004D7D1D" w:rsidP="004D7D1D">
      <w:pPr>
        <w:jc w:val="both"/>
        <w:rPr>
          <w:lang w:val="en-US"/>
        </w:rPr>
      </w:pPr>
      <w:r>
        <w:rPr>
          <w:lang w:val="en-US"/>
        </w:rPr>
        <w:t xml:space="preserve">Figure S3. Stable adsorption sites for Na atoms on the </w:t>
      </w:r>
      <w:r w:rsidRPr="004D7D1D">
        <w:rPr>
          <w:lang w:val="en-US"/>
        </w:rPr>
        <w:t>Mo</w:t>
      </w:r>
      <w:r w:rsidRPr="004D7D1D">
        <w:rPr>
          <w:vertAlign w:val="subscript"/>
          <w:lang w:val="en-US"/>
        </w:rPr>
        <w:t>1.33</w:t>
      </w:r>
      <w:r w:rsidRPr="004D7D1D">
        <w:rPr>
          <w:lang w:val="en-US"/>
        </w:rPr>
        <w:t>C</w:t>
      </w:r>
      <w:r>
        <w:rPr>
          <w:lang w:val="en-US"/>
        </w:rPr>
        <w:t>(OH)</w:t>
      </w:r>
      <w:r w:rsidRPr="004D7D1D">
        <w:rPr>
          <w:vertAlign w:val="subscript"/>
          <w:lang w:val="en-US"/>
        </w:rPr>
        <w:t>2</w:t>
      </w:r>
      <w:r w:rsidRPr="004D7D1D">
        <w:rPr>
          <w:lang w:val="en-US"/>
        </w:rPr>
        <w:t xml:space="preserve"> </w:t>
      </w:r>
      <w:r>
        <w:rPr>
          <w:lang w:val="en-US"/>
        </w:rPr>
        <w:t xml:space="preserve">monolayer. </w:t>
      </w:r>
    </w:p>
    <w:p w14:paraId="15109C90" w14:textId="32C4176E" w:rsidR="004D7D1D" w:rsidRDefault="004D7D1D" w:rsidP="004D7D1D">
      <w:pPr>
        <w:jc w:val="both"/>
        <w:rPr>
          <w:lang w:val="en-US"/>
        </w:rPr>
      </w:pPr>
    </w:p>
    <w:p w14:paraId="27C3B48C" w14:textId="77777777" w:rsidR="004D7D1D" w:rsidRPr="004D7D1D" w:rsidRDefault="004D7D1D" w:rsidP="004D7D1D">
      <w:pPr>
        <w:jc w:val="both"/>
        <w:rPr>
          <w:lang w:val="en-US"/>
        </w:rPr>
      </w:pPr>
    </w:p>
    <w:sectPr w:rsidR="004D7D1D" w:rsidRPr="004D7D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0D4AA" w14:textId="77777777" w:rsidR="00DB5FC7" w:rsidRDefault="00DB5FC7" w:rsidP="004D7D1D">
      <w:r>
        <w:separator/>
      </w:r>
    </w:p>
  </w:endnote>
  <w:endnote w:type="continuationSeparator" w:id="0">
    <w:p w14:paraId="553152E6" w14:textId="77777777" w:rsidR="00DB5FC7" w:rsidRDefault="00DB5FC7" w:rsidP="004D7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DA7A8" w14:textId="77777777" w:rsidR="00DB5FC7" w:rsidRDefault="00DB5FC7" w:rsidP="004D7D1D">
      <w:r>
        <w:separator/>
      </w:r>
    </w:p>
  </w:footnote>
  <w:footnote w:type="continuationSeparator" w:id="0">
    <w:p w14:paraId="2F22C4C5" w14:textId="77777777" w:rsidR="00DB5FC7" w:rsidRDefault="00DB5FC7" w:rsidP="004D7D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D1D"/>
    <w:rsid w:val="00454DB6"/>
    <w:rsid w:val="004D7D1D"/>
    <w:rsid w:val="00695CE0"/>
    <w:rsid w:val="00DB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7596E7"/>
  <w15:chartTrackingRefBased/>
  <w15:docId w15:val="{980078BB-0331-9045-8C46-4F59CDC0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D1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7D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7D1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D7D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7D1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6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911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4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05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52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5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7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GS</dc:creator>
  <cp:keywords/>
  <dc:description/>
  <cp:lastModifiedBy>J GS</cp:lastModifiedBy>
  <cp:revision>2</cp:revision>
  <dcterms:created xsi:type="dcterms:W3CDTF">2022-01-14T19:06:00Z</dcterms:created>
  <dcterms:modified xsi:type="dcterms:W3CDTF">2022-02-21T13:47:00Z</dcterms:modified>
</cp:coreProperties>
</file>